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F6" w:rsidRDefault="003A57F6" w:rsidP="003A57F6">
      <w:pPr>
        <w:jc w:val="both"/>
      </w:pPr>
      <w:bookmarkStart w:id="0" w:name="_GoBack"/>
      <w:bookmarkEnd w:id="0"/>
      <w:r>
        <w:t xml:space="preserve">Milena </w:t>
      </w:r>
      <w:proofErr w:type="spellStart"/>
      <w:r>
        <w:t>Kalinovska</w:t>
      </w:r>
      <w:proofErr w:type="spellEnd"/>
      <w:r>
        <w:t xml:space="preserve"> působila před příchodem do Národní galerie v Praze ve washingtonském </w:t>
      </w:r>
      <w:proofErr w:type="spellStart"/>
      <w:r>
        <w:t>Hirshhornově</w:t>
      </w:r>
      <w:proofErr w:type="spellEnd"/>
      <w:r>
        <w:t xml:space="preserve"> muzeu. Během dosavadní kariéry se jako kurátorka podílela na desítkách výstavních projektů především ve Spojených státech a Velké Británii, kde byla nominovaná na nejprestižnější britskou uměleckou cenu Turner </w:t>
      </w:r>
      <w:proofErr w:type="spellStart"/>
      <w:r>
        <w:t>Prize</w:t>
      </w:r>
      <w:proofErr w:type="spellEnd"/>
      <w:r>
        <w:t xml:space="preserve">. Sbírka moderního a současného umění by měla s nástupem Mileny </w:t>
      </w:r>
      <w:proofErr w:type="spellStart"/>
      <w:r>
        <w:t>Kalinovské</w:t>
      </w:r>
      <w:proofErr w:type="spellEnd"/>
      <w:r>
        <w:t xml:space="preserve"> doznat stěžejních změn v oblasti prezentace stávajících sbírek a akvizice nových uměleckých děl. </w:t>
      </w:r>
      <w:r>
        <w:rPr>
          <w:i/>
          <w:iCs/>
        </w:rPr>
        <w:t>„Národní galerie v Praze má silný potenciál pro vytváření pevných vazeb s tuzemským i mezinárodním publikem – důležitý je strategický přístup. Sbírka moderního a současného umění zahrnuje unikátní díla českého a světového umění, která by měla být představena promyšleně a atraktivně tak, aby diváka inspirovala k dalšímu zájmu o galerii i výtvarné umění jako takové,“</w:t>
      </w:r>
      <w:r>
        <w:t xml:space="preserve"> říká Milena </w:t>
      </w:r>
      <w:proofErr w:type="spellStart"/>
      <w:r>
        <w:t>Kalinovska</w:t>
      </w:r>
      <w:proofErr w:type="spellEnd"/>
      <w:r>
        <w:t>.</w:t>
      </w:r>
    </w:p>
    <w:p w:rsidR="003A57F6" w:rsidRDefault="003A57F6" w:rsidP="003A57F6">
      <w:pPr>
        <w:jc w:val="both"/>
      </w:pPr>
    </w:p>
    <w:p w:rsidR="003A57F6" w:rsidRDefault="003A57F6" w:rsidP="003A57F6">
      <w:pPr>
        <w:jc w:val="both"/>
      </w:pPr>
      <w:r>
        <w:t>Prezentace sbírky bude v budoucnu spíše než na geografickém členění postavena na představení uměleckých směrů v mezinárodním kontextu či umění v kontextu s politickým či společenským vývojem nebo na aktuálních tématech. Pro sbírku bude zásadní rovněž diskuze o rekonstrukci Veletržního paláce, respektive stavbě nové budovy Národní galerie v Praze zaměřené na prezentaci současného umění, přičemž obě varianty by měly přilákat místní i mezinárodní pozornost a stát se atraktivními jak pro diváky, tak pro mecenáše a sponzory.</w:t>
      </w:r>
    </w:p>
    <w:p w:rsidR="003A57F6" w:rsidRDefault="003A57F6" w:rsidP="003A57F6">
      <w:pPr>
        <w:jc w:val="both"/>
      </w:pPr>
    </w:p>
    <w:p w:rsidR="003A57F6" w:rsidRDefault="003A57F6" w:rsidP="003A57F6">
      <w:pPr>
        <w:jc w:val="both"/>
        <w:rPr>
          <w:b/>
          <w:bCs/>
        </w:rPr>
      </w:pPr>
      <w:r>
        <w:rPr>
          <w:b/>
          <w:bCs/>
        </w:rPr>
        <w:t>Ve sbírce chybí současné umění</w:t>
      </w:r>
    </w:p>
    <w:p w:rsidR="003A57F6" w:rsidRDefault="003A57F6" w:rsidP="003A57F6">
      <w:pPr>
        <w:jc w:val="both"/>
      </w:pPr>
      <w:r>
        <w:t xml:space="preserve">Spolu se změněnou koncepcí prezentace sbírky se chce Milena </w:t>
      </w:r>
      <w:proofErr w:type="spellStart"/>
      <w:r>
        <w:t>Kalinovska</w:t>
      </w:r>
      <w:proofErr w:type="spellEnd"/>
      <w:r>
        <w:t xml:space="preserve"> zaměřit také na její rozvoj. </w:t>
      </w:r>
      <w:r>
        <w:rPr>
          <w:i/>
          <w:iCs/>
        </w:rPr>
        <w:t>„Od roku 1948 neprobíhala v Národní galerii v Praze aktivní a kontinuální akvizice děl současného umění. Tuto mezeru je nutné vyplnit a obsah sbírky vyvážit – je tudíž třeba věnovat se získávání poválečných děl zejména západní Evropy, severní a jižní Ameriky. Změnit je třeba také přístup k současnému umění včetně českého, které bych ráda zviditelnila na zahraniční výtvarné scéně prostřednictvím mezinárodních výstavních programů, které by poskytly prostor pro prezentaci českých autorů, a tudíž by podpořily růst sbírky Národní galerie,“</w:t>
      </w:r>
      <w:r>
        <w:t xml:space="preserve"> popisuje plány </w:t>
      </w:r>
      <w:proofErr w:type="spellStart"/>
      <w:r>
        <w:t>Kalinovska</w:t>
      </w:r>
      <w:proofErr w:type="spellEnd"/>
      <w:r>
        <w:t>.</w:t>
      </w:r>
    </w:p>
    <w:p w:rsidR="003A57F6" w:rsidRDefault="003A57F6" w:rsidP="003A57F6">
      <w:pPr>
        <w:jc w:val="both"/>
      </w:pPr>
    </w:p>
    <w:p w:rsidR="003A57F6" w:rsidRDefault="003A57F6" w:rsidP="003A57F6">
      <w:pPr>
        <w:jc w:val="both"/>
        <w:textAlignment w:val="baseline"/>
      </w:pPr>
      <w:r>
        <w:t xml:space="preserve">Dalším důležitým aspektem v oblasti budování kvality a prestiže sbírky je podle </w:t>
      </w:r>
      <w:proofErr w:type="spellStart"/>
      <w:r>
        <w:t>Kalinovské</w:t>
      </w:r>
      <w:proofErr w:type="spellEnd"/>
      <w:r>
        <w:t xml:space="preserve"> navazování partnerství jak s institucemi, tak se soukromými vlastníky. </w:t>
      </w:r>
      <w:r>
        <w:rPr>
          <w:i/>
          <w:iCs/>
        </w:rPr>
        <w:t>„Dlouhodobým i recipročním zápůjčkám je třeba věnovat významnou pozornost. Soukromí sběratelé se často nechtějí vzdát vlastnictví unikátních děl, ale zajímají je možnosti jejich dlouhodobé prezentace veřejnosti. Spolupráce se zahraničními galeriemi by se měla soustředit zejména na zápůjčky umělců, jejichž díla nemají diváci v českých muzeích umění možnost zhlédnout, či na společné výstavy,“</w:t>
      </w:r>
      <w:r>
        <w:t xml:space="preserve"> dodává Milena </w:t>
      </w:r>
      <w:proofErr w:type="spellStart"/>
      <w:r>
        <w:t>Kalinovska</w:t>
      </w:r>
      <w:proofErr w:type="spellEnd"/>
      <w:r>
        <w:t xml:space="preserve">. Sbírka moderního a současného umění v blízké i vzdálenější budoucnosti představí například díla </w:t>
      </w:r>
      <w:proofErr w:type="spellStart"/>
      <w:r>
        <w:t>Henri</w:t>
      </w:r>
      <w:proofErr w:type="spellEnd"/>
      <w:r>
        <w:t xml:space="preserve"> Rousseaua, Ragnara </w:t>
      </w:r>
      <w:proofErr w:type="spellStart"/>
      <w:r>
        <w:t>Kjartanssona</w:t>
      </w:r>
      <w:proofErr w:type="spellEnd"/>
      <w:r>
        <w:t xml:space="preserve">, Franze </w:t>
      </w:r>
      <w:proofErr w:type="spellStart"/>
      <w:r>
        <w:t>Westa</w:t>
      </w:r>
      <w:proofErr w:type="spellEnd"/>
      <w:r>
        <w:t xml:space="preserve">, Jiřího Kovandy či Gerharda Richtera, jehož tvorba bude ve střední a východní Evropě prezentována vůbec poprvé. Ve spolupráci s londýnskou </w:t>
      </w:r>
      <w:proofErr w:type="spellStart"/>
      <w:r>
        <w:t>Royal</w:t>
      </w:r>
      <w:proofErr w:type="spellEnd"/>
      <w:r>
        <w:t xml:space="preserve"> </w:t>
      </w:r>
      <w:proofErr w:type="spellStart"/>
      <w:r>
        <w:t>Academy</w:t>
      </w:r>
      <w:proofErr w:type="spellEnd"/>
      <w:r>
        <w:t xml:space="preserve"> </w:t>
      </w:r>
      <w:proofErr w:type="spellStart"/>
      <w:r>
        <w:t>of</w:t>
      </w:r>
      <w:proofErr w:type="spellEnd"/>
      <w:r>
        <w:t xml:space="preserve"> Art je plánována také výstava </w:t>
      </w:r>
      <w:proofErr w:type="spellStart"/>
      <w:r>
        <w:t>Warhol-Matisse</w:t>
      </w:r>
      <w:proofErr w:type="spellEnd"/>
      <w:r>
        <w:t>.</w:t>
      </w:r>
    </w:p>
    <w:p w:rsidR="009D5A4E" w:rsidRDefault="009D5A4E"/>
    <w:sectPr w:rsidR="009D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F6"/>
    <w:rsid w:val="003A57F6"/>
    <w:rsid w:val="009D5A4E"/>
    <w:rsid w:val="00FC2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7F6"/>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7F6"/>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2600</Characters>
  <Application>Microsoft Office Word</Application>
  <DocSecurity>0</DocSecurity>
  <Lines>21</Lines>
  <Paragraphs>6</Paragraphs>
  <ScaleCrop>false</ScaleCrop>
  <Company>MKČR</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Mališ</dc:creator>
  <cp:lastModifiedBy>Dominik Mališ</cp:lastModifiedBy>
  <cp:revision>1</cp:revision>
  <dcterms:created xsi:type="dcterms:W3CDTF">2015-11-09T16:15:00Z</dcterms:created>
  <dcterms:modified xsi:type="dcterms:W3CDTF">2015-11-09T16:18:00Z</dcterms:modified>
</cp:coreProperties>
</file>