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36FB" w14:textId="653DD383" w:rsidR="0011145C" w:rsidRDefault="0011145C" w:rsidP="0011145C">
      <w:pPr>
        <w:widowControl w:val="0"/>
        <w:pBdr>
          <w:top w:val="nil"/>
          <w:left w:val="nil"/>
          <w:bottom w:val="nil"/>
          <w:right w:val="nil"/>
          <w:between w:val="nil"/>
        </w:pBdr>
        <w:spacing w:before="220" w:line="240" w:lineRule="auto"/>
        <w:jc w:val="center"/>
        <w:rPr>
          <w:b/>
          <w:bCs/>
          <w:color w:val="000000" w:themeColor="text1"/>
          <w:sz w:val="31"/>
          <w:szCs w:val="31"/>
        </w:rPr>
      </w:pPr>
      <w:bookmarkStart w:id="0" w:name="_GoBack"/>
      <w:bookmarkEnd w:id="0"/>
      <w:r w:rsidRPr="34CA94D2">
        <w:rPr>
          <w:b/>
          <w:bCs/>
          <w:color w:val="000000" w:themeColor="text1"/>
          <w:sz w:val="31"/>
          <w:szCs w:val="31"/>
        </w:rPr>
        <w:t>Výzva č. 044</w:t>
      </w:r>
      <w:r>
        <w:rPr>
          <w:b/>
          <w:bCs/>
          <w:color w:val="000000" w:themeColor="text1"/>
          <w:sz w:val="31"/>
          <w:szCs w:val="31"/>
        </w:rPr>
        <w:t>3</w:t>
      </w:r>
      <w:r w:rsidRPr="34CA94D2">
        <w:rPr>
          <w:b/>
          <w:bCs/>
          <w:color w:val="000000" w:themeColor="text1"/>
          <w:sz w:val="31"/>
          <w:szCs w:val="31"/>
        </w:rPr>
        <w:t xml:space="preserve"> – Rozvoj digitalizace, dokumentační </w:t>
      </w:r>
      <w:r>
        <w:rPr>
          <w:b/>
          <w:bCs/>
          <w:color w:val="000000" w:themeColor="text1"/>
          <w:sz w:val="31"/>
          <w:szCs w:val="31"/>
        </w:rPr>
        <w:t xml:space="preserve">                 </w:t>
      </w:r>
      <w:r w:rsidRPr="34CA94D2">
        <w:rPr>
          <w:b/>
          <w:bCs/>
          <w:color w:val="000000" w:themeColor="text1"/>
          <w:sz w:val="31"/>
          <w:szCs w:val="31"/>
        </w:rPr>
        <w:t xml:space="preserve">a informační činnosti v oblasti </w:t>
      </w:r>
      <w:r>
        <w:rPr>
          <w:b/>
          <w:bCs/>
          <w:color w:val="000000" w:themeColor="text1"/>
          <w:sz w:val="31"/>
          <w:szCs w:val="31"/>
        </w:rPr>
        <w:t>vizuálního umění                                a architektury, hudby, divadla, tance, literatury a knižní kultury</w:t>
      </w:r>
    </w:p>
    <w:p w14:paraId="44A21B8B" w14:textId="77777777" w:rsidR="0011145C" w:rsidRDefault="0011145C" w:rsidP="0011145C">
      <w:pPr>
        <w:widowControl w:val="0"/>
        <w:pBdr>
          <w:top w:val="nil"/>
          <w:left w:val="nil"/>
          <w:bottom w:val="nil"/>
          <w:right w:val="nil"/>
          <w:between w:val="nil"/>
        </w:pBdr>
        <w:spacing w:before="220" w:line="240" w:lineRule="auto"/>
        <w:jc w:val="center"/>
        <w:rPr>
          <w:b/>
          <w:color w:val="000000"/>
          <w:sz w:val="24"/>
          <w:szCs w:val="24"/>
        </w:rPr>
      </w:pPr>
      <w:r>
        <w:rPr>
          <w:b/>
          <w:color w:val="000000"/>
          <w:sz w:val="24"/>
          <w:szCs w:val="24"/>
        </w:rPr>
        <w:t xml:space="preserve">k předkládání žádostí o poskytnutí dotace </w:t>
      </w:r>
    </w:p>
    <w:p w14:paraId="1A076D9A" w14:textId="77777777" w:rsidR="0011145C" w:rsidRDefault="0011145C" w:rsidP="0011145C">
      <w:pPr>
        <w:widowControl w:val="0"/>
        <w:pBdr>
          <w:top w:val="nil"/>
          <w:left w:val="nil"/>
          <w:bottom w:val="nil"/>
          <w:right w:val="nil"/>
          <w:between w:val="nil"/>
        </w:pBdr>
        <w:spacing w:before="36" w:line="240" w:lineRule="auto"/>
        <w:jc w:val="center"/>
        <w:rPr>
          <w:b/>
          <w:color w:val="000000"/>
          <w:sz w:val="24"/>
          <w:szCs w:val="24"/>
        </w:rPr>
      </w:pPr>
      <w:r>
        <w:rPr>
          <w:b/>
          <w:color w:val="000000"/>
          <w:sz w:val="24"/>
          <w:szCs w:val="24"/>
        </w:rPr>
        <w:t xml:space="preserve">v rámci Národního plánu obnovy – </w:t>
      </w:r>
    </w:p>
    <w:p w14:paraId="2A047913" w14:textId="77777777" w:rsidR="0011145C" w:rsidRDefault="0011145C" w:rsidP="0011145C">
      <w:pPr>
        <w:widowControl w:val="0"/>
        <w:pBdr>
          <w:top w:val="nil"/>
          <w:left w:val="nil"/>
          <w:bottom w:val="nil"/>
          <w:right w:val="nil"/>
          <w:between w:val="nil"/>
        </w:pBdr>
        <w:spacing w:before="36" w:line="240" w:lineRule="auto"/>
        <w:jc w:val="center"/>
        <w:rPr>
          <w:b/>
          <w:color w:val="000000"/>
          <w:sz w:val="24"/>
          <w:szCs w:val="24"/>
        </w:rPr>
      </w:pPr>
      <w:r>
        <w:rPr>
          <w:b/>
          <w:color w:val="000000"/>
          <w:sz w:val="24"/>
          <w:szCs w:val="24"/>
        </w:rPr>
        <w:t xml:space="preserve">iniciativa Digitalizace kulturního a kreativního sektoru, </w:t>
      </w:r>
    </w:p>
    <w:p w14:paraId="08A5965D" w14:textId="77777777" w:rsidR="0011145C" w:rsidRDefault="0011145C" w:rsidP="0011145C">
      <w:pPr>
        <w:widowControl w:val="0"/>
        <w:pBdr>
          <w:top w:val="nil"/>
          <w:left w:val="nil"/>
          <w:bottom w:val="nil"/>
          <w:right w:val="nil"/>
          <w:between w:val="nil"/>
        </w:pBdr>
        <w:spacing w:before="39" w:line="240" w:lineRule="auto"/>
        <w:jc w:val="center"/>
        <w:rPr>
          <w:b/>
          <w:color w:val="000000"/>
          <w:sz w:val="24"/>
          <w:szCs w:val="24"/>
        </w:rPr>
      </w:pPr>
      <w:r>
        <w:rPr>
          <w:b/>
          <w:color w:val="000000"/>
          <w:sz w:val="24"/>
          <w:szCs w:val="24"/>
        </w:rPr>
        <w:t xml:space="preserve">komponenta 4.5 Rozvoj kulturního a kreativního sektoru </w:t>
      </w:r>
    </w:p>
    <w:p w14:paraId="538613B3" w14:textId="3D26D055" w:rsidR="0011145C" w:rsidRDefault="0011145C" w:rsidP="0002365E">
      <w:pPr>
        <w:widowControl w:val="0"/>
        <w:pBdr>
          <w:top w:val="nil"/>
          <w:left w:val="nil"/>
          <w:bottom w:val="nil"/>
          <w:right w:val="nil"/>
          <w:between w:val="nil"/>
        </w:pBdr>
        <w:spacing w:before="356" w:line="265" w:lineRule="auto"/>
        <w:ind w:left="16" w:right="-6" w:firstLine="6"/>
        <w:jc w:val="both"/>
        <w:rPr>
          <w:color w:val="000000"/>
          <w:sz w:val="19"/>
          <w:szCs w:val="19"/>
        </w:rPr>
      </w:pPr>
      <w:r>
        <w:rPr>
          <w:color w:val="000000"/>
          <w:sz w:val="19"/>
          <w:szCs w:val="19"/>
        </w:rPr>
        <w:t xml:space="preserve">Ministerstvo kultury (dále jen „MK") vyhlašuje, v souladu s usnesením vlády č. 467/2021 ze </w:t>
      </w:r>
      <w:proofErr w:type="gramStart"/>
      <w:r>
        <w:rPr>
          <w:color w:val="000000"/>
          <w:sz w:val="19"/>
          <w:szCs w:val="19"/>
        </w:rPr>
        <w:t>dne  17.</w:t>
      </w:r>
      <w:proofErr w:type="gramEnd"/>
      <w:r>
        <w:rPr>
          <w:color w:val="000000"/>
          <w:sz w:val="19"/>
          <w:szCs w:val="19"/>
        </w:rPr>
        <w:t xml:space="preserve"> května 2021 k materiálu Národní plán obnovy (dále jen NPO), Nařízením Evropské komise č. 2021/241 o nástroji pro oživení a odolnost (Recovery and </w:t>
      </w:r>
      <w:proofErr w:type="spellStart"/>
      <w:r>
        <w:rPr>
          <w:color w:val="000000"/>
          <w:sz w:val="19"/>
          <w:szCs w:val="19"/>
        </w:rPr>
        <w:t>Resilience</w:t>
      </w:r>
      <w:proofErr w:type="spellEnd"/>
      <w:r>
        <w:rPr>
          <w:color w:val="000000"/>
          <w:sz w:val="19"/>
          <w:szCs w:val="19"/>
        </w:rPr>
        <w:t xml:space="preserve"> </w:t>
      </w:r>
      <w:proofErr w:type="spellStart"/>
      <w:r>
        <w:rPr>
          <w:color w:val="000000"/>
          <w:sz w:val="19"/>
          <w:szCs w:val="19"/>
        </w:rPr>
        <w:t>Facility</w:t>
      </w:r>
      <w:proofErr w:type="spellEnd"/>
      <w:r>
        <w:rPr>
          <w:color w:val="000000"/>
          <w:sz w:val="19"/>
          <w:szCs w:val="19"/>
        </w:rPr>
        <w:t xml:space="preserve">) a v souladu se zákonem  č. 218/2000 Sb. </w:t>
      </w:r>
      <w:r w:rsidR="0002365E">
        <w:rPr>
          <w:color w:val="000000"/>
          <w:sz w:val="19"/>
          <w:szCs w:val="19"/>
        </w:rPr>
        <w:t xml:space="preserve">                          </w:t>
      </w:r>
      <w:r>
        <w:rPr>
          <w:color w:val="000000"/>
          <w:sz w:val="19"/>
          <w:szCs w:val="19"/>
        </w:rPr>
        <w:t xml:space="preserve">o rozpočtových pravidlech a o změně některých souvisejících zákonů, ve znění  pozdějších předpisů (dále jen „rozpočtová pravidla“), výzvu k předkládání žádostí o poskytnutí dotace  (dále jen „výzva"). </w:t>
      </w:r>
    </w:p>
    <w:p w14:paraId="59AE906B" w14:textId="45ABB792" w:rsidR="0011145C" w:rsidRDefault="0011145C" w:rsidP="0011145C">
      <w:pPr>
        <w:widowControl w:val="0"/>
        <w:pBdr>
          <w:top w:val="nil"/>
          <w:left w:val="nil"/>
          <w:bottom w:val="nil"/>
          <w:right w:val="nil"/>
          <w:between w:val="nil"/>
        </w:pBdr>
        <w:spacing w:before="356" w:line="265" w:lineRule="auto"/>
        <w:ind w:left="16" w:right="-6" w:firstLine="6"/>
        <w:rPr>
          <w:color w:val="000000"/>
          <w:sz w:val="19"/>
          <w:szCs w:val="19"/>
        </w:rPr>
      </w:pPr>
    </w:p>
    <w:p w14:paraId="67AE2DA2" w14:textId="77777777" w:rsidR="00126C48" w:rsidRDefault="00126C48" w:rsidP="0011145C">
      <w:pPr>
        <w:widowControl w:val="0"/>
        <w:pBdr>
          <w:top w:val="nil"/>
          <w:left w:val="nil"/>
          <w:bottom w:val="nil"/>
          <w:right w:val="nil"/>
          <w:between w:val="nil"/>
        </w:pBdr>
        <w:spacing w:before="356" w:line="265" w:lineRule="auto"/>
        <w:ind w:left="16" w:right="-6" w:firstLine="6"/>
        <w:rPr>
          <w:color w:val="000000"/>
          <w:sz w:val="19"/>
          <w:szCs w:val="19"/>
        </w:rPr>
      </w:pPr>
    </w:p>
    <w:tbl>
      <w:tblPr>
        <w:tblStyle w:val="Mkatabulky"/>
        <w:tblW w:w="0" w:type="auto"/>
        <w:jc w:val="center"/>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Look w:val="04A0" w:firstRow="1" w:lastRow="0" w:firstColumn="1" w:lastColumn="0" w:noHBand="0" w:noVBand="1"/>
      </w:tblPr>
      <w:tblGrid>
        <w:gridCol w:w="2258"/>
        <w:gridCol w:w="6663"/>
      </w:tblGrid>
      <w:tr w:rsidR="00126C48" w14:paraId="6DEF4146" w14:textId="77777777" w:rsidTr="00126C48">
        <w:trPr>
          <w:jc w:val="center"/>
        </w:trPr>
        <w:tc>
          <w:tcPr>
            <w:tcW w:w="8921" w:type="dxa"/>
            <w:gridSpan w:val="2"/>
            <w:shd w:val="clear" w:color="auto" w:fill="C00000"/>
          </w:tcPr>
          <w:p w14:paraId="6CF77FD0" w14:textId="10BD6475" w:rsidR="00126C48" w:rsidRPr="00355250" w:rsidRDefault="00126C48" w:rsidP="00E17236">
            <w:pPr>
              <w:rPr>
                <w:b/>
              </w:rPr>
            </w:pPr>
            <w:r w:rsidRPr="00355250">
              <w:rPr>
                <w:b/>
              </w:rPr>
              <w:t xml:space="preserve">Číslo </w:t>
            </w:r>
            <w:proofErr w:type="gramStart"/>
            <w:r w:rsidRPr="00355250">
              <w:rPr>
                <w:b/>
              </w:rPr>
              <w:t>výzvy</w:t>
            </w:r>
            <w:r>
              <w:rPr>
                <w:b/>
              </w:rPr>
              <w:t xml:space="preserve">:   </w:t>
            </w:r>
            <w:proofErr w:type="gramEnd"/>
            <w:r>
              <w:rPr>
                <w:b/>
              </w:rPr>
              <w:t xml:space="preserve">                                                  0443</w:t>
            </w:r>
          </w:p>
        </w:tc>
      </w:tr>
      <w:tr w:rsidR="00126C48" w14:paraId="298FCAB1" w14:textId="77777777" w:rsidTr="00126C48">
        <w:trPr>
          <w:jc w:val="center"/>
        </w:trPr>
        <w:tc>
          <w:tcPr>
            <w:tcW w:w="2258" w:type="dxa"/>
          </w:tcPr>
          <w:p w14:paraId="0EA81E3B" w14:textId="77777777" w:rsidR="00126C48" w:rsidRPr="00126C48" w:rsidRDefault="00126C48" w:rsidP="00E17236">
            <w:pPr>
              <w:rPr>
                <w:sz w:val="20"/>
              </w:rPr>
            </w:pPr>
            <w:r w:rsidRPr="00126C48">
              <w:rPr>
                <w:b/>
                <w:color w:val="000000"/>
                <w:sz w:val="20"/>
              </w:rPr>
              <w:t>Komponenta</w:t>
            </w:r>
          </w:p>
        </w:tc>
        <w:tc>
          <w:tcPr>
            <w:tcW w:w="6663" w:type="dxa"/>
          </w:tcPr>
          <w:p w14:paraId="629C8464" w14:textId="77777777" w:rsidR="00126C48" w:rsidRPr="00126C48" w:rsidRDefault="00126C48" w:rsidP="00E17236">
            <w:pPr>
              <w:rPr>
                <w:sz w:val="20"/>
              </w:rPr>
            </w:pPr>
            <w:r w:rsidRPr="00126C48">
              <w:rPr>
                <w:sz w:val="20"/>
              </w:rPr>
              <w:t>4.5. Rozvoj kulturního a kreativního sektoru</w:t>
            </w:r>
          </w:p>
        </w:tc>
      </w:tr>
      <w:tr w:rsidR="00126C48" w14:paraId="3874F7DC" w14:textId="77777777" w:rsidTr="00126C48">
        <w:trPr>
          <w:jc w:val="center"/>
        </w:trPr>
        <w:tc>
          <w:tcPr>
            <w:tcW w:w="2258" w:type="dxa"/>
          </w:tcPr>
          <w:p w14:paraId="0C5FC464" w14:textId="77777777" w:rsidR="00126C48" w:rsidRPr="00126C48" w:rsidRDefault="00126C48" w:rsidP="00E17236">
            <w:pPr>
              <w:rPr>
                <w:sz w:val="20"/>
              </w:rPr>
            </w:pPr>
            <w:r w:rsidRPr="00126C48">
              <w:rPr>
                <w:b/>
                <w:color w:val="000000"/>
                <w:sz w:val="20"/>
              </w:rPr>
              <w:t>Iniciativa</w:t>
            </w:r>
          </w:p>
        </w:tc>
        <w:tc>
          <w:tcPr>
            <w:tcW w:w="6663" w:type="dxa"/>
          </w:tcPr>
          <w:p w14:paraId="3B7F8A0D" w14:textId="765A2CCB" w:rsidR="00587A9E" w:rsidRDefault="00587A9E" w:rsidP="00E17236">
            <w:pPr>
              <w:jc w:val="both"/>
              <w:rPr>
                <w:sz w:val="20"/>
              </w:rPr>
            </w:pPr>
            <w:r>
              <w:rPr>
                <w:sz w:val="20"/>
              </w:rPr>
              <w:t xml:space="preserve">Digitalizace kulturního a kreativního sektoru – </w:t>
            </w:r>
          </w:p>
          <w:p w14:paraId="50FDECDF" w14:textId="639A8F7D" w:rsidR="00126C48" w:rsidRPr="00126C48" w:rsidRDefault="00126C48" w:rsidP="00E17236">
            <w:pPr>
              <w:jc w:val="both"/>
              <w:rPr>
                <w:sz w:val="20"/>
              </w:rPr>
            </w:pPr>
            <w:r w:rsidRPr="00126C48">
              <w:rPr>
                <w:sz w:val="20"/>
              </w:rPr>
              <w:t>Rozvoj digitalizace, dokumentační a informační činnosti v oblasti vizuálního umění a architektury, hudby, divadla, tance, literatury a knižní kultury</w:t>
            </w:r>
          </w:p>
        </w:tc>
      </w:tr>
      <w:tr w:rsidR="00126C48" w14:paraId="280FA244" w14:textId="77777777" w:rsidTr="00126C48">
        <w:trPr>
          <w:jc w:val="center"/>
        </w:trPr>
        <w:tc>
          <w:tcPr>
            <w:tcW w:w="2258" w:type="dxa"/>
          </w:tcPr>
          <w:p w14:paraId="7A558C62" w14:textId="77777777" w:rsidR="00126C48" w:rsidRPr="00126C48" w:rsidRDefault="00126C48" w:rsidP="00E17236">
            <w:pPr>
              <w:rPr>
                <w:sz w:val="20"/>
              </w:rPr>
            </w:pPr>
            <w:r w:rsidRPr="00126C48">
              <w:rPr>
                <w:b/>
                <w:bCs/>
                <w:color w:val="000000" w:themeColor="text1"/>
                <w:sz w:val="20"/>
              </w:rPr>
              <w:t xml:space="preserve">Termíny výzvy       </w:t>
            </w:r>
            <w:r w:rsidRPr="00126C48">
              <w:rPr>
                <w:color w:val="000000" w:themeColor="text1"/>
                <w:sz w:val="20"/>
                <w:szCs w:val="19"/>
              </w:rPr>
              <w:t xml:space="preserve">                </w:t>
            </w:r>
          </w:p>
        </w:tc>
        <w:tc>
          <w:tcPr>
            <w:tcW w:w="6663" w:type="dxa"/>
          </w:tcPr>
          <w:p w14:paraId="3EF78729" w14:textId="77777777" w:rsidR="00126C48" w:rsidRPr="00126C48" w:rsidRDefault="00126C48" w:rsidP="00E17236">
            <w:pPr>
              <w:rPr>
                <w:sz w:val="20"/>
              </w:rPr>
            </w:pPr>
            <w:r w:rsidRPr="00126C48">
              <w:rPr>
                <w:sz w:val="20"/>
              </w:rPr>
              <w:t>Zveřejnění výzvy: 2. 9. 2024</w:t>
            </w:r>
          </w:p>
          <w:p w14:paraId="3908F79A" w14:textId="7CDE2B0F" w:rsidR="00126C48" w:rsidRPr="00126C48" w:rsidRDefault="00126C48" w:rsidP="00E17236">
            <w:pPr>
              <w:jc w:val="both"/>
              <w:rPr>
                <w:sz w:val="20"/>
              </w:rPr>
            </w:pPr>
            <w:r w:rsidRPr="00126C48">
              <w:rPr>
                <w:sz w:val="20"/>
              </w:rPr>
              <w:t>Žádosti je možné podávat prostřednictvím dotačního portálu v </w:t>
            </w:r>
            <w:proofErr w:type="gramStart"/>
            <w:r w:rsidRPr="00126C48">
              <w:rPr>
                <w:sz w:val="20"/>
              </w:rPr>
              <w:t xml:space="preserve">období: </w:t>
            </w:r>
            <w:r>
              <w:rPr>
                <w:sz w:val="20"/>
              </w:rPr>
              <w:t xml:space="preserve">  </w:t>
            </w:r>
            <w:proofErr w:type="gramEnd"/>
            <w:r>
              <w:rPr>
                <w:sz w:val="20"/>
              </w:rPr>
              <w:t xml:space="preserve">              </w:t>
            </w:r>
            <w:r w:rsidRPr="00126C48">
              <w:rPr>
                <w:sz w:val="20"/>
              </w:rPr>
              <w:t>od 9. 9. 2024 od 13:00 do 1. 11. 2024 do 15:00</w:t>
            </w:r>
          </w:p>
        </w:tc>
      </w:tr>
      <w:tr w:rsidR="00126C48" w14:paraId="45144E09" w14:textId="77777777" w:rsidTr="00126C48">
        <w:trPr>
          <w:jc w:val="center"/>
        </w:trPr>
        <w:tc>
          <w:tcPr>
            <w:tcW w:w="2258" w:type="dxa"/>
          </w:tcPr>
          <w:p w14:paraId="7AD0E3F1" w14:textId="50B744EF" w:rsidR="00126C48" w:rsidRPr="00126C48" w:rsidRDefault="00126C48" w:rsidP="00E17236">
            <w:pPr>
              <w:rPr>
                <w:sz w:val="20"/>
              </w:rPr>
            </w:pPr>
            <w:r>
              <w:rPr>
                <w:b/>
                <w:bCs/>
                <w:color w:val="000000" w:themeColor="text1"/>
                <w:sz w:val="20"/>
              </w:rPr>
              <w:t>Období realizace</w:t>
            </w:r>
            <w:r w:rsidRPr="00126C48">
              <w:rPr>
                <w:b/>
                <w:bCs/>
                <w:color w:val="000000" w:themeColor="text1"/>
                <w:sz w:val="20"/>
              </w:rPr>
              <w:t xml:space="preserve">       </w:t>
            </w:r>
            <w:r w:rsidRPr="00126C48">
              <w:rPr>
                <w:color w:val="000000" w:themeColor="text1"/>
                <w:sz w:val="20"/>
                <w:szCs w:val="19"/>
              </w:rPr>
              <w:t xml:space="preserve">                </w:t>
            </w:r>
          </w:p>
        </w:tc>
        <w:tc>
          <w:tcPr>
            <w:tcW w:w="6663" w:type="dxa"/>
          </w:tcPr>
          <w:p w14:paraId="3AC57B34" w14:textId="0F63C430" w:rsidR="00126C48" w:rsidRPr="00126C48" w:rsidRDefault="00126C48" w:rsidP="00E17236">
            <w:pPr>
              <w:rPr>
                <w:sz w:val="20"/>
              </w:rPr>
            </w:pPr>
            <w:r w:rsidRPr="00126C48">
              <w:rPr>
                <w:sz w:val="20"/>
              </w:rPr>
              <w:t xml:space="preserve">Výzva je určena pro projekty realizované v období                  </w:t>
            </w:r>
            <w:r>
              <w:rPr>
                <w:sz w:val="20"/>
              </w:rPr>
              <w:t xml:space="preserve">                  </w:t>
            </w:r>
            <w:r w:rsidRPr="00126C48">
              <w:rPr>
                <w:sz w:val="20"/>
              </w:rPr>
              <w:t>od ledna do prosince 2025</w:t>
            </w:r>
          </w:p>
        </w:tc>
      </w:tr>
      <w:tr w:rsidR="00126C48" w14:paraId="5D7626D7" w14:textId="77777777" w:rsidTr="00126C48">
        <w:trPr>
          <w:jc w:val="center"/>
        </w:trPr>
        <w:tc>
          <w:tcPr>
            <w:tcW w:w="2258" w:type="dxa"/>
          </w:tcPr>
          <w:p w14:paraId="3702886F" w14:textId="77777777" w:rsidR="00126C48" w:rsidRPr="00126C48" w:rsidRDefault="00126C48" w:rsidP="00E17236">
            <w:pPr>
              <w:rPr>
                <w:sz w:val="20"/>
              </w:rPr>
            </w:pPr>
            <w:r w:rsidRPr="00126C48">
              <w:rPr>
                <w:b/>
                <w:color w:val="000000"/>
                <w:sz w:val="20"/>
              </w:rPr>
              <w:t>Alokace</w:t>
            </w:r>
          </w:p>
        </w:tc>
        <w:tc>
          <w:tcPr>
            <w:tcW w:w="6663" w:type="dxa"/>
          </w:tcPr>
          <w:p w14:paraId="7738EA01" w14:textId="77777777" w:rsidR="00126C48" w:rsidRPr="00126C48" w:rsidRDefault="00126C48" w:rsidP="00E17236">
            <w:pPr>
              <w:rPr>
                <w:sz w:val="20"/>
              </w:rPr>
            </w:pPr>
            <w:r w:rsidRPr="00126C48">
              <w:rPr>
                <w:sz w:val="20"/>
              </w:rPr>
              <w:t>Celkem 60 mil. Kč</w:t>
            </w:r>
          </w:p>
        </w:tc>
      </w:tr>
      <w:tr w:rsidR="00126C48" w14:paraId="0BE7FC66" w14:textId="77777777" w:rsidTr="00126C48">
        <w:trPr>
          <w:jc w:val="center"/>
        </w:trPr>
        <w:tc>
          <w:tcPr>
            <w:tcW w:w="2258" w:type="dxa"/>
          </w:tcPr>
          <w:p w14:paraId="18BCF753" w14:textId="77777777" w:rsidR="00126C48" w:rsidRPr="00126C48" w:rsidRDefault="00126C48" w:rsidP="00E17236">
            <w:pPr>
              <w:rPr>
                <w:sz w:val="20"/>
              </w:rPr>
            </w:pPr>
            <w:r w:rsidRPr="00126C48">
              <w:rPr>
                <w:b/>
                <w:color w:val="000000"/>
                <w:sz w:val="20"/>
              </w:rPr>
              <w:t xml:space="preserve">Indikátory výzvy                 </w:t>
            </w:r>
          </w:p>
        </w:tc>
        <w:tc>
          <w:tcPr>
            <w:tcW w:w="6663" w:type="dxa"/>
          </w:tcPr>
          <w:p w14:paraId="2468F03D" w14:textId="77777777" w:rsidR="00126C48" w:rsidRPr="00126C48" w:rsidRDefault="00126C48" w:rsidP="00E17236">
            <w:pPr>
              <w:rPr>
                <w:sz w:val="20"/>
              </w:rPr>
            </w:pPr>
            <w:r w:rsidRPr="00126C48">
              <w:rPr>
                <w:sz w:val="20"/>
              </w:rPr>
              <w:t>Počet podpořených právnických nebo podnikajících fyzických osob</w:t>
            </w:r>
          </w:p>
          <w:p w14:paraId="68D519C4" w14:textId="77777777" w:rsidR="00126C48" w:rsidRPr="00126C48" w:rsidRDefault="00126C48" w:rsidP="00E17236">
            <w:pPr>
              <w:rPr>
                <w:sz w:val="20"/>
              </w:rPr>
            </w:pPr>
            <w:r w:rsidRPr="00126C48">
              <w:rPr>
                <w:sz w:val="20"/>
              </w:rPr>
              <w:t>Počet projektů (digitalizovaných sbírek, podsbírek, sbírkových celků, počet zveřejněných záznamů apod.)</w:t>
            </w:r>
          </w:p>
          <w:p w14:paraId="524A6A97" w14:textId="77777777" w:rsidR="00126C48" w:rsidRPr="00126C48" w:rsidRDefault="00126C48" w:rsidP="00E17236">
            <w:pPr>
              <w:rPr>
                <w:sz w:val="20"/>
              </w:rPr>
            </w:pPr>
            <w:r w:rsidRPr="00126C48">
              <w:rPr>
                <w:sz w:val="20"/>
              </w:rPr>
              <w:t>Počet návštěv digitalizovaných předmětů prostřednictvím vzdáleného přístupu</w:t>
            </w:r>
          </w:p>
        </w:tc>
      </w:tr>
      <w:tr w:rsidR="00126C48" w14:paraId="60A4FA44" w14:textId="77777777" w:rsidTr="00126C48">
        <w:trPr>
          <w:jc w:val="center"/>
        </w:trPr>
        <w:tc>
          <w:tcPr>
            <w:tcW w:w="2258" w:type="dxa"/>
          </w:tcPr>
          <w:p w14:paraId="5DCA8ADA" w14:textId="77777777" w:rsidR="00126C48" w:rsidRPr="00126C48" w:rsidRDefault="00126C48" w:rsidP="00E17236">
            <w:pPr>
              <w:rPr>
                <w:sz w:val="20"/>
              </w:rPr>
            </w:pPr>
            <w:r w:rsidRPr="00126C48">
              <w:rPr>
                <w:b/>
                <w:color w:val="000000"/>
                <w:sz w:val="20"/>
              </w:rPr>
              <w:t xml:space="preserve">Garant výzvy                        </w:t>
            </w:r>
          </w:p>
        </w:tc>
        <w:tc>
          <w:tcPr>
            <w:tcW w:w="6663" w:type="dxa"/>
          </w:tcPr>
          <w:p w14:paraId="3E3DB712" w14:textId="77777777" w:rsidR="00126C48" w:rsidRPr="00126C48" w:rsidRDefault="00126C48" w:rsidP="00E17236">
            <w:pPr>
              <w:rPr>
                <w:sz w:val="20"/>
              </w:rPr>
            </w:pPr>
            <w:r w:rsidRPr="00126C48">
              <w:rPr>
                <w:sz w:val="20"/>
              </w:rPr>
              <w:t>Odbor umění, knihoven a kreativních odvětví</w:t>
            </w:r>
          </w:p>
        </w:tc>
      </w:tr>
    </w:tbl>
    <w:p w14:paraId="2D6CA600" w14:textId="7D747F1A" w:rsidR="0011145C" w:rsidRDefault="0011145C" w:rsidP="003D26F8">
      <w:pPr>
        <w:widowControl w:val="0"/>
        <w:pBdr>
          <w:top w:val="nil"/>
          <w:left w:val="nil"/>
          <w:bottom w:val="nil"/>
          <w:right w:val="nil"/>
          <w:between w:val="nil"/>
        </w:pBdr>
        <w:rPr>
          <w:color w:val="000000"/>
        </w:rPr>
      </w:pPr>
    </w:p>
    <w:p w14:paraId="793CF40A" w14:textId="326B1D8B" w:rsidR="00126C48" w:rsidRDefault="00126C48" w:rsidP="003D26F8">
      <w:pPr>
        <w:widowControl w:val="0"/>
        <w:pBdr>
          <w:top w:val="nil"/>
          <w:left w:val="nil"/>
          <w:bottom w:val="nil"/>
          <w:right w:val="nil"/>
          <w:between w:val="nil"/>
        </w:pBdr>
        <w:rPr>
          <w:color w:val="000000"/>
        </w:rPr>
      </w:pPr>
    </w:p>
    <w:p w14:paraId="5259255A" w14:textId="40FACEF4" w:rsidR="00126C48" w:rsidRDefault="00126C48" w:rsidP="003D26F8">
      <w:pPr>
        <w:widowControl w:val="0"/>
        <w:pBdr>
          <w:top w:val="nil"/>
          <w:left w:val="nil"/>
          <w:bottom w:val="nil"/>
          <w:right w:val="nil"/>
          <w:between w:val="nil"/>
        </w:pBdr>
        <w:rPr>
          <w:color w:val="000000"/>
        </w:rPr>
      </w:pPr>
    </w:p>
    <w:p w14:paraId="70E237A3" w14:textId="317D4F9E" w:rsidR="00126C48" w:rsidRDefault="00126C48" w:rsidP="003D26F8">
      <w:pPr>
        <w:widowControl w:val="0"/>
        <w:pBdr>
          <w:top w:val="nil"/>
          <w:left w:val="nil"/>
          <w:bottom w:val="nil"/>
          <w:right w:val="nil"/>
          <w:between w:val="nil"/>
        </w:pBdr>
        <w:rPr>
          <w:color w:val="000000"/>
        </w:rPr>
      </w:pPr>
    </w:p>
    <w:p w14:paraId="2F642D5A" w14:textId="312C9E14" w:rsidR="00126C48" w:rsidRDefault="00126C48" w:rsidP="003D26F8">
      <w:pPr>
        <w:widowControl w:val="0"/>
        <w:pBdr>
          <w:top w:val="nil"/>
          <w:left w:val="nil"/>
          <w:bottom w:val="nil"/>
          <w:right w:val="nil"/>
          <w:between w:val="nil"/>
        </w:pBdr>
        <w:rPr>
          <w:color w:val="000000"/>
        </w:rPr>
      </w:pPr>
    </w:p>
    <w:p w14:paraId="4EA5B208" w14:textId="77777777" w:rsidR="00126C48" w:rsidRDefault="00126C48" w:rsidP="003D26F8">
      <w:pPr>
        <w:widowControl w:val="0"/>
        <w:pBdr>
          <w:top w:val="nil"/>
          <w:left w:val="nil"/>
          <w:bottom w:val="nil"/>
          <w:right w:val="nil"/>
          <w:between w:val="nil"/>
        </w:pBdr>
        <w:rPr>
          <w:color w:val="000000"/>
        </w:rPr>
      </w:pPr>
    </w:p>
    <w:p w14:paraId="0716757A" w14:textId="77777777" w:rsidR="0011145C" w:rsidRDefault="0011145C" w:rsidP="003D26F8">
      <w:pPr>
        <w:widowControl w:val="0"/>
        <w:pBdr>
          <w:top w:val="nil"/>
          <w:left w:val="nil"/>
          <w:bottom w:val="nil"/>
          <w:right w:val="nil"/>
          <w:between w:val="nil"/>
        </w:pBdr>
        <w:rPr>
          <w:color w:val="000000"/>
        </w:rPr>
      </w:pPr>
    </w:p>
    <w:sdt>
      <w:sdtPr>
        <w:rPr>
          <w:rFonts w:eastAsia="Arial"/>
          <w:b w:val="0"/>
          <w:sz w:val="22"/>
          <w:szCs w:val="22"/>
          <w:lang w:eastAsia="ja-JP"/>
        </w:rPr>
        <w:id w:val="1175156290"/>
        <w:docPartObj>
          <w:docPartGallery w:val="Table of Contents"/>
          <w:docPartUnique/>
        </w:docPartObj>
      </w:sdtPr>
      <w:sdtEndPr>
        <w:rPr>
          <w:bCs/>
        </w:rPr>
      </w:sdtEndPr>
      <w:sdtContent>
        <w:p w14:paraId="3631F85D" w14:textId="6A21855C" w:rsidR="00777B7D" w:rsidRPr="00291114" w:rsidRDefault="00777B7D" w:rsidP="006734E8">
          <w:pPr>
            <w:pStyle w:val="Nadpisobsahu"/>
          </w:pPr>
          <w:r w:rsidRPr="00291114">
            <w:t>Obsah</w:t>
          </w:r>
        </w:p>
        <w:p w14:paraId="27877688" w14:textId="005F054E" w:rsidR="00777B7D" w:rsidRPr="00291114" w:rsidRDefault="00777B7D">
          <w:pPr>
            <w:pStyle w:val="Obsah1"/>
            <w:tabs>
              <w:tab w:val="right" w:leader="dot" w:pos="9062"/>
            </w:tabs>
            <w:rPr>
              <w:rFonts w:eastAsiaTheme="minorEastAsia"/>
              <w:noProof/>
              <w:sz w:val="19"/>
              <w:szCs w:val="19"/>
              <w:lang w:eastAsia="cs-CZ"/>
            </w:rPr>
          </w:pPr>
          <w:r w:rsidRPr="00291114">
            <w:rPr>
              <w:sz w:val="19"/>
              <w:szCs w:val="19"/>
            </w:rPr>
            <w:fldChar w:fldCharType="begin"/>
          </w:r>
          <w:r w:rsidRPr="00291114">
            <w:rPr>
              <w:sz w:val="19"/>
              <w:szCs w:val="19"/>
            </w:rPr>
            <w:instrText xml:space="preserve"> TOC \o "1-3" \h \z \u </w:instrText>
          </w:r>
          <w:r w:rsidRPr="00291114">
            <w:rPr>
              <w:sz w:val="19"/>
              <w:szCs w:val="19"/>
            </w:rPr>
            <w:fldChar w:fldCharType="separate"/>
          </w:r>
          <w:hyperlink w:anchor="_Toc173098098" w:history="1">
            <w:r w:rsidRPr="00291114">
              <w:rPr>
                <w:rStyle w:val="Hypertextovodkaz"/>
                <w:noProof/>
                <w:sz w:val="19"/>
                <w:szCs w:val="19"/>
              </w:rPr>
              <w:t>1. Cíl výzvy a cílová skupina</w:t>
            </w:r>
            <w:r w:rsidRPr="00291114">
              <w:rPr>
                <w:noProof/>
                <w:webHidden/>
                <w:sz w:val="19"/>
                <w:szCs w:val="19"/>
              </w:rPr>
              <w:tab/>
            </w:r>
            <w:r w:rsidRPr="00291114">
              <w:rPr>
                <w:noProof/>
                <w:webHidden/>
                <w:sz w:val="19"/>
                <w:szCs w:val="19"/>
              </w:rPr>
              <w:fldChar w:fldCharType="begin"/>
            </w:r>
            <w:r w:rsidRPr="00291114">
              <w:rPr>
                <w:noProof/>
                <w:webHidden/>
                <w:sz w:val="19"/>
                <w:szCs w:val="19"/>
              </w:rPr>
              <w:instrText xml:space="preserve"> PAGEREF _Toc173098098 \h </w:instrText>
            </w:r>
            <w:r w:rsidRPr="00291114">
              <w:rPr>
                <w:noProof/>
                <w:webHidden/>
                <w:sz w:val="19"/>
                <w:szCs w:val="19"/>
              </w:rPr>
            </w:r>
            <w:r w:rsidRPr="00291114">
              <w:rPr>
                <w:noProof/>
                <w:webHidden/>
                <w:sz w:val="19"/>
                <w:szCs w:val="19"/>
              </w:rPr>
              <w:fldChar w:fldCharType="separate"/>
            </w:r>
            <w:r w:rsidR="00DA28A8">
              <w:rPr>
                <w:noProof/>
                <w:webHidden/>
                <w:sz w:val="19"/>
                <w:szCs w:val="19"/>
              </w:rPr>
              <w:t>2</w:t>
            </w:r>
            <w:r w:rsidRPr="00291114">
              <w:rPr>
                <w:noProof/>
                <w:webHidden/>
                <w:sz w:val="19"/>
                <w:szCs w:val="19"/>
              </w:rPr>
              <w:fldChar w:fldCharType="end"/>
            </w:r>
          </w:hyperlink>
        </w:p>
        <w:p w14:paraId="12DB0697" w14:textId="23E71758" w:rsidR="00777B7D" w:rsidRPr="00291114" w:rsidRDefault="0057556A">
          <w:pPr>
            <w:pStyle w:val="Obsah1"/>
            <w:tabs>
              <w:tab w:val="right" w:leader="dot" w:pos="9062"/>
            </w:tabs>
            <w:rPr>
              <w:rFonts w:eastAsiaTheme="minorEastAsia"/>
              <w:noProof/>
              <w:sz w:val="19"/>
              <w:szCs w:val="19"/>
              <w:lang w:eastAsia="cs-CZ"/>
            </w:rPr>
          </w:pPr>
          <w:hyperlink w:anchor="_Toc173098099" w:history="1">
            <w:r w:rsidR="00777B7D" w:rsidRPr="00291114">
              <w:rPr>
                <w:rStyle w:val="Hypertextovodkaz"/>
                <w:noProof/>
                <w:sz w:val="19"/>
                <w:szCs w:val="19"/>
              </w:rPr>
              <w:t>2. Popis podporovaných aktivit – tematické okruhy</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_Toc173098099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3</w:t>
            </w:r>
            <w:r w:rsidR="00777B7D" w:rsidRPr="00291114">
              <w:rPr>
                <w:noProof/>
                <w:webHidden/>
                <w:sz w:val="19"/>
                <w:szCs w:val="19"/>
              </w:rPr>
              <w:fldChar w:fldCharType="end"/>
            </w:r>
          </w:hyperlink>
        </w:p>
        <w:p w14:paraId="779897C2" w14:textId="43554E0C" w:rsidR="00777B7D" w:rsidRPr="00291114" w:rsidRDefault="0057556A">
          <w:pPr>
            <w:pStyle w:val="Obsah1"/>
            <w:tabs>
              <w:tab w:val="right" w:leader="dot" w:pos="9062"/>
            </w:tabs>
            <w:rPr>
              <w:rFonts w:eastAsiaTheme="minorEastAsia"/>
              <w:noProof/>
              <w:sz w:val="19"/>
              <w:szCs w:val="19"/>
              <w:lang w:eastAsia="cs-CZ"/>
            </w:rPr>
          </w:pPr>
          <w:hyperlink w:anchor="_Toc173098100" w:history="1">
            <w:r w:rsidR="00777B7D" w:rsidRPr="00291114">
              <w:rPr>
                <w:rStyle w:val="Hypertextovodkaz"/>
                <w:noProof/>
                <w:sz w:val="19"/>
                <w:szCs w:val="19"/>
              </w:rPr>
              <w:t>3. Oprávnění žadatelé</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_Toc173098100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4</w:t>
            </w:r>
            <w:r w:rsidR="00777B7D" w:rsidRPr="00291114">
              <w:rPr>
                <w:noProof/>
                <w:webHidden/>
                <w:sz w:val="19"/>
                <w:szCs w:val="19"/>
              </w:rPr>
              <w:fldChar w:fldCharType="end"/>
            </w:r>
          </w:hyperlink>
        </w:p>
        <w:p w14:paraId="3402E391" w14:textId="27D1743C" w:rsidR="00777B7D" w:rsidRPr="00291114" w:rsidRDefault="0057556A">
          <w:pPr>
            <w:pStyle w:val="Obsah1"/>
            <w:tabs>
              <w:tab w:val="right" w:leader="dot" w:pos="9062"/>
            </w:tabs>
            <w:rPr>
              <w:rFonts w:eastAsiaTheme="minorEastAsia"/>
              <w:noProof/>
              <w:sz w:val="19"/>
              <w:szCs w:val="19"/>
              <w:lang w:eastAsia="cs-CZ"/>
            </w:rPr>
          </w:pPr>
          <w:hyperlink w:anchor="_Toc173098101" w:history="1">
            <w:r w:rsidR="00777B7D" w:rsidRPr="00291114">
              <w:rPr>
                <w:rStyle w:val="Hypertextovodkaz"/>
                <w:noProof/>
                <w:sz w:val="19"/>
                <w:szCs w:val="19"/>
              </w:rPr>
              <w:t>4. Forma a výše dotace a zdroje financování</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_Toc173098101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5</w:t>
            </w:r>
            <w:r w:rsidR="00777B7D" w:rsidRPr="00291114">
              <w:rPr>
                <w:noProof/>
                <w:webHidden/>
                <w:sz w:val="19"/>
                <w:szCs w:val="19"/>
              </w:rPr>
              <w:fldChar w:fldCharType="end"/>
            </w:r>
          </w:hyperlink>
        </w:p>
        <w:p w14:paraId="6DE0EF57" w14:textId="1E8FD67F" w:rsidR="00777B7D" w:rsidRPr="00291114" w:rsidRDefault="0057556A">
          <w:pPr>
            <w:pStyle w:val="Obsah1"/>
            <w:tabs>
              <w:tab w:val="right" w:leader="dot" w:pos="9062"/>
            </w:tabs>
            <w:rPr>
              <w:rFonts w:eastAsiaTheme="minorEastAsia"/>
              <w:noProof/>
              <w:sz w:val="19"/>
              <w:szCs w:val="19"/>
              <w:lang w:eastAsia="cs-CZ"/>
            </w:rPr>
          </w:pPr>
          <w:hyperlink w:anchor="_Toc173098102" w:history="1">
            <w:r w:rsidR="00777B7D" w:rsidRPr="00291114">
              <w:rPr>
                <w:rStyle w:val="Hypertextovodkaz"/>
                <w:noProof/>
                <w:sz w:val="19"/>
                <w:szCs w:val="19"/>
              </w:rPr>
              <w:t>5. Veřejná podpora</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_Toc173098102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6</w:t>
            </w:r>
            <w:r w:rsidR="00777B7D" w:rsidRPr="00291114">
              <w:rPr>
                <w:noProof/>
                <w:webHidden/>
                <w:sz w:val="19"/>
                <w:szCs w:val="19"/>
              </w:rPr>
              <w:fldChar w:fldCharType="end"/>
            </w:r>
          </w:hyperlink>
        </w:p>
        <w:p w14:paraId="694AC940" w14:textId="097C1E1E" w:rsidR="00777B7D" w:rsidRPr="00291114" w:rsidRDefault="0057556A">
          <w:pPr>
            <w:pStyle w:val="Obsah1"/>
            <w:tabs>
              <w:tab w:val="right" w:leader="dot" w:pos="9062"/>
            </w:tabs>
            <w:rPr>
              <w:rFonts w:eastAsiaTheme="minorEastAsia"/>
              <w:noProof/>
              <w:sz w:val="19"/>
              <w:szCs w:val="19"/>
              <w:lang w:eastAsia="cs-CZ"/>
            </w:rPr>
          </w:pPr>
          <w:hyperlink w:anchor="_Toc173098103" w:history="1">
            <w:r w:rsidR="00777B7D" w:rsidRPr="00291114">
              <w:rPr>
                <w:rStyle w:val="Hypertextovodkaz"/>
                <w:noProof/>
                <w:sz w:val="19"/>
                <w:szCs w:val="19"/>
              </w:rPr>
              <w:t>6. Alokace prostředků pro výzvu</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_Toc173098103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6</w:t>
            </w:r>
            <w:r w:rsidR="00777B7D" w:rsidRPr="00291114">
              <w:rPr>
                <w:noProof/>
                <w:webHidden/>
                <w:sz w:val="19"/>
                <w:szCs w:val="19"/>
              </w:rPr>
              <w:fldChar w:fldCharType="end"/>
            </w:r>
          </w:hyperlink>
        </w:p>
        <w:p w14:paraId="751784C6" w14:textId="77008E48" w:rsidR="00777B7D" w:rsidRPr="00291114" w:rsidRDefault="0057556A">
          <w:pPr>
            <w:pStyle w:val="Obsah1"/>
            <w:tabs>
              <w:tab w:val="right" w:leader="dot" w:pos="9062"/>
            </w:tabs>
            <w:rPr>
              <w:rFonts w:eastAsiaTheme="minorEastAsia"/>
              <w:noProof/>
              <w:sz w:val="19"/>
              <w:szCs w:val="19"/>
              <w:lang w:eastAsia="cs-CZ"/>
            </w:rPr>
          </w:pPr>
          <w:hyperlink w:anchor="_Toc173098104" w:history="1">
            <w:r w:rsidR="00777B7D" w:rsidRPr="00291114">
              <w:rPr>
                <w:rStyle w:val="Hypertextovodkaz"/>
                <w:noProof/>
                <w:sz w:val="19"/>
                <w:szCs w:val="19"/>
              </w:rPr>
              <w:t>7. Harmonogram výzvy</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_Toc173098104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6</w:t>
            </w:r>
            <w:r w:rsidR="00777B7D" w:rsidRPr="00291114">
              <w:rPr>
                <w:noProof/>
                <w:webHidden/>
                <w:sz w:val="19"/>
                <w:szCs w:val="19"/>
              </w:rPr>
              <w:fldChar w:fldCharType="end"/>
            </w:r>
          </w:hyperlink>
        </w:p>
        <w:p w14:paraId="224D88AE" w14:textId="442604FF" w:rsidR="00777B7D" w:rsidRPr="00291114" w:rsidRDefault="0057556A">
          <w:pPr>
            <w:pStyle w:val="Obsah1"/>
            <w:tabs>
              <w:tab w:val="right" w:leader="dot" w:pos="9062"/>
            </w:tabs>
            <w:rPr>
              <w:rFonts w:eastAsiaTheme="minorEastAsia"/>
              <w:noProof/>
              <w:sz w:val="19"/>
              <w:szCs w:val="19"/>
              <w:lang w:eastAsia="cs-CZ"/>
            </w:rPr>
          </w:pPr>
          <w:hyperlink w:anchor="_Toc173098105" w:history="1">
            <w:r w:rsidR="00777B7D" w:rsidRPr="00291114">
              <w:rPr>
                <w:rStyle w:val="Hypertextovodkaz"/>
                <w:noProof/>
                <w:sz w:val="19"/>
                <w:szCs w:val="19"/>
              </w:rPr>
              <w:t>8. Podání žádosti prostřednictvím Dotačního portálu MK</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_Toc173098105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6</w:t>
            </w:r>
            <w:r w:rsidR="00777B7D" w:rsidRPr="00291114">
              <w:rPr>
                <w:noProof/>
                <w:webHidden/>
                <w:sz w:val="19"/>
                <w:szCs w:val="19"/>
              </w:rPr>
              <w:fldChar w:fldCharType="end"/>
            </w:r>
          </w:hyperlink>
        </w:p>
        <w:p w14:paraId="138152A8" w14:textId="21C777C0" w:rsidR="00777B7D" w:rsidRPr="00291114" w:rsidRDefault="0057556A">
          <w:pPr>
            <w:pStyle w:val="Obsah1"/>
            <w:tabs>
              <w:tab w:val="right" w:leader="dot" w:pos="9062"/>
            </w:tabs>
            <w:rPr>
              <w:rFonts w:eastAsiaTheme="minorEastAsia"/>
              <w:noProof/>
              <w:sz w:val="19"/>
              <w:szCs w:val="19"/>
              <w:lang w:eastAsia="cs-CZ"/>
            </w:rPr>
          </w:pPr>
          <w:hyperlink w:anchor="_Toc173098106" w:history="1">
            <w:r w:rsidR="00777B7D" w:rsidRPr="00291114">
              <w:rPr>
                <w:rStyle w:val="Hypertextovodkaz"/>
                <w:noProof/>
                <w:sz w:val="19"/>
                <w:szCs w:val="19"/>
              </w:rPr>
              <w:t>9. Povinné náležitosti žádosti o dotaci</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_Toc173098106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7</w:t>
            </w:r>
            <w:r w:rsidR="00777B7D" w:rsidRPr="00291114">
              <w:rPr>
                <w:noProof/>
                <w:webHidden/>
                <w:sz w:val="19"/>
                <w:szCs w:val="19"/>
              </w:rPr>
              <w:fldChar w:fldCharType="end"/>
            </w:r>
          </w:hyperlink>
        </w:p>
        <w:p w14:paraId="634CA988" w14:textId="3585105C" w:rsidR="00777B7D" w:rsidRPr="00291114" w:rsidRDefault="0057556A">
          <w:pPr>
            <w:pStyle w:val="Obsah1"/>
            <w:tabs>
              <w:tab w:val="right" w:leader="dot" w:pos="9062"/>
            </w:tabs>
            <w:rPr>
              <w:rFonts w:eastAsiaTheme="minorEastAsia"/>
              <w:noProof/>
              <w:sz w:val="19"/>
              <w:szCs w:val="19"/>
              <w:lang w:eastAsia="cs-CZ"/>
            </w:rPr>
          </w:pPr>
          <w:hyperlink w:anchor="_Toc173098107" w:history="1">
            <w:r w:rsidR="00777B7D" w:rsidRPr="00291114">
              <w:rPr>
                <w:rStyle w:val="Hypertextovodkaz"/>
                <w:noProof/>
                <w:sz w:val="19"/>
                <w:szCs w:val="19"/>
              </w:rPr>
              <w:t>10. Období realizace projektu</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_Toc173098107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10</w:t>
            </w:r>
            <w:r w:rsidR="00777B7D" w:rsidRPr="00291114">
              <w:rPr>
                <w:noProof/>
                <w:webHidden/>
                <w:sz w:val="19"/>
                <w:szCs w:val="19"/>
              </w:rPr>
              <w:fldChar w:fldCharType="end"/>
            </w:r>
          </w:hyperlink>
        </w:p>
        <w:p w14:paraId="0F10B095" w14:textId="1B8D1403" w:rsidR="00777B7D" w:rsidRPr="00291114" w:rsidRDefault="0057556A">
          <w:pPr>
            <w:pStyle w:val="Obsah1"/>
            <w:tabs>
              <w:tab w:val="right" w:leader="dot" w:pos="9062"/>
            </w:tabs>
            <w:rPr>
              <w:rFonts w:eastAsiaTheme="minorEastAsia"/>
              <w:noProof/>
              <w:sz w:val="19"/>
              <w:szCs w:val="19"/>
              <w:lang w:eastAsia="cs-CZ"/>
            </w:rPr>
          </w:pPr>
          <w:hyperlink w:anchor="_Toc173098108" w:history="1">
            <w:r w:rsidR="00777B7D" w:rsidRPr="00291114">
              <w:rPr>
                <w:rStyle w:val="Hypertextovodkaz"/>
                <w:noProof/>
                <w:sz w:val="19"/>
                <w:szCs w:val="19"/>
              </w:rPr>
              <w:t>11. Místo realizace projektu</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_Toc173098108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10</w:t>
            </w:r>
            <w:r w:rsidR="00777B7D" w:rsidRPr="00291114">
              <w:rPr>
                <w:noProof/>
                <w:webHidden/>
                <w:sz w:val="19"/>
                <w:szCs w:val="19"/>
              </w:rPr>
              <w:fldChar w:fldCharType="end"/>
            </w:r>
          </w:hyperlink>
        </w:p>
        <w:p w14:paraId="0E53065E" w14:textId="1B1E2B6F" w:rsidR="00777B7D" w:rsidRPr="00291114" w:rsidRDefault="0057556A">
          <w:pPr>
            <w:pStyle w:val="Obsah1"/>
            <w:tabs>
              <w:tab w:val="right" w:leader="dot" w:pos="9062"/>
            </w:tabs>
            <w:rPr>
              <w:rFonts w:eastAsiaTheme="minorEastAsia"/>
              <w:noProof/>
              <w:sz w:val="19"/>
              <w:szCs w:val="19"/>
              <w:lang w:eastAsia="cs-CZ"/>
            </w:rPr>
          </w:pPr>
          <w:hyperlink w:anchor="_Toc173098109" w:history="1">
            <w:r w:rsidR="00777B7D" w:rsidRPr="00291114">
              <w:rPr>
                <w:rStyle w:val="Hypertextovodkaz"/>
                <w:noProof/>
                <w:sz w:val="19"/>
                <w:szCs w:val="19"/>
              </w:rPr>
              <w:t>12. Způsobilé náklady</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_Toc173098109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10</w:t>
            </w:r>
            <w:r w:rsidR="00777B7D" w:rsidRPr="00291114">
              <w:rPr>
                <w:noProof/>
                <w:webHidden/>
                <w:sz w:val="19"/>
                <w:szCs w:val="19"/>
              </w:rPr>
              <w:fldChar w:fldCharType="end"/>
            </w:r>
          </w:hyperlink>
        </w:p>
        <w:p w14:paraId="22280D81" w14:textId="74C92F2D" w:rsidR="00777B7D" w:rsidRPr="00291114" w:rsidRDefault="0057556A">
          <w:pPr>
            <w:pStyle w:val="Obsah2"/>
            <w:tabs>
              <w:tab w:val="right" w:leader="dot" w:pos="9062"/>
            </w:tabs>
            <w:rPr>
              <w:rFonts w:eastAsiaTheme="minorEastAsia"/>
              <w:noProof/>
              <w:sz w:val="19"/>
              <w:szCs w:val="19"/>
              <w:lang w:eastAsia="cs-CZ"/>
            </w:rPr>
          </w:pPr>
          <w:hyperlink w:anchor="_Toc173098110" w:history="1">
            <w:r w:rsidR="00777B7D" w:rsidRPr="00291114">
              <w:rPr>
                <w:rStyle w:val="Hypertextovodkaz"/>
                <w:noProof/>
                <w:sz w:val="19"/>
                <w:szCs w:val="19"/>
              </w:rPr>
              <w:t>12.1. Časové hledisko způsobilosti nákladů</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_Toc173098110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11</w:t>
            </w:r>
            <w:r w:rsidR="00777B7D" w:rsidRPr="00291114">
              <w:rPr>
                <w:noProof/>
                <w:webHidden/>
                <w:sz w:val="19"/>
                <w:szCs w:val="19"/>
              </w:rPr>
              <w:fldChar w:fldCharType="end"/>
            </w:r>
          </w:hyperlink>
        </w:p>
        <w:p w14:paraId="759AE108" w14:textId="295069CD" w:rsidR="00777B7D" w:rsidRPr="00291114" w:rsidRDefault="0057556A">
          <w:pPr>
            <w:pStyle w:val="Obsah2"/>
            <w:tabs>
              <w:tab w:val="right" w:leader="dot" w:pos="9062"/>
            </w:tabs>
            <w:rPr>
              <w:rFonts w:eastAsiaTheme="minorEastAsia"/>
              <w:noProof/>
              <w:sz w:val="19"/>
              <w:szCs w:val="19"/>
              <w:lang w:eastAsia="cs-CZ"/>
            </w:rPr>
          </w:pPr>
          <w:hyperlink w:anchor="_Toc173098111" w:history="1">
            <w:r w:rsidR="00777B7D" w:rsidRPr="00291114">
              <w:rPr>
                <w:rStyle w:val="Hypertextovodkaz"/>
                <w:noProof/>
                <w:sz w:val="19"/>
                <w:szCs w:val="19"/>
              </w:rPr>
              <w:t>12.2. Obecné podmínky způsobilosti nákladů</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_Toc173098111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11</w:t>
            </w:r>
            <w:r w:rsidR="00777B7D" w:rsidRPr="00291114">
              <w:rPr>
                <w:noProof/>
                <w:webHidden/>
                <w:sz w:val="19"/>
                <w:szCs w:val="19"/>
              </w:rPr>
              <w:fldChar w:fldCharType="end"/>
            </w:r>
          </w:hyperlink>
        </w:p>
        <w:p w14:paraId="51B7E192" w14:textId="126C15D6" w:rsidR="00777B7D" w:rsidRPr="00291114" w:rsidRDefault="0057556A">
          <w:pPr>
            <w:pStyle w:val="Obsah2"/>
            <w:tabs>
              <w:tab w:val="right" w:leader="dot" w:pos="9062"/>
            </w:tabs>
            <w:rPr>
              <w:rFonts w:eastAsiaTheme="minorEastAsia"/>
              <w:noProof/>
              <w:sz w:val="19"/>
              <w:szCs w:val="19"/>
              <w:lang w:eastAsia="cs-CZ"/>
            </w:rPr>
          </w:pPr>
          <w:hyperlink w:anchor="_Toc173098112" w:history="1">
            <w:r w:rsidR="00777B7D" w:rsidRPr="00291114">
              <w:rPr>
                <w:rStyle w:val="Hypertextovodkaz"/>
                <w:noProof/>
                <w:sz w:val="19"/>
                <w:szCs w:val="19"/>
              </w:rPr>
              <w:t>12.3. Specifické podmínky způsobilosti nákladů</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_Toc173098112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11</w:t>
            </w:r>
            <w:r w:rsidR="00777B7D" w:rsidRPr="00291114">
              <w:rPr>
                <w:noProof/>
                <w:webHidden/>
                <w:sz w:val="19"/>
                <w:szCs w:val="19"/>
              </w:rPr>
              <w:fldChar w:fldCharType="end"/>
            </w:r>
          </w:hyperlink>
        </w:p>
        <w:p w14:paraId="16558D03" w14:textId="10837B06" w:rsidR="00777B7D" w:rsidRPr="00291114" w:rsidRDefault="0057556A">
          <w:pPr>
            <w:pStyle w:val="Obsah1"/>
            <w:tabs>
              <w:tab w:val="right" w:leader="dot" w:pos="9062"/>
            </w:tabs>
            <w:rPr>
              <w:rFonts w:eastAsiaTheme="minorEastAsia"/>
              <w:noProof/>
              <w:sz w:val="19"/>
              <w:szCs w:val="19"/>
              <w:lang w:eastAsia="cs-CZ"/>
            </w:rPr>
          </w:pPr>
          <w:hyperlink w:anchor="_Toc173098113" w:history="1">
            <w:r w:rsidR="00777B7D" w:rsidRPr="00291114">
              <w:rPr>
                <w:rStyle w:val="Hypertextovodkaz"/>
                <w:noProof/>
                <w:sz w:val="19"/>
                <w:szCs w:val="19"/>
              </w:rPr>
              <w:t>13. Podmínky výzvy</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_Toc173098113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12</w:t>
            </w:r>
            <w:r w:rsidR="00777B7D" w:rsidRPr="00291114">
              <w:rPr>
                <w:noProof/>
                <w:webHidden/>
                <w:sz w:val="19"/>
                <w:szCs w:val="19"/>
              </w:rPr>
              <w:fldChar w:fldCharType="end"/>
            </w:r>
          </w:hyperlink>
        </w:p>
        <w:p w14:paraId="6B0F5FF0" w14:textId="41784AF9" w:rsidR="00777B7D" w:rsidRPr="00291114" w:rsidRDefault="0057556A">
          <w:pPr>
            <w:pStyle w:val="Obsah1"/>
            <w:tabs>
              <w:tab w:val="right" w:leader="dot" w:pos="9062"/>
            </w:tabs>
            <w:rPr>
              <w:rFonts w:eastAsiaTheme="minorEastAsia"/>
              <w:noProof/>
              <w:sz w:val="19"/>
              <w:szCs w:val="19"/>
              <w:lang w:eastAsia="cs-CZ"/>
            </w:rPr>
          </w:pPr>
          <w:hyperlink w:anchor="_Toc173098114" w:history="1">
            <w:r w:rsidR="00777B7D" w:rsidRPr="00291114">
              <w:rPr>
                <w:rStyle w:val="Hypertextovodkaz"/>
                <w:noProof/>
                <w:sz w:val="19"/>
                <w:szCs w:val="19"/>
              </w:rPr>
              <w:t>14. Formální kontrola žádostí</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_Toc173098114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13</w:t>
            </w:r>
            <w:r w:rsidR="00777B7D" w:rsidRPr="00291114">
              <w:rPr>
                <w:noProof/>
                <w:webHidden/>
                <w:sz w:val="19"/>
                <w:szCs w:val="19"/>
              </w:rPr>
              <w:fldChar w:fldCharType="end"/>
            </w:r>
          </w:hyperlink>
        </w:p>
        <w:p w14:paraId="47E06EB3" w14:textId="57F29030" w:rsidR="00777B7D" w:rsidRPr="00291114" w:rsidRDefault="0057556A">
          <w:pPr>
            <w:pStyle w:val="Obsah1"/>
            <w:tabs>
              <w:tab w:val="right" w:leader="dot" w:pos="9062"/>
            </w:tabs>
            <w:rPr>
              <w:rFonts w:eastAsiaTheme="minorEastAsia"/>
              <w:noProof/>
              <w:sz w:val="19"/>
              <w:szCs w:val="19"/>
              <w:lang w:eastAsia="cs-CZ"/>
            </w:rPr>
          </w:pPr>
          <w:hyperlink w:anchor="_Toc173098115" w:history="1">
            <w:r w:rsidR="00777B7D" w:rsidRPr="00291114">
              <w:rPr>
                <w:rStyle w:val="Hypertextovodkaz"/>
                <w:noProof/>
                <w:sz w:val="19"/>
                <w:szCs w:val="19"/>
              </w:rPr>
              <w:t>15. Hodnocení odbornou komisí OUKKO</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_Toc173098115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14</w:t>
            </w:r>
            <w:r w:rsidR="00777B7D" w:rsidRPr="00291114">
              <w:rPr>
                <w:noProof/>
                <w:webHidden/>
                <w:sz w:val="19"/>
                <w:szCs w:val="19"/>
              </w:rPr>
              <w:fldChar w:fldCharType="end"/>
            </w:r>
          </w:hyperlink>
        </w:p>
        <w:p w14:paraId="0803B441" w14:textId="0092F8A1" w:rsidR="00777B7D" w:rsidRPr="00291114" w:rsidRDefault="0057556A">
          <w:pPr>
            <w:pStyle w:val="Obsah2"/>
            <w:tabs>
              <w:tab w:val="right" w:leader="dot" w:pos="9062"/>
            </w:tabs>
            <w:rPr>
              <w:rFonts w:eastAsiaTheme="minorEastAsia"/>
              <w:noProof/>
              <w:sz w:val="19"/>
              <w:szCs w:val="19"/>
              <w:lang w:eastAsia="cs-CZ"/>
            </w:rPr>
          </w:pPr>
          <w:hyperlink w:anchor="_Toc173098116" w:history="1">
            <w:r w:rsidR="00777B7D" w:rsidRPr="00291114">
              <w:rPr>
                <w:rStyle w:val="Hypertextovodkaz"/>
                <w:noProof/>
                <w:sz w:val="19"/>
                <w:szCs w:val="19"/>
              </w:rPr>
              <w:t>15.1. Hodnoticí kritéria</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_Toc173098116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14</w:t>
            </w:r>
            <w:r w:rsidR="00777B7D" w:rsidRPr="00291114">
              <w:rPr>
                <w:noProof/>
                <w:webHidden/>
                <w:sz w:val="19"/>
                <w:szCs w:val="19"/>
              </w:rPr>
              <w:fldChar w:fldCharType="end"/>
            </w:r>
          </w:hyperlink>
        </w:p>
        <w:p w14:paraId="1126D252" w14:textId="68EBB0B9" w:rsidR="00777B7D" w:rsidRPr="00291114" w:rsidRDefault="0057556A">
          <w:pPr>
            <w:pStyle w:val="Obsah1"/>
            <w:tabs>
              <w:tab w:val="right" w:leader="dot" w:pos="9062"/>
            </w:tabs>
            <w:rPr>
              <w:rFonts w:eastAsiaTheme="minorEastAsia"/>
              <w:noProof/>
              <w:sz w:val="19"/>
              <w:szCs w:val="19"/>
              <w:lang w:eastAsia="cs-CZ"/>
            </w:rPr>
          </w:pPr>
          <w:hyperlink w:anchor="_Toc173098117" w:history="1">
            <w:r w:rsidR="00777B7D" w:rsidRPr="00291114">
              <w:rPr>
                <w:rStyle w:val="Hypertextovodkaz"/>
                <w:noProof/>
                <w:sz w:val="19"/>
                <w:szCs w:val="19"/>
              </w:rPr>
              <w:t>16. Zveřejnění výsledků výběrového dotačního řízení</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_Toc173098117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14</w:t>
            </w:r>
            <w:r w:rsidR="00777B7D" w:rsidRPr="00291114">
              <w:rPr>
                <w:noProof/>
                <w:webHidden/>
                <w:sz w:val="19"/>
                <w:szCs w:val="19"/>
              </w:rPr>
              <w:fldChar w:fldCharType="end"/>
            </w:r>
          </w:hyperlink>
        </w:p>
        <w:p w14:paraId="195F49D1" w14:textId="35486F21" w:rsidR="00777B7D" w:rsidRPr="00291114" w:rsidRDefault="0057556A">
          <w:pPr>
            <w:pStyle w:val="Obsah1"/>
            <w:tabs>
              <w:tab w:val="right" w:leader="dot" w:pos="9062"/>
            </w:tabs>
            <w:rPr>
              <w:rFonts w:eastAsiaTheme="minorEastAsia"/>
              <w:noProof/>
              <w:sz w:val="19"/>
              <w:szCs w:val="19"/>
              <w:lang w:eastAsia="cs-CZ"/>
            </w:rPr>
          </w:pPr>
          <w:hyperlink w:anchor="_Toc173098118" w:history="1">
            <w:r w:rsidR="00777B7D" w:rsidRPr="00291114">
              <w:rPr>
                <w:rStyle w:val="Hypertextovodkaz"/>
                <w:noProof/>
                <w:sz w:val="19"/>
                <w:szCs w:val="19"/>
              </w:rPr>
              <w:t>17. Vyúčtování a finanční kontrola přidělené dotace</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_Toc173098118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15</w:t>
            </w:r>
            <w:r w:rsidR="00777B7D" w:rsidRPr="00291114">
              <w:rPr>
                <w:noProof/>
                <w:webHidden/>
                <w:sz w:val="19"/>
                <w:szCs w:val="19"/>
              </w:rPr>
              <w:fldChar w:fldCharType="end"/>
            </w:r>
          </w:hyperlink>
        </w:p>
        <w:p w14:paraId="779F88FA" w14:textId="367D7258" w:rsidR="00777B7D" w:rsidRPr="00291114" w:rsidRDefault="0057556A">
          <w:pPr>
            <w:pStyle w:val="Obsah1"/>
            <w:tabs>
              <w:tab w:val="right" w:leader="dot" w:pos="9062"/>
            </w:tabs>
            <w:rPr>
              <w:rFonts w:eastAsiaTheme="minorEastAsia"/>
              <w:noProof/>
              <w:sz w:val="19"/>
              <w:szCs w:val="19"/>
              <w:lang w:eastAsia="cs-CZ"/>
            </w:rPr>
          </w:pPr>
          <w:hyperlink w:anchor="_Toc173098119" w:history="1">
            <w:r w:rsidR="00777B7D" w:rsidRPr="00291114">
              <w:rPr>
                <w:rStyle w:val="Hypertextovodkaz"/>
                <w:noProof/>
                <w:sz w:val="19"/>
                <w:szCs w:val="19"/>
              </w:rPr>
              <w:t>18. Realizace a závěrečné vyhodnocení akce</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_Toc173098119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15</w:t>
            </w:r>
            <w:r w:rsidR="00777B7D" w:rsidRPr="00291114">
              <w:rPr>
                <w:noProof/>
                <w:webHidden/>
                <w:sz w:val="19"/>
                <w:szCs w:val="19"/>
              </w:rPr>
              <w:fldChar w:fldCharType="end"/>
            </w:r>
          </w:hyperlink>
        </w:p>
        <w:p w14:paraId="3E56C58C" w14:textId="412485F6" w:rsidR="00777B7D" w:rsidRPr="00291114" w:rsidRDefault="0057556A">
          <w:pPr>
            <w:pStyle w:val="Obsah2"/>
            <w:tabs>
              <w:tab w:val="right" w:leader="dot" w:pos="9062"/>
            </w:tabs>
            <w:rPr>
              <w:rFonts w:eastAsiaTheme="minorEastAsia"/>
              <w:noProof/>
              <w:sz w:val="19"/>
              <w:szCs w:val="19"/>
              <w:lang w:eastAsia="cs-CZ"/>
            </w:rPr>
          </w:pPr>
          <w:hyperlink w:anchor="_Toc173098120" w:history="1">
            <w:r w:rsidR="00777B7D" w:rsidRPr="00291114">
              <w:rPr>
                <w:rStyle w:val="Hypertextovodkaz"/>
                <w:noProof/>
                <w:sz w:val="19"/>
                <w:szCs w:val="19"/>
              </w:rPr>
              <w:t>18.1. Závěrečná zpráva a průběžné vykazování</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_Toc173098120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16</w:t>
            </w:r>
            <w:r w:rsidR="00777B7D" w:rsidRPr="00291114">
              <w:rPr>
                <w:noProof/>
                <w:webHidden/>
                <w:sz w:val="19"/>
                <w:szCs w:val="19"/>
              </w:rPr>
              <w:fldChar w:fldCharType="end"/>
            </w:r>
          </w:hyperlink>
        </w:p>
        <w:p w14:paraId="21E566E6" w14:textId="35D517C9" w:rsidR="00777B7D" w:rsidRPr="00291114" w:rsidRDefault="0057556A">
          <w:pPr>
            <w:pStyle w:val="Obsah2"/>
            <w:tabs>
              <w:tab w:val="right" w:leader="dot" w:pos="9062"/>
            </w:tabs>
            <w:rPr>
              <w:rFonts w:eastAsiaTheme="minorEastAsia"/>
              <w:noProof/>
              <w:sz w:val="19"/>
              <w:szCs w:val="19"/>
              <w:lang w:eastAsia="cs-CZ"/>
            </w:rPr>
          </w:pPr>
          <w:hyperlink w:anchor="_Toc173098121" w:history="1">
            <w:r w:rsidR="00777B7D" w:rsidRPr="00291114">
              <w:rPr>
                <w:rStyle w:val="Hypertextovodkaz"/>
                <w:noProof/>
                <w:sz w:val="19"/>
                <w:szCs w:val="19"/>
              </w:rPr>
              <w:t>18.2. Změny v projektu</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_Toc173098121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16</w:t>
            </w:r>
            <w:r w:rsidR="00777B7D" w:rsidRPr="00291114">
              <w:rPr>
                <w:noProof/>
                <w:webHidden/>
                <w:sz w:val="19"/>
                <w:szCs w:val="19"/>
              </w:rPr>
              <w:fldChar w:fldCharType="end"/>
            </w:r>
          </w:hyperlink>
        </w:p>
        <w:p w14:paraId="78A953A0" w14:textId="1A682AA6" w:rsidR="00777B7D" w:rsidRPr="00291114" w:rsidRDefault="0057556A">
          <w:pPr>
            <w:pStyle w:val="Obsah1"/>
            <w:tabs>
              <w:tab w:val="right" w:leader="dot" w:pos="9062"/>
            </w:tabs>
            <w:rPr>
              <w:rFonts w:eastAsiaTheme="minorEastAsia"/>
              <w:noProof/>
              <w:sz w:val="19"/>
              <w:szCs w:val="19"/>
              <w:lang w:eastAsia="cs-CZ"/>
            </w:rPr>
          </w:pPr>
          <w:hyperlink w:anchor="_Toc173098122" w:history="1">
            <w:r w:rsidR="00777B7D" w:rsidRPr="00291114">
              <w:rPr>
                <w:rStyle w:val="Hypertextovodkaz"/>
                <w:noProof/>
                <w:sz w:val="19"/>
                <w:szCs w:val="19"/>
              </w:rPr>
              <w:t>19. Publicita</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_Toc173098122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16</w:t>
            </w:r>
            <w:r w:rsidR="00777B7D" w:rsidRPr="00291114">
              <w:rPr>
                <w:noProof/>
                <w:webHidden/>
                <w:sz w:val="19"/>
                <w:szCs w:val="19"/>
              </w:rPr>
              <w:fldChar w:fldCharType="end"/>
            </w:r>
          </w:hyperlink>
        </w:p>
        <w:p w14:paraId="226A136B" w14:textId="04B3283A" w:rsidR="00777B7D" w:rsidRPr="00291114" w:rsidRDefault="0057556A">
          <w:pPr>
            <w:pStyle w:val="Obsah1"/>
            <w:tabs>
              <w:tab w:val="right" w:leader="dot" w:pos="9062"/>
            </w:tabs>
            <w:rPr>
              <w:rFonts w:eastAsiaTheme="minorEastAsia"/>
              <w:noProof/>
              <w:sz w:val="19"/>
              <w:szCs w:val="19"/>
              <w:lang w:eastAsia="cs-CZ"/>
            </w:rPr>
          </w:pPr>
          <w:hyperlink w:anchor="_Toc173098124" w:history="1">
            <w:r w:rsidR="00777B7D" w:rsidRPr="00291114">
              <w:rPr>
                <w:rStyle w:val="Hypertextovodkaz"/>
                <w:noProof/>
                <w:sz w:val="19"/>
                <w:szCs w:val="19"/>
              </w:rPr>
              <w:t>20. Obecné zásady</w:t>
            </w:r>
            <w:r w:rsidR="00777B7D" w:rsidRPr="00291114">
              <w:rPr>
                <w:noProof/>
                <w:webHidden/>
                <w:sz w:val="19"/>
                <w:szCs w:val="19"/>
              </w:rPr>
              <w:tab/>
            </w:r>
            <w:r w:rsidR="00777B7D" w:rsidRPr="00291114">
              <w:rPr>
                <w:noProof/>
                <w:webHidden/>
                <w:sz w:val="19"/>
                <w:szCs w:val="19"/>
              </w:rPr>
              <w:fldChar w:fldCharType="begin"/>
            </w:r>
            <w:r w:rsidR="00777B7D" w:rsidRPr="00291114">
              <w:rPr>
                <w:noProof/>
                <w:webHidden/>
                <w:sz w:val="19"/>
                <w:szCs w:val="19"/>
              </w:rPr>
              <w:instrText xml:space="preserve"> PAGEREF _Toc173098124 \h </w:instrText>
            </w:r>
            <w:r w:rsidR="00777B7D" w:rsidRPr="00291114">
              <w:rPr>
                <w:noProof/>
                <w:webHidden/>
                <w:sz w:val="19"/>
                <w:szCs w:val="19"/>
              </w:rPr>
            </w:r>
            <w:r w:rsidR="00777B7D" w:rsidRPr="00291114">
              <w:rPr>
                <w:noProof/>
                <w:webHidden/>
                <w:sz w:val="19"/>
                <w:szCs w:val="19"/>
              </w:rPr>
              <w:fldChar w:fldCharType="separate"/>
            </w:r>
            <w:r w:rsidR="00DA28A8">
              <w:rPr>
                <w:noProof/>
                <w:webHidden/>
                <w:sz w:val="19"/>
                <w:szCs w:val="19"/>
              </w:rPr>
              <w:t>17</w:t>
            </w:r>
            <w:r w:rsidR="00777B7D" w:rsidRPr="00291114">
              <w:rPr>
                <w:noProof/>
                <w:webHidden/>
                <w:sz w:val="19"/>
                <w:szCs w:val="19"/>
              </w:rPr>
              <w:fldChar w:fldCharType="end"/>
            </w:r>
          </w:hyperlink>
        </w:p>
        <w:p w14:paraId="3611DBC8" w14:textId="6E6DEC81" w:rsidR="00777B7D" w:rsidRDefault="00777B7D">
          <w:r w:rsidRPr="00291114">
            <w:rPr>
              <w:b/>
              <w:bCs/>
              <w:sz w:val="19"/>
              <w:szCs w:val="19"/>
            </w:rPr>
            <w:fldChar w:fldCharType="end"/>
          </w:r>
        </w:p>
      </w:sdtContent>
    </w:sdt>
    <w:p w14:paraId="6CF4D54F" w14:textId="77777777" w:rsidR="0011145C" w:rsidRPr="006734E8" w:rsidRDefault="0011145C" w:rsidP="006734E8">
      <w:pPr>
        <w:pStyle w:val="Nadpis1"/>
      </w:pPr>
      <w:bookmarkStart w:id="1" w:name="_Toc173098098"/>
      <w:r w:rsidRPr="006734E8">
        <w:t>1. Cíl výzvy a cílová skupina</w:t>
      </w:r>
      <w:bookmarkEnd w:id="1"/>
      <w:r w:rsidRPr="006734E8">
        <w:t xml:space="preserve"> </w:t>
      </w:r>
    </w:p>
    <w:p w14:paraId="07A834C2" w14:textId="77777777" w:rsidR="0011145C" w:rsidRDefault="0011145C" w:rsidP="00692289">
      <w:pPr>
        <w:widowControl w:val="0"/>
        <w:pBdr>
          <w:top w:val="nil"/>
          <w:left w:val="nil"/>
          <w:bottom w:val="nil"/>
          <w:right w:val="nil"/>
          <w:between w:val="nil"/>
        </w:pBdr>
        <w:spacing w:before="234" w:line="264" w:lineRule="auto"/>
        <w:ind w:left="15" w:right="-2" w:firstLine="8"/>
        <w:jc w:val="both"/>
        <w:rPr>
          <w:color w:val="000000"/>
          <w:sz w:val="19"/>
          <w:szCs w:val="19"/>
        </w:rPr>
      </w:pPr>
      <w:r w:rsidRPr="34CA94D2">
        <w:rPr>
          <w:color w:val="000000" w:themeColor="text1"/>
          <w:sz w:val="19"/>
          <w:szCs w:val="19"/>
        </w:rPr>
        <w:t xml:space="preserve">Účelem výběrového dotačního řízení je podpora projektů zacílených na rozvoj digitalizace, dokumentační </w:t>
      </w:r>
      <w:r>
        <w:rPr>
          <w:color w:val="000000" w:themeColor="text1"/>
          <w:sz w:val="19"/>
          <w:szCs w:val="19"/>
        </w:rPr>
        <w:t xml:space="preserve">                 </w:t>
      </w:r>
      <w:r w:rsidRPr="34CA94D2">
        <w:rPr>
          <w:color w:val="000000" w:themeColor="text1"/>
          <w:sz w:val="19"/>
          <w:szCs w:val="19"/>
        </w:rPr>
        <w:t>a informační činnosti v</w:t>
      </w:r>
      <w:r>
        <w:rPr>
          <w:color w:val="000000" w:themeColor="text1"/>
          <w:sz w:val="19"/>
          <w:szCs w:val="19"/>
        </w:rPr>
        <w:t xml:space="preserve"> oblasti</w:t>
      </w:r>
      <w:r w:rsidRPr="34CA94D2">
        <w:rPr>
          <w:color w:val="000000" w:themeColor="text1"/>
          <w:sz w:val="19"/>
          <w:szCs w:val="19"/>
        </w:rPr>
        <w:t xml:space="preserve"> vizuálního umění a architektury</w:t>
      </w:r>
      <w:r>
        <w:rPr>
          <w:color w:val="000000" w:themeColor="text1"/>
          <w:sz w:val="19"/>
          <w:szCs w:val="19"/>
        </w:rPr>
        <w:t xml:space="preserve">, hudby, divadla, tance, literatury                                 a knižní kultury. </w:t>
      </w:r>
    </w:p>
    <w:p w14:paraId="5AFCB018" w14:textId="43574749" w:rsidR="0011145C" w:rsidRDefault="0011145C" w:rsidP="00692289">
      <w:pPr>
        <w:widowControl w:val="0"/>
        <w:pBdr>
          <w:top w:val="nil"/>
          <w:left w:val="nil"/>
          <w:bottom w:val="nil"/>
          <w:right w:val="nil"/>
          <w:between w:val="nil"/>
        </w:pBdr>
        <w:spacing w:before="212" w:line="264" w:lineRule="auto"/>
        <w:ind w:left="16" w:right="-6" w:firstLine="8"/>
        <w:jc w:val="both"/>
        <w:rPr>
          <w:color w:val="000000"/>
          <w:sz w:val="19"/>
          <w:szCs w:val="19"/>
        </w:rPr>
      </w:pPr>
      <w:r w:rsidRPr="34CA94D2">
        <w:rPr>
          <w:color w:val="000000" w:themeColor="text1"/>
          <w:sz w:val="19"/>
          <w:szCs w:val="19"/>
        </w:rPr>
        <w:t>Program je určen výhradně na podporu projektů z oblasti profesionálního vizuálního umění a architektury</w:t>
      </w:r>
      <w:r>
        <w:rPr>
          <w:color w:val="000000" w:themeColor="text1"/>
          <w:sz w:val="19"/>
          <w:szCs w:val="19"/>
        </w:rPr>
        <w:t xml:space="preserve">, hudby, divadla, tance, literatury a knižní kultury </w:t>
      </w:r>
      <w:r w:rsidR="00052356">
        <w:rPr>
          <w:color w:val="000000" w:themeColor="text1"/>
          <w:sz w:val="19"/>
          <w:szCs w:val="19"/>
        </w:rPr>
        <w:t>(</w:t>
      </w:r>
      <w:r>
        <w:rPr>
          <w:color w:val="000000" w:themeColor="text1"/>
          <w:sz w:val="19"/>
          <w:szCs w:val="19"/>
        </w:rPr>
        <w:t xml:space="preserve">dále </w:t>
      </w:r>
      <w:proofErr w:type="gramStart"/>
      <w:r>
        <w:rPr>
          <w:color w:val="000000" w:themeColor="text1"/>
          <w:sz w:val="19"/>
          <w:szCs w:val="19"/>
        </w:rPr>
        <w:t xml:space="preserve">jen </w:t>
      </w:r>
      <w:r w:rsidR="00EF1ECD">
        <w:rPr>
          <w:color w:val="000000" w:themeColor="text1"/>
          <w:sz w:val="19"/>
          <w:szCs w:val="19"/>
        </w:rPr>
        <w:t>,,</w:t>
      </w:r>
      <w:r>
        <w:rPr>
          <w:color w:val="000000" w:themeColor="text1"/>
          <w:sz w:val="19"/>
          <w:szCs w:val="19"/>
        </w:rPr>
        <w:t>profesionální</w:t>
      </w:r>
      <w:proofErr w:type="gramEnd"/>
      <w:r>
        <w:rPr>
          <w:color w:val="000000" w:themeColor="text1"/>
          <w:sz w:val="19"/>
          <w:szCs w:val="19"/>
        </w:rPr>
        <w:t xml:space="preserve"> umění</w:t>
      </w:r>
      <w:r w:rsidR="00EF1ECD">
        <w:rPr>
          <w:color w:val="000000" w:themeColor="text1"/>
          <w:sz w:val="19"/>
          <w:szCs w:val="19"/>
        </w:rPr>
        <w:t>“</w:t>
      </w:r>
      <w:r w:rsidR="00052356">
        <w:rPr>
          <w:color w:val="000000" w:themeColor="text1"/>
          <w:sz w:val="19"/>
          <w:szCs w:val="19"/>
        </w:rPr>
        <w:t>)</w:t>
      </w:r>
      <w:r w:rsidRPr="34CA94D2">
        <w:rPr>
          <w:color w:val="000000" w:themeColor="text1"/>
          <w:sz w:val="19"/>
          <w:szCs w:val="19"/>
        </w:rPr>
        <w:t>. Jedná se o</w:t>
      </w:r>
      <w:r>
        <w:rPr>
          <w:color w:val="000000" w:themeColor="text1"/>
          <w:sz w:val="19"/>
          <w:szCs w:val="19"/>
        </w:rPr>
        <w:t xml:space="preserve"> </w:t>
      </w:r>
      <w:r w:rsidRPr="34CA94D2">
        <w:rPr>
          <w:color w:val="000000" w:themeColor="text1"/>
          <w:sz w:val="19"/>
          <w:szCs w:val="19"/>
        </w:rPr>
        <w:t xml:space="preserve">dotační řízení realizované z prostředků NPO s cílem rozšířit tematickou nabídku oborových dotačních řízení oddělení umění MK.  </w:t>
      </w:r>
    </w:p>
    <w:p w14:paraId="2AFC7CB6" w14:textId="77777777" w:rsidR="0011145C" w:rsidRDefault="0011145C" w:rsidP="0011145C">
      <w:pPr>
        <w:widowControl w:val="0"/>
        <w:pBdr>
          <w:top w:val="nil"/>
          <w:left w:val="nil"/>
          <w:bottom w:val="nil"/>
          <w:right w:val="nil"/>
          <w:between w:val="nil"/>
        </w:pBdr>
        <w:spacing w:before="212" w:line="264" w:lineRule="auto"/>
        <w:ind w:right="-6" w:firstLine="18"/>
        <w:jc w:val="both"/>
        <w:rPr>
          <w:color w:val="000000"/>
          <w:sz w:val="19"/>
          <w:szCs w:val="19"/>
        </w:rPr>
      </w:pPr>
      <w:r w:rsidRPr="34CA94D2">
        <w:rPr>
          <w:color w:val="000000" w:themeColor="text1"/>
          <w:sz w:val="19"/>
          <w:szCs w:val="19"/>
        </w:rPr>
        <w:t xml:space="preserve">Cílem iniciativy je rozvoj </w:t>
      </w:r>
      <w:r>
        <w:rPr>
          <w:color w:val="000000" w:themeColor="text1"/>
          <w:sz w:val="19"/>
          <w:szCs w:val="19"/>
        </w:rPr>
        <w:t xml:space="preserve">ve </w:t>
      </w:r>
      <w:r w:rsidRPr="34CA94D2">
        <w:rPr>
          <w:color w:val="000000" w:themeColor="text1"/>
          <w:sz w:val="19"/>
          <w:szCs w:val="19"/>
        </w:rPr>
        <w:t xml:space="preserve">zpřístupňování umělecké a odborné činnosti kulturních institucí v oblasti </w:t>
      </w:r>
      <w:r w:rsidRPr="34CA94D2">
        <w:rPr>
          <w:color w:val="000000" w:themeColor="text1"/>
          <w:sz w:val="19"/>
          <w:szCs w:val="19"/>
        </w:rPr>
        <w:lastRenderedPageBreak/>
        <w:t>profesionálního umění</w:t>
      </w:r>
      <w:r>
        <w:rPr>
          <w:color w:val="000000" w:themeColor="text1"/>
          <w:sz w:val="19"/>
          <w:szCs w:val="19"/>
        </w:rPr>
        <w:t xml:space="preserve"> a udržitelnost</w:t>
      </w:r>
      <w:r w:rsidRPr="34CA94D2">
        <w:rPr>
          <w:color w:val="000000" w:themeColor="text1"/>
          <w:sz w:val="19"/>
          <w:szCs w:val="19"/>
        </w:rPr>
        <w:t xml:space="preserve">. Iniciativa slouží především jako nástroj propagace a zvyšování povědomí o </w:t>
      </w:r>
      <w:r>
        <w:rPr>
          <w:color w:val="000000" w:themeColor="text1"/>
          <w:sz w:val="19"/>
          <w:szCs w:val="19"/>
        </w:rPr>
        <w:t>odborných výstupech</w:t>
      </w:r>
      <w:r w:rsidRPr="34CA94D2">
        <w:rPr>
          <w:color w:val="000000" w:themeColor="text1"/>
          <w:sz w:val="19"/>
          <w:szCs w:val="19"/>
        </w:rPr>
        <w:t xml:space="preserve"> napříč regiony prostřednictvím technologiemi zprostředkovaného dálkového přístupu. </w:t>
      </w:r>
    </w:p>
    <w:p w14:paraId="33490C7D" w14:textId="314B5F46" w:rsidR="0011145C" w:rsidRDefault="0011145C" w:rsidP="0011145C">
      <w:pPr>
        <w:widowControl w:val="0"/>
        <w:pBdr>
          <w:top w:val="nil"/>
          <w:left w:val="nil"/>
          <w:bottom w:val="nil"/>
          <w:right w:val="nil"/>
          <w:between w:val="nil"/>
        </w:pBdr>
        <w:spacing w:before="212" w:line="264" w:lineRule="auto"/>
        <w:ind w:left="16" w:right="5" w:firstLine="8"/>
        <w:rPr>
          <w:color w:val="000000"/>
          <w:sz w:val="19"/>
          <w:szCs w:val="19"/>
        </w:rPr>
      </w:pPr>
      <w:r w:rsidRPr="34CA94D2">
        <w:rPr>
          <w:color w:val="000000" w:themeColor="text1"/>
          <w:sz w:val="19"/>
          <w:szCs w:val="19"/>
        </w:rPr>
        <w:t xml:space="preserve">Projekty přihlášené do tohoto dotačního řízení musí být jasně obsahově i účetně odděleny od jiných aktivit žadatelů financovaných z dalších dotačních programů. </w:t>
      </w:r>
    </w:p>
    <w:p w14:paraId="328C1843" w14:textId="62EF4523" w:rsidR="003D4561" w:rsidRPr="00DA28A8" w:rsidRDefault="0011145C" w:rsidP="00DC6405">
      <w:pPr>
        <w:widowControl w:val="0"/>
        <w:pBdr>
          <w:top w:val="nil"/>
          <w:left w:val="nil"/>
          <w:bottom w:val="nil"/>
          <w:right w:val="nil"/>
          <w:between w:val="nil"/>
        </w:pBdr>
        <w:shd w:val="clear" w:color="auto" w:fill="FFFFFF" w:themeFill="background1"/>
        <w:spacing w:before="212" w:line="265" w:lineRule="auto"/>
        <w:ind w:left="8" w:right="-2" w:hanging="3"/>
        <w:jc w:val="both"/>
        <w:rPr>
          <w:color w:val="000000" w:themeColor="text1"/>
          <w:sz w:val="19"/>
          <w:szCs w:val="19"/>
        </w:rPr>
      </w:pPr>
      <w:r w:rsidRPr="00DA28A8">
        <w:rPr>
          <w:b/>
          <w:bCs/>
          <w:color w:val="000000" w:themeColor="text1"/>
          <w:sz w:val="19"/>
          <w:szCs w:val="19"/>
        </w:rPr>
        <w:t xml:space="preserve">Ve výzvě NPO č. 0443 může jeden subjekt předložit maximálně 2 žádosti o dotaci                                            na rok 2025. </w:t>
      </w:r>
      <w:r w:rsidR="00DC6405" w:rsidRPr="00DA28A8">
        <w:rPr>
          <w:color w:val="000000" w:themeColor="text1"/>
          <w:sz w:val="19"/>
          <w:szCs w:val="19"/>
        </w:rPr>
        <w:t>Totožný projekt nesmí být předložen ve výběrových dotačních řízení vyhlášených MK, ani v jiné výzvě NPO MK.</w:t>
      </w:r>
    </w:p>
    <w:p w14:paraId="4EADEA39" w14:textId="6721178C" w:rsidR="0011145C" w:rsidRDefault="0011145C" w:rsidP="0011145C">
      <w:pPr>
        <w:widowControl w:val="0"/>
        <w:pBdr>
          <w:top w:val="nil"/>
          <w:left w:val="nil"/>
          <w:bottom w:val="nil"/>
          <w:right w:val="nil"/>
          <w:between w:val="nil"/>
        </w:pBdr>
        <w:spacing w:before="204" w:line="264" w:lineRule="auto"/>
        <w:ind w:left="11" w:right="-3" w:firstLine="7"/>
        <w:jc w:val="both"/>
        <w:rPr>
          <w:color w:val="000000"/>
          <w:sz w:val="19"/>
          <w:szCs w:val="19"/>
        </w:rPr>
      </w:pPr>
      <w:r w:rsidRPr="34CA94D2">
        <w:rPr>
          <w:color w:val="000000" w:themeColor="text1"/>
          <w:sz w:val="19"/>
          <w:szCs w:val="19"/>
        </w:rPr>
        <w:t xml:space="preserve">Cílem všech dotačních řízení v plánovaných výzvách v rámci iniciativy Digitalizace kulturního a kreativního sektoru je podpořit tvorbu digitalizovaného obsahu a jeho prezentace odborné i široké veřejnosti. </w:t>
      </w:r>
      <w:r w:rsidRPr="00A21A0B">
        <w:rPr>
          <w:b/>
          <w:color w:val="000000" w:themeColor="text1"/>
          <w:sz w:val="19"/>
          <w:szCs w:val="19"/>
          <w:u w:val="single"/>
        </w:rPr>
        <w:t xml:space="preserve">Podpora by měla směřovat k pořízení hardwaru, dalšího přístrojového vybavení sloužícího k digitalizaci </w:t>
      </w:r>
      <w:r w:rsidR="00A21A0B">
        <w:rPr>
          <w:b/>
          <w:color w:val="000000" w:themeColor="text1"/>
          <w:sz w:val="19"/>
          <w:szCs w:val="19"/>
          <w:u w:val="single"/>
        </w:rPr>
        <w:t xml:space="preserve">                                  </w:t>
      </w:r>
      <w:r w:rsidRPr="00A21A0B">
        <w:rPr>
          <w:b/>
          <w:color w:val="000000" w:themeColor="text1"/>
          <w:sz w:val="19"/>
          <w:szCs w:val="19"/>
          <w:u w:val="single"/>
        </w:rPr>
        <w:t>a archivaci, softwaru a dodavatelských služeb prostřednictvím inovativních technologií maximálně šetrných k životnímu prostředí</w:t>
      </w:r>
      <w:r w:rsidRPr="34CA94D2">
        <w:rPr>
          <w:color w:val="000000" w:themeColor="text1"/>
          <w:sz w:val="19"/>
          <w:szCs w:val="19"/>
        </w:rPr>
        <w:t xml:space="preserve">, a to v následujících tematických okruzích: </w:t>
      </w:r>
    </w:p>
    <w:p w14:paraId="00FF6DBE" w14:textId="77777777" w:rsidR="0011145C" w:rsidRPr="00FB519C" w:rsidRDefault="0011145C" w:rsidP="00FB519C">
      <w:pPr>
        <w:pStyle w:val="Odstavecseseznamem"/>
        <w:widowControl w:val="0"/>
        <w:numPr>
          <w:ilvl w:val="0"/>
          <w:numId w:val="1"/>
        </w:numPr>
        <w:pBdr>
          <w:top w:val="nil"/>
          <w:left w:val="nil"/>
          <w:bottom w:val="nil"/>
          <w:right w:val="nil"/>
          <w:between w:val="nil"/>
        </w:pBdr>
        <w:spacing w:before="210" w:line="267" w:lineRule="auto"/>
        <w:ind w:right="-2"/>
        <w:rPr>
          <w:color w:val="000000" w:themeColor="text1"/>
          <w:sz w:val="19"/>
          <w:szCs w:val="19"/>
        </w:rPr>
      </w:pPr>
      <w:r w:rsidRPr="00FB519C">
        <w:rPr>
          <w:color w:val="000000" w:themeColor="text1"/>
          <w:sz w:val="19"/>
          <w:szCs w:val="19"/>
        </w:rPr>
        <w:t xml:space="preserve">modernizace reprodukční a digitalizační techniky a softwarových nástrojů pro webové databáze </w:t>
      </w:r>
      <w:r w:rsidR="00FB519C" w:rsidRPr="00FB519C">
        <w:rPr>
          <w:color w:val="000000" w:themeColor="text1"/>
          <w:sz w:val="19"/>
          <w:szCs w:val="19"/>
        </w:rPr>
        <w:t xml:space="preserve">           </w:t>
      </w:r>
      <w:r w:rsidRPr="00FB519C">
        <w:rPr>
          <w:color w:val="000000" w:themeColor="text1"/>
          <w:sz w:val="19"/>
          <w:szCs w:val="19"/>
        </w:rPr>
        <w:t>v oblasti profesionálního umění</w:t>
      </w:r>
    </w:p>
    <w:p w14:paraId="6221CE1D" w14:textId="77777777" w:rsidR="0011145C" w:rsidRPr="00FB519C" w:rsidRDefault="0011145C" w:rsidP="00FB519C">
      <w:pPr>
        <w:pStyle w:val="Odstavecseseznamem"/>
        <w:widowControl w:val="0"/>
        <w:numPr>
          <w:ilvl w:val="0"/>
          <w:numId w:val="1"/>
        </w:numPr>
        <w:pBdr>
          <w:top w:val="nil"/>
          <w:left w:val="nil"/>
          <w:bottom w:val="nil"/>
          <w:right w:val="nil"/>
          <w:between w:val="nil"/>
        </w:pBdr>
        <w:spacing w:before="30" w:line="240" w:lineRule="auto"/>
        <w:rPr>
          <w:color w:val="000000" w:themeColor="text1"/>
          <w:sz w:val="19"/>
          <w:szCs w:val="19"/>
        </w:rPr>
      </w:pPr>
      <w:r w:rsidRPr="00FB519C">
        <w:rPr>
          <w:color w:val="000000" w:themeColor="text1"/>
          <w:sz w:val="19"/>
          <w:szCs w:val="19"/>
        </w:rPr>
        <w:t xml:space="preserve">celoroční dokumentační a informační činnost s dlouhodobou koncepcí v oblasti profesionálního </w:t>
      </w:r>
    </w:p>
    <w:p w14:paraId="45ED224D" w14:textId="77777777" w:rsidR="00FB519C" w:rsidRPr="00FB519C" w:rsidRDefault="00FB519C" w:rsidP="00FB519C">
      <w:pPr>
        <w:pStyle w:val="Odstavecseseznamem"/>
        <w:widowControl w:val="0"/>
        <w:pBdr>
          <w:top w:val="nil"/>
          <w:left w:val="nil"/>
          <w:bottom w:val="nil"/>
          <w:right w:val="nil"/>
          <w:between w:val="nil"/>
        </w:pBdr>
        <w:spacing w:before="30" w:line="240" w:lineRule="auto"/>
        <w:ind w:left="750"/>
        <w:rPr>
          <w:color w:val="000000"/>
          <w:sz w:val="19"/>
          <w:szCs w:val="19"/>
        </w:rPr>
      </w:pPr>
      <w:r>
        <w:rPr>
          <w:color w:val="000000"/>
          <w:sz w:val="19"/>
          <w:szCs w:val="19"/>
        </w:rPr>
        <w:t>umění</w:t>
      </w:r>
    </w:p>
    <w:p w14:paraId="3549BB44" w14:textId="77777777" w:rsidR="0011145C" w:rsidRPr="00735C2E" w:rsidRDefault="0011145C" w:rsidP="0011145C">
      <w:pPr>
        <w:widowControl w:val="0"/>
        <w:pBdr>
          <w:top w:val="nil"/>
          <w:left w:val="nil"/>
          <w:bottom w:val="nil"/>
          <w:right w:val="nil"/>
          <w:between w:val="nil"/>
        </w:pBdr>
        <w:spacing w:before="30" w:line="240" w:lineRule="auto"/>
        <w:ind w:left="374"/>
        <w:rPr>
          <w:rFonts w:ascii="Calibri" w:eastAsia="Calibri" w:hAnsi="Calibri" w:cs="Calibri"/>
          <w:color w:val="000000" w:themeColor="text1"/>
          <w:sz w:val="19"/>
          <w:szCs w:val="19"/>
        </w:rPr>
      </w:pPr>
      <w:r>
        <w:rPr>
          <w:color w:val="000000" w:themeColor="text1"/>
          <w:sz w:val="19"/>
          <w:szCs w:val="19"/>
        </w:rPr>
        <w:t>3</w:t>
      </w:r>
      <w:r w:rsidRPr="00735C2E">
        <w:rPr>
          <w:color w:val="000000" w:themeColor="text1"/>
          <w:sz w:val="19"/>
          <w:szCs w:val="19"/>
        </w:rPr>
        <w:t xml:space="preserve">) </w:t>
      </w:r>
      <w:r w:rsidR="00FB519C">
        <w:rPr>
          <w:color w:val="000000" w:themeColor="text1"/>
          <w:sz w:val="19"/>
          <w:szCs w:val="19"/>
        </w:rPr>
        <w:t xml:space="preserve">   </w:t>
      </w:r>
      <w:r w:rsidRPr="00735C2E">
        <w:rPr>
          <w:color w:val="000000" w:themeColor="text1"/>
          <w:sz w:val="19"/>
          <w:szCs w:val="19"/>
        </w:rPr>
        <w:t>audiovizuální záznam v oblasti umění performativního charakteru</w:t>
      </w:r>
    </w:p>
    <w:p w14:paraId="68A1EAA1" w14:textId="350A8696" w:rsidR="0011145C" w:rsidRDefault="0011145C" w:rsidP="0011145C">
      <w:pPr>
        <w:widowControl w:val="0"/>
        <w:pBdr>
          <w:top w:val="nil"/>
          <w:left w:val="nil"/>
          <w:bottom w:val="nil"/>
          <w:right w:val="nil"/>
          <w:between w:val="nil"/>
        </w:pBdr>
        <w:spacing w:before="515" w:line="265" w:lineRule="auto"/>
        <w:ind w:left="15" w:right="-3" w:firstLine="3"/>
        <w:jc w:val="both"/>
        <w:rPr>
          <w:color w:val="000000"/>
          <w:sz w:val="19"/>
          <w:szCs w:val="19"/>
        </w:rPr>
      </w:pPr>
      <w:r w:rsidRPr="6D34C2AC">
        <w:rPr>
          <w:color w:val="000000" w:themeColor="text1"/>
          <w:sz w:val="19"/>
          <w:szCs w:val="19"/>
        </w:rPr>
        <w:t>Cílovou skupinou této výzvy jsou právnické osoby (</w:t>
      </w:r>
      <w:r w:rsidRPr="6D34C2AC">
        <w:rPr>
          <w:b/>
          <w:bCs/>
          <w:color w:val="000000" w:themeColor="text1"/>
          <w:sz w:val="19"/>
          <w:szCs w:val="19"/>
        </w:rPr>
        <w:t>kromě organizačních složek státu, státních příspěvkových organizací a příspěvkových organizací, které vlastní a spravují sbírky zapsané v CES</w:t>
      </w:r>
      <w:r w:rsidRPr="6D34C2AC">
        <w:rPr>
          <w:color w:val="000000" w:themeColor="text1"/>
          <w:sz w:val="19"/>
          <w:szCs w:val="19"/>
        </w:rPr>
        <w:t xml:space="preserve">) a podnikající fyzické osoby poskytující veřejnou kulturní službu a dokumentační a informační činnost nebo jinak zpřístupňující (nebo plánují zpřístupnit) sbírky a jiné výstupy své odborné, dokumentační nebo umělecké činnosti v digitální podobě. </w:t>
      </w:r>
    </w:p>
    <w:p w14:paraId="3F35C9C5" w14:textId="4261E704" w:rsidR="0011145C" w:rsidRDefault="0011145C" w:rsidP="0011145C">
      <w:pPr>
        <w:widowControl w:val="0"/>
        <w:pBdr>
          <w:top w:val="nil"/>
          <w:left w:val="nil"/>
          <w:bottom w:val="nil"/>
          <w:right w:val="nil"/>
          <w:between w:val="nil"/>
        </w:pBdr>
        <w:spacing w:before="212" w:line="264" w:lineRule="auto"/>
        <w:ind w:left="13" w:right="-3" w:hanging="4"/>
        <w:jc w:val="both"/>
        <w:rPr>
          <w:color w:val="000000"/>
          <w:sz w:val="19"/>
          <w:szCs w:val="19"/>
        </w:rPr>
      </w:pPr>
      <w:r>
        <w:rPr>
          <w:color w:val="000000"/>
          <w:sz w:val="19"/>
          <w:szCs w:val="19"/>
        </w:rPr>
        <w:t xml:space="preserve">Aktivity jsou v souladu s naplňováním Státní kulturní politiky 2021–2025+ (především kapitola Cíl </w:t>
      </w:r>
      <w:r w:rsidR="00DD3F90">
        <w:rPr>
          <w:color w:val="000000"/>
          <w:sz w:val="19"/>
          <w:szCs w:val="19"/>
        </w:rPr>
        <w:t xml:space="preserve">                                   </w:t>
      </w:r>
      <w:r>
        <w:rPr>
          <w:color w:val="000000"/>
          <w:sz w:val="19"/>
          <w:szCs w:val="19"/>
        </w:rPr>
        <w:t xml:space="preserve">1: </w:t>
      </w:r>
      <w:r>
        <w:rPr>
          <w:i/>
          <w:color w:val="000000"/>
          <w:sz w:val="19"/>
          <w:szCs w:val="19"/>
        </w:rPr>
        <w:t>Zvyšování dostupnosti a přístupnosti kultury</w:t>
      </w:r>
      <w:r>
        <w:rPr>
          <w:color w:val="000000"/>
          <w:sz w:val="19"/>
          <w:szCs w:val="19"/>
        </w:rPr>
        <w:t xml:space="preserve">, Cíl 3: </w:t>
      </w:r>
      <w:r>
        <w:rPr>
          <w:i/>
          <w:color w:val="000000"/>
          <w:sz w:val="19"/>
          <w:szCs w:val="19"/>
        </w:rPr>
        <w:t xml:space="preserve">Rozvoj živého umění) </w:t>
      </w:r>
      <w:r>
        <w:rPr>
          <w:color w:val="000000"/>
          <w:sz w:val="19"/>
          <w:szCs w:val="19"/>
        </w:rPr>
        <w:t>a Strategie rozvoje a podpory kulturních</w:t>
      </w:r>
      <w:r w:rsidR="00A73C5D">
        <w:rPr>
          <w:color w:val="000000"/>
          <w:sz w:val="19"/>
          <w:szCs w:val="19"/>
        </w:rPr>
        <w:t xml:space="preserve"> </w:t>
      </w:r>
      <w:r>
        <w:rPr>
          <w:color w:val="000000"/>
          <w:sz w:val="19"/>
          <w:szCs w:val="19"/>
        </w:rPr>
        <w:t xml:space="preserve">a kreativních odvětví pro roky 2021–2025 (např. kapitola </w:t>
      </w:r>
      <w:r>
        <w:rPr>
          <w:i/>
          <w:color w:val="000000"/>
          <w:sz w:val="19"/>
          <w:szCs w:val="19"/>
        </w:rPr>
        <w:t>2.1 Struktura kulturních a kreativních odvětví</w:t>
      </w:r>
      <w:r>
        <w:rPr>
          <w:color w:val="000000"/>
          <w:sz w:val="19"/>
          <w:szCs w:val="19"/>
        </w:rPr>
        <w:t xml:space="preserve">). </w:t>
      </w:r>
    </w:p>
    <w:p w14:paraId="0D8A5AF8" w14:textId="77777777" w:rsidR="0011145C" w:rsidRDefault="0011145C" w:rsidP="006734E8">
      <w:pPr>
        <w:pStyle w:val="Nadpis1"/>
      </w:pPr>
      <w:bookmarkStart w:id="2" w:name="_Toc173098099"/>
      <w:r>
        <w:t>2. Popis podporovaných aktivit – tematické okruhy</w:t>
      </w:r>
      <w:bookmarkEnd w:id="2"/>
      <w:r>
        <w:t xml:space="preserve"> </w:t>
      </w:r>
    </w:p>
    <w:p w14:paraId="0FD08BC0" w14:textId="727E5C07" w:rsidR="0011145C" w:rsidRDefault="0011145C" w:rsidP="00291114">
      <w:pPr>
        <w:widowControl w:val="0"/>
        <w:pBdr>
          <w:top w:val="nil"/>
          <w:left w:val="nil"/>
          <w:bottom w:val="nil"/>
          <w:right w:val="nil"/>
          <w:between w:val="nil"/>
        </w:pBdr>
        <w:spacing w:before="234" w:line="264" w:lineRule="auto"/>
        <w:ind w:left="734" w:right="176" w:hanging="354"/>
        <w:rPr>
          <w:b/>
          <w:bCs/>
          <w:color w:val="000000"/>
          <w:sz w:val="19"/>
          <w:szCs w:val="19"/>
        </w:rPr>
      </w:pPr>
      <w:r w:rsidRPr="34CA94D2">
        <w:rPr>
          <w:b/>
          <w:bCs/>
          <w:color w:val="000000" w:themeColor="text1"/>
          <w:sz w:val="19"/>
          <w:szCs w:val="19"/>
        </w:rPr>
        <w:t>1. Modernizace reprodukční a digitalizační techniky a softwarových nástrojů pro webové</w:t>
      </w:r>
      <w:r w:rsidR="00291114">
        <w:rPr>
          <w:b/>
          <w:bCs/>
          <w:color w:val="000000" w:themeColor="text1"/>
          <w:sz w:val="19"/>
          <w:szCs w:val="19"/>
        </w:rPr>
        <w:t xml:space="preserve"> </w:t>
      </w:r>
      <w:r w:rsidRPr="34CA94D2">
        <w:rPr>
          <w:b/>
          <w:bCs/>
          <w:color w:val="000000" w:themeColor="text1"/>
          <w:sz w:val="19"/>
          <w:szCs w:val="19"/>
        </w:rPr>
        <w:t>databáze v oblasti profesionálního umění</w:t>
      </w:r>
    </w:p>
    <w:p w14:paraId="4E8E0C4E" w14:textId="77777777" w:rsidR="0011145C" w:rsidRDefault="0011145C" w:rsidP="0011145C">
      <w:pPr>
        <w:widowControl w:val="0"/>
        <w:pBdr>
          <w:top w:val="nil"/>
          <w:left w:val="nil"/>
          <w:bottom w:val="nil"/>
          <w:right w:val="nil"/>
          <w:between w:val="nil"/>
        </w:pBdr>
        <w:spacing w:before="274" w:line="240" w:lineRule="auto"/>
        <w:ind w:left="747"/>
        <w:rPr>
          <w:color w:val="000000"/>
          <w:sz w:val="19"/>
          <w:szCs w:val="19"/>
        </w:rPr>
      </w:pPr>
      <w:r>
        <w:rPr>
          <w:color w:val="000000"/>
          <w:sz w:val="19"/>
          <w:szCs w:val="19"/>
          <w:u w:val="single"/>
        </w:rPr>
        <w:t>Indikátor:</w:t>
      </w:r>
      <w:r>
        <w:rPr>
          <w:color w:val="000000"/>
          <w:sz w:val="19"/>
          <w:szCs w:val="19"/>
        </w:rPr>
        <w:t xml:space="preserve"> </w:t>
      </w:r>
    </w:p>
    <w:p w14:paraId="3A7AF815" w14:textId="6A84AC15" w:rsidR="0011145C" w:rsidRDefault="0011145C" w:rsidP="0011145C">
      <w:pPr>
        <w:widowControl w:val="0"/>
        <w:pBdr>
          <w:top w:val="nil"/>
          <w:left w:val="nil"/>
          <w:bottom w:val="nil"/>
          <w:right w:val="nil"/>
          <w:between w:val="nil"/>
        </w:pBdr>
        <w:spacing w:before="48" w:line="264" w:lineRule="auto"/>
        <w:ind w:left="1455" w:right="-5" w:hanging="362"/>
        <w:jc w:val="both"/>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počet zveřejněných záznamů / digitalizovaných jednotek (například digitalizovaný</w:t>
      </w:r>
      <w:r w:rsidR="006F7A76">
        <w:rPr>
          <w:color w:val="000000"/>
          <w:sz w:val="19"/>
          <w:szCs w:val="19"/>
        </w:rPr>
        <w:t xml:space="preserve"> </w:t>
      </w:r>
      <w:r>
        <w:rPr>
          <w:color w:val="000000"/>
          <w:sz w:val="19"/>
          <w:szCs w:val="19"/>
        </w:rPr>
        <w:t>objekt, sbírkový předmět, obecně položka se samostatným odborným záznamem v</w:t>
      </w:r>
      <w:r w:rsidR="00DD3F90">
        <w:rPr>
          <w:color w:val="000000"/>
          <w:sz w:val="19"/>
          <w:szCs w:val="19"/>
        </w:rPr>
        <w:t xml:space="preserve"> </w:t>
      </w:r>
      <w:r>
        <w:rPr>
          <w:color w:val="000000"/>
          <w:sz w:val="19"/>
          <w:szCs w:val="19"/>
        </w:rPr>
        <w:t xml:space="preserve">rámci databáze/katalogu) </w:t>
      </w:r>
    </w:p>
    <w:p w14:paraId="688D443D" w14:textId="77777777" w:rsidR="00DD3F90" w:rsidRDefault="0011145C" w:rsidP="0011145C">
      <w:pPr>
        <w:widowControl w:val="0"/>
        <w:pBdr>
          <w:top w:val="nil"/>
          <w:left w:val="nil"/>
          <w:bottom w:val="nil"/>
          <w:right w:val="nil"/>
          <w:between w:val="nil"/>
        </w:pBdr>
        <w:spacing w:before="25" w:line="264" w:lineRule="auto"/>
        <w:ind w:left="1092" w:right="-2"/>
        <w:rPr>
          <w:color w:val="000000"/>
          <w:sz w:val="19"/>
          <w:szCs w:val="19"/>
        </w:rPr>
      </w:pPr>
      <w:r>
        <w:rPr>
          <w:rFonts w:ascii="Noto Sans Symbols" w:eastAsia="Noto Sans Symbols" w:hAnsi="Noto Sans Symbols" w:cs="Noto Sans Symbols"/>
          <w:color w:val="000000"/>
          <w:sz w:val="19"/>
          <w:szCs w:val="19"/>
        </w:rPr>
        <w:t xml:space="preserve"> − </w:t>
      </w:r>
      <w:r>
        <w:rPr>
          <w:color w:val="000000"/>
          <w:sz w:val="19"/>
          <w:szCs w:val="19"/>
        </w:rPr>
        <w:t xml:space="preserve">počet návštěv domény; počet návštěv nových či modernizovaných služeb (zpřístupnění </w:t>
      </w:r>
      <w:r w:rsidR="006734E8">
        <w:rPr>
          <w:color w:val="000000"/>
          <w:sz w:val="19"/>
          <w:szCs w:val="19"/>
        </w:rPr>
        <w:t xml:space="preserve">   </w:t>
      </w:r>
    </w:p>
    <w:p w14:paraId="1A8C1F1D" w14:textId="6EED62DF" w:rsidR="0011145C" w:rsidRDefault="00DD3F90" w:rsidP="0011145C">
      <w:pPr>
        <w:widowControl w:val="0"/>
        <w:pBdr>
          <w:top w:val="nil"/>
          <w:left w:val="nil"/>
          <w:bottom w:val="nil"/>
          <w:right w:val="nil"/>
          <w:between w:val="nil"/>
        </w:pBdr>
        <w:spacing w:before="25" w:line="264" w:lineRule="auto"/>
        <w:ind w:left="1092" w:right="-2"/>
        <w:rPr>
          <w:color w:val="000000"/>
          <w:sz w:val="19"/>
          <w:szCs w:val="19"/>
        </w:rPr>
      </w:pPr>
      <w:r>
        <w:rPr>
          <w:color w:val="000000"/>
          <w:sz w:val="19"/>
          <w:szCs w:val="19"/>
        </w:rPr>
        <w:t xml:space="preserve">       </w:t>
      </w:r>
      <w:r w:rsidR="0011145C">
        <w:rPr>
          <w:color w:val="000000"/>
          <w:sz w:val="19"/>
          <w:szCs w:val="19"/>
        </w:rPr>
        <w:t xml:space="preserve">digitálních dokumentů) </w:t>
      </w:r>
      <w:r w:rsidR="00052356">
        <w:rPr>
          <w:color w:val="000000"/>
          <w:sz w:val="19"/>
          <w:szCs w:val="19"/>
        </w:rPr>
        <w:t>–</w:t>
      </w:r>
      <w:r w:rsidR="0011145C">
        <w:rPr>
          <w:color w:val="000000"/>
          <w:sz w:val="19"/>
          <w:szCs w:val="19"/>
        </w:rPr>
        <w:t xml:space="preserve"> počet uživatelů prostřednictvím vzdáleného přístupu. </w:t>
      </w:r>
    </w:p>
    <w:p w14:paraId="0C925B14" w14:textId="7885F18A" w:rsidR="0011145C" w:rsidRDefault="0011145C" w:rsidP="00DD3F90">
      <w:pPr>
        <w:widowControl w:val="0"/>
        <w:pBdr>
          <w:top w:val="nil"/>
          <w:left w:val="nil"/>
          <w:bottom w:val="nil"/>
          <w:right w:val="nil"/>
          <w:between w:val="nil"/>
        </w:pBdr>
        <w:spacing w:before="111" w:line="264" w:lineRule="auto"/>
        <w:ind w:left="21" w:right="1" w:firstLine="2"/>
        <w:jc w:val="both"/>
        <w:rPr>
          <w:color w:val="000000"/>
          <w:sz w:val="19"/>
          <w:szCs w:val="19"/>
        </w:rPr>
      </w:pPr>
      <w:r>
        <w:rPr>
          <w:color w:val="000000"/>
          <w:sz w:val="19"/>
          <w:szCs w:val="19"/>
        </w:rPr>
        <w:t>Určeno pro subjekty realizující digitální prezentaci sbírek; upgrade stávajících databází a softwarů. Program si klade za cíl podpořit využití a další rozvoj již existujících (ověřených) nástrojů pro digitalizaci.  Program bude zohledňovat specifické potřeby specializovaných sbírek. Sledovaným kritériem je pak udržitelnost takových projektů</w:t>
      </w:r>
      <w:r w:rsidR="00EF1ECD">
        <w:rPr>
          <w:color w:val="000000"/>
          <w:sz w:val="19"/>
          <w:szCs w:val="19"/>
        </w:rPr>
        <w:t xml:space="preserve"> a jejich jedinečnost </w:t>
      </w:r>
      <w:r w:rsidR="004118A0">
        <w:rPr>
          <w:color w:val="000000"/>
          <w:sz w:val="19"/>
          <w:szCs w:val="19"/>
        </w:rPr>
        <w:t xml:space="preserve">a </w:t>
      </w:r>
      <w:r w:rsidR="00EF1ECD">
        <w:rPr>
          <w:color w:val="000000"/>
          <w:sz w:val="19"/>
          <w:szCs w:val="19"/>
        </w:rPr>
        <w:t>význam pro daný obor</w:t>
      </w:r>
      <w:r>
        <w:rPr>
          <w:color w:val="000000"/>
          <w:sz w:val="19"/>
          <w:szCs w:val="19"/>
        </w:rPr>
        <w:t xml:space="preserve">.  </w:t>
      </w:r>
    </w:p>
    <w:p w14:paraId="65BCC2F0" w14:textId="2E23808F" w:rsidR="0011145C" w:rsidRDefault="0011145C" w:rsidP="00DD3F90">
      <w:pPr>
        <w:widowControl w:val="0"/>
        <w:pBdr>
          <w:top w:val="nil"/>
          <w:left w:val="nil"/>
          <w:bottom w:val="nil"/>
          <w:right w:val="nil"/>
          <w:between w:val="nil"/>
        </w:pBdr>
        <w:spacing w:before="111" w:line="265" w:lineRule="auto"/>
        <w:ind w:left="12" w:firstLine="11"/>
        <w:jc w:val="both"/>
        <w:rPr>
          <w:color w:val="000000"/>
          <w:sz w:val="19"/>
          <w:szCs w:val="19"/>
        </w:rPr>
      </w:pPr>
      <w:r>
        <w:rPr>
          <w:color w:val="000000"/>
          <w:sz w:val="19"/>
          <w:szCs w:val="19"/>
        </w:rPr>
        <w:t xml:space="preserve">Dotace musí být použity primárně na pořízení hardwaru, dalšího přístrojového vybavení, softwaru a s tím související dodavatelských služeb, sloužících k digitalizaci nebo pro podporu řešení dlouhodobé archivace </w:t>
      </w:r>
      <w:r>
        <w:rPr>
          <w:color w:val="000000"/>
          <w:sz w:val="19"/>
          <w:szCs w:val="19"/>
        </w:rPr>
        <w:lastRenderedPageBreak/>
        <w:t xml:space="preserve">digitálního obsahu, optimalizaci a zefektivnění technologie digitalizace, konverzi dat do nových formátů. </w:t>
      </w:r>
    </w:p>
    <w:p w14:paraId="393A8F4E" w14:textId="3654295A" w:rsidR="0011145C" w:rsidRPr="00DD3F90" w:rsidRDefault="0011145C" w:rsidP="00DD3F90">
      <w:pPr>
        <w:widowControl w:val="0"/>
        <w:pBdr>
          <w:top w:val="nil"/>
          <w:left w:val="nil"/>
          <w:bottom w:val="nil"/>
          <w:right w:val="nil"/>
          <w:between w:val="nil"/>
        </w:pBdr>
        <w:spacing w:before="473" w:line="366" w:lineRule="auto"/>
        <w:ind w:left="747" w:right="1137" w:hanging="738"/>
        <w:rPr>
          <w:b/>
          <w:bCs/>
          <w:color w:val="000000" w:themeColor="text1"/>
          <w:sz w:val="19"/>
          <w:szCs w:val="19"/>
        </w:rPr>
      </w:pPr>
      <w:r w:rsidRPr="2B3097A2">
        <w:rPr>
          <w:color w:val="000000" w:themeColor="text1"/>
          <w:sz w:val="19"/>
          <w:szCs w:val="19"/>
        </w:rPr>
        <w:t xml:space="preserve"> </w:t>
      </w:r>
      <w:r w:rsidR="00DD3F90">
        <w:rPr>
          <w:color w:val="000000" w:themeColor="text1"/>
          <w:sz w:val="19"/>
          <w:szCs w:val="19"/>
        </w:rPr>
        <w:t xml:space="preserve">    </w:t>
      </w:r>
      <w:r w:rsidRPr="2B3097A2">
        <w:rPr>
          <w:b/>
          <w:bCs/>
          <w:color w:val="000000" w:themeColor="text1"/>
          <w:sz w:val="19"/>
          <w:szCs w:val="19"/>
        </w:rPr>
        <w:t>2. Dokumentační a informační činnost v oblasti profesionálního umění</w:t>
      </w:r>
      <w:r w:rsidR="00DD3F90">
        <w:rPr>
          <w:b/>
          <w:bCs/>
          <w:color w:val="000000" w:themeColor="text1"/>
          <w:sz w:val="19"/>
          <w:szCs w:val="19"/>
        </w:rPr>
        <w:t xml:space="preserve">                                   </w:t>
      </w:r>
      <w:r w:rsidRPr="2B3097A2">
        <w:rPr>
          <w:color w:val="000000" w:themeColor="text1"/>
          <w:sz w:val="19"/>
          <w:szCs w:val="19"/>
          <w:u w:val="single"/>
        </w:rPr>
        <w:t>Indikátor:</w:t>
      </w:r>
      <w:r w:rsidRPr="2B3097A2">
        <w:rPr>
          <w:color w:val="000000" w:themeColor="text1"/>
          <w:sz w:val="19"/>
          <w:szCs w:val="19"/>
        </w:rPr>
        <w:t xml:space="preserve"> </w:t>
      </w:r>
    </w:p>
    <w:p w14:paraId="1698778F" w14:textId="77777777" w:rsidR="0011145C" w:rsidRDefault="0011145C" w:rsidP="0011145C">
      <w:pPr>
        <w:widowControl w:val="0"/>
        <w:pBdr>
          <w:top w:val="nil"/>
          <w:left w:val="nil"/>
          <w:bottom w:val="nil"/>
          <w:right w:val="nil"/>
          <w:between w:val="nil"/>
        </w:pBdr>
        <w:spacing w:before="27" w:line="240" w:lineRule="auto"/>
        <w:ind w:right="-6"/>
        <w:jc w:val="right"/>
        <w:rPr>
          <w:color w:val="000000"/>
          <w:sz w:val="19"/>
          <w:szCs w:val="19"/>
        </w:rPr>
      </w:pPr>
      <w:r>
        <w:rPr>
          <w:color w:val="000000"/>
          <w:sz w:val="19"/>
          <w:szCs w:val="19"/>
        </w:rPr>
        <w:t xml:space="preserve">- počet zveřejněných záznamů / digitalizovaných jednotek; metodická koncepce; udržitelnost  </w:t>
      </w:r>
    </w:p>
    <w:p w14:paraId="722F62B7" w14:textId="3880D015" w:rsidR="0011145C" w:rsidRPr="00DA28A8" w:rsidRDefault="0011145C" w:rsidP="00DD3F90">
      <w:pPr>
        <w:widowControl w:val="0"/>
        <w:pBdr>
          <w:top w:val="nil"/>
          <w:left w:val="nil"/>
          <w:bottom w:val="nil"/>
          <w:right w:val="nil"/>
          <w:between w:val="nil"/>
        </w:pBdr>
        <w:spacing w:before="132" w:line="264" w:lineRule="auto"/>
        <w:ind w:left="9" w:right="-5" w:firstLine="14"/>
        <w:jc w:val="both"/>
        <w:rPr>
          <w:color w:val="000000" w:themeColor="text1"/>
          <w:sz w:val="15"/>
          <w:szCs w:val="15"/>
        </w:rPr>
      </w:pPr>
      <w:r w:rsidRPr="2B3097A2">
        <w:rPr>
          <w:color w:val="000000" w:themeColor="text1"/>
          <w:sz w:val="19"/>
          <w:szCs w:val="19"/>
        </w:rPr>
        <w:t>Dotace je určena na podporu dokumentační a informační činnosti v o</w:t>
      </w:r>
      <w:r>
        <w:rPr>
          <w:color w:val="000000" w:themeColor="text1"/>
          <w:sz w:val="19"/>
          <w:szCs w:val="19"/>
        </w:rPr>
        <w:t>b</w:t>
      </w:r>
      <w:r w:rsidRPr="2B3097A2">
        <w:rPr>
          <w:color w:val="000000" w:themeColor="text1"/>
          <w:sz w:val="19"/>
          <w:szCs w:val="19"/>
        </w:rPr>
        <w:t>lasti profesionálního umění (např. archivy, webové portály</w:t>
      </w:r>
      <w:r>
        <w:rPr>
          <w:color w:val="000000" w:themeColor="text1"/>
          <w:sz w:val="19"/>
          <w:szCs w:val="19"/>
        </w:rPr>
        <w:t xml:space="preserve"> s odborným obsahem</w:t>
      </w:r>
      <w:r w:rsidRPr="2B3097A2">
        <w:rPr>
          <w:color w:val="000000" w:themeColor="text1"/>
          <w:sz w:val="19"/>
          <w:szCs w:val="19"/>
        </w:rPr>
        <w:t xml:space="preserve">, digitalizace sbírek, artefaktů a jiných materiálů z oblasti profesionálního umění). Tyto činnosti musí být prováděny soustavně a celoročně. Do tohoto okruhu nespadá odborná publikační činnost v tištěné podobě. </w:t>
      </w:r>
      <w:r w:rsidR="000A420E" w:rsidRPr="00DA28A8">
        <w:rPr>
          <w:color w:val="000000" w:themeColor="text1"/>
          <w:sz w:val="19"/>
          <w:szCs w:val="19"/>
        </w:rPr>
        <w:t>Při posuzování</w:t>
      </w:r>
      <w:r w:rsidR="00D72C08" w:rsidRPr="00DA28A8">
        <w:rPr>
          <w:color w:val="000000" w:themeColor="text1"/>
          <w:sz w:val="19"/>
          <w:szCs w:val="19"/>
        </w:rPr>
        <w:t xml:space="preserve"> žádosti</w:t>
      </w:r>
      <w:r w:rsidR="000A420E" w:rsidRPr="00DA28A8">
        <w:rPr>
          <w:color w:val="000000" w:themeColor="text1"/>
          <w:sz w:val="19"/>
          <w:szCs w:val="19"/>
        </w:rPr>
        <w:t xml:space="preserve"> bude kladen zřetel </w:t>
      </w:r>
      <w:r w:rsidR="0011004D" w:rsidRPr="00DA28A8">
        <w:rPr>
          <w:color w:val="000000" w:themeColor="text1"/>
          <w:sz w:val="19"/>
          <w:szCs w:val="19"/>
        </w:rPr>
        <w:t xml:space="preserve">                         </w:t>
      </w:r>
      <w:r w:rsidR="00DD3F90" w:rsidRPr="00DA28A8">
        <w:rPr>
          <w:color w:val="000000" w:themeColor="text1"/>
          <w:sz w:val="19"/>
          <w:szCs w:val="19"/>
        </w:rPr>
        <w:t xml:space="preserve">                           </w:t>
      </w:r>
      <w:r w:rsidR="0011004D" w:rsidRPr="00DA28A8">
        <w:rPr>
          <w:color w:val="000000" w:themeColor="text1"/>
          <w:sz w:val="19"/>
          <w:szCs w:val="19"/>
        </w:rPr>
        <w:t xml:space="preserve"> </w:t>
      </w:r>
      <w:r w:rsidR="000A420E" w:rsidRPr="00DA28A8">
        <w:rPr>
          <w:color w:val="000000" w:themeColor="text1"/>
          <w:sz w:val="19"/>
          <w:szCs w:val="19"/>
        </w:rPr>
        <w:t xml:space="preserve">na </w:t>
      </w:r>
      <w:r w:rsidR="006F7A76" w:rsidRPr="00DA28A8">
        <w:rPr>
          <w:color w:val="000000" w:themeColor="text1"/>
          <w:sz w:val="19"/>
          <w:szCs w:val="19"/>
        </w:rPr>
        <w:t>zdůvod</w:t>
      </w:r>
      <w:r w:rsidR="00D72C08" w:rsidRPr="00DA28A8">
        <w:rPr>
          <w:color w:val="000000" w:themeColor="text1"/>
          <w:sz w:val="19"/>
          <w:szCs w:val="19"/>
        </w:rPr>
        <w:t>ně</w:t>
      </w:r>
      <w:r w:rsidR="006F7A76" w:rsidRPr="00DA28A8">
        <w:rPr>
          <w:color w:val="000000" w:themeColor="text1"/>
          <w:sz w:val="19"/>
          <w:szCs w:val="19"/>
        </w:rPr>
        <w:t xml:space="preserve">ní </w:t>
      </w:r>
      <w:r w:rsidR="000A420E" w:rsidRPr="00DA28A8">
        <w:rPr>
          <w:color w:val="000000" w:themeColor="text1"/>
          <w:sz w:val="19"/>
          <w:szCs w:val="19"/>
        </w:rPr>
        <w:t>výběr</w:t>
      </w:r>
      <w:r w:rsidR="006F7A76" w:rsidRPr="00DA28A8">
        <w:rPr>
          <w:color w:val="000000" w:themeColor="text1"/>
          <w:sz w:val="19"/>
          <w:szCs w:val="19"/>
        </w:rPr>
        <w:t xml:space="preserve">u </w:t>
      </w:r>
      <w:r w:rsidR="000A420E" w:rsidRPr="00DA28A8">
        <w:rPr>
          <w:color w:val="000000" w:themeColor="text1"/>
          <w:sz w:val="19"/>
          <w:szCs w:val="19"/>
        </w:rPr>
        <w:t>digitalizovaného obsahu/záznamu a jeho jedinečnost</w:t>
      </w:r>
      <w:r w:rsidR="00DA28A8">
        <w:rPr>
          <w:color w:val="000000" w:themeColor="text1"/>
          <w:sz w:val="19"/>
          <w:szCs w:val="19"/>
        </w:rPr>
        <w:t xml:space="preserve"> a význam</w:t>
      </w:r>
      <w:r w:rsidR="000A420E" w:rsidRPr="00DA28A8">
        <w:rPr>
          <w:color w:val="000000" w:themeColor="text1"/>
          <w:sz w:val="19"/>
          <w:szCs w:val="19"/>
        </w:rPr>
        <w:t xml:space="preserve"> pro daný obor. </w:t>
      </w:r>
    </w:p>
    <w:p w14:paraId="1EEB0869" w14:textId="77777777" w:rsidR="0011145C" w:rsidRDefault="0011145C" w:rsidP="0011145C">
      <w:pPr>
        <w:widowControl w:val="0"/>
        <w:pBdr>
          <w:top w:val="nil"/>
          <w:left w:val="nil"/>
          <w:bottom w:val="nil"/>
          <w:right w:val="nil"/>
          <w:between w:val="nil"/>
        </w:pBdr>
        <w:spacing w:line="264" w:lineRule="auto"/>
        <w:ind w:left="16"/>
        <w:rPr>
          <w:b/>
          <w:bCs/>
          <w:color w:val="000000" w:themeColor="text1"/>
          <w:sz w:val="19"/>
          <w:szCs w:val="19"/>
        </w:rPr>
      </w:pPr>
    </w:p>
    <w:p w14:paraId="39AE566C" w14:textId="77C2C0DF" w:rsidR="0011145C" w:rsidRDefault="00DD3F90" w:rsidP="0011145C">
      <w:pPr>
        <w:widowControl w:val="0"/>
        <w:pBdr>
          <w:top w:val="nil"/>
          <w:left w:val="nil"/>
          <w:bottom w:val="nil"/>
          <w:right w:val="nil"/>
          <w:between w:val="nil"/>
        </w:pBdr>
        <w:spacing w:line="264" w:lineRule="auto"/>
        <w:ind w:left="16"/>
        <w:rPr>
          <w:b/>
          <w:bCs/>
          <w:color w:val="000000" w:themeColor="text1"/>
          <w:sz w:val="19"/>
          <w:szCs w:val="19"/>
        </w:rPr>
      </w:pPr>
      <w:r>
        <w:rPr>
          <w:b/>
          <w:bCs/>
          <w:color w:val="000000" w:themeColor="text1"/>
          <w:sz w:val="19"/>
          <w:szCs w:val="19"/>
        </w:rPr>
        <w:t xml:space="preserve">     </w:t>
      </w:r>
      <w:r w:rsidR="0011145C" w:rsidRPr="6D34C2AC">
        <w:rPr>
          <w:b/>
          <w:bCs/>
          <w:color w:val="000000" w:themeColor="text1"/>
          <w:sz w:val="19"/>
          <w:szCs w:val="19"/>
        </w:rPr>
        <w:t xml:space="preserve">3. </w:t>
      </w:r>
      <w:bookmarkStart w:id="3" w:name="_Hlk174463278"/>
      <w:r w:rsidR="0011145C" w:rsidRPr="6D34C2AC">
        <w:rPr>
          <w:b/>
          <w:bCs/>
          <w:color w:val="000000" w:themeColor="text1"/>
          <w:sz w:val="19"/>
          <w:szCs w:val="19"/>
        </w:rPr>
        <w:t>Audiovizuální záznam v</w:t>
      </w:r>
      <w:r w:rsidR="002C15C8">
        <w:rPr>
          <w:b/>
          <w:bCs/>
          <w:color w:val="000000" w:themeColor="text1"/>
          <w:sz w:val="19"/>
          <w:szCs w:val="19"/>
        </w:rPr>
        <w:t> </w:t>
      </w:r>
      <w:r w:rsidR="0011145C" w:rsidRPr="6D34C2AC">
        <w:rPr>
          <w:b/>
          <w:bCs/>
          <w:color w:val="000000" w:themeColor="text1"/>
          <w:sz w:val="19"/>
          <w:szCs w:val="19"/>
        </w:rPr>
        <w:t>oblasti</w:t>
      </w:r>
      <w:r w:rsidR="002C15C8">
        <w:rPr>
          <w:b/>
          <w:bCs/>
          <w:color w:val="000000" w:themeColor="text1"/>
          <w:sz w:val="19"/>
          <w:szCs w:val="19"/>
        </w:rPr>
        <w:t xml:space="preserve"> </w:t>
      </w:r>
      <w:r w:rsidR="002C15C8" w:rsidRPr="002A6DDE">
        <w:rPr>
          <w:b/>
          <w:bCs/>
          <w:sz w:val="19"/>
          <w:szCs w:val="19"/>
        </w:rPr>
        <w:t>profesionálního</w:t>
      </w:r>
      <w:r w:rsidR="0011145C" w:rsidRPr="6D34C2AC">
        <w:rPr>
          <w:b/>
          <w:bCs/>
          <w:color w:val="000000" w:themeColor="text1"/>
          <w:sz w:val="19"/>
          <w:szCs w:val="19"/>
        </w:rPr>
        <w:t xml:space="preserve"> umění performativního charakteru </w:t>
      </w:r>
      <w:bookmarkEnd w:id="3"/>
    </w:p>
    <w:p w14:paraId="003C2211" w14:textId="77777777" w:rsidR="00DD3F90" w:rsidRDefault="00DD3F90" w:rsidP="0011145C">
      <w:pPr>
        <w:widowControl w:val="0"/>
        <w:pBdr>
          <w:top w:val="nil"/>
          <w:left w:val="nil"/>
          <w:bottom w:val="nil"/>
          <w:right w:val="nil"/>
          <w:between w:val="nil"/>
        </w:pBdr>
        <w:spacing w:line="264" w:lineRule="auto"/>
        <w:ind w:left="16" w:firstLine="720"/>
        <w:rPr>
          <w:color w:val="000000" w:themeColor="text1"/>
          <w:sz w:val="19"/>
          <w:szCs w:val="19"/>
          <w:u w:val="single"/>
        </w:rPr>
      </w:pPr>
    </w:p>
    <w:p w14:paraId="70364280" w14:textId="373427B0" w:rsidR="0011145C" w:rsidRDefault="0011145C" w:rsidP="0011145C">
      <w:pPr>
        <w:widowControl w:val="0"/>
        <w:pBdr>
          <w:top w:val="nil"/>
          <w:left w:val="nil"/>
          <w:bottom w:val="nil"/>
          <w:right w:val="nil"/>
          <w:between w:val="nil"/>
        </w:pBdr>
        <w:spacing w:line="264" w:lineRule="auto"/>
        <w:ind w:left="16" w:firstLine="720"/>
        <w:rPr>
          <w:color w:val="000000" w:themeColor="text1"/>
          <w:sz w:val="19"/>
          <w:szCs w:val="19"/>
          <w:u w:val="single"/>
        </w:rPr>
      </w:pPr>
      <w:r w:rsidRPr="00735C2E">
        <w:rPr>
          <w:color w:val="000000" w:themeColor="text1"/>
          <w:sz w:val="19"/>
          <w:szCs w:val="19"/>
          <w:u w:val="single"/>
        </w:rPr>
        <w:t xml:space="preserve">Indikátor: </w:t>
      </w:r>
    </w:p>
    <w:p w14:paraId="66E36752" w14:textId="77777777" w:rsidR="00DD3F90" w:rsidRPr="00735C2E" w:rsidRDefault="00DD3F90" w:rsidP="0011145C">
      <w:pPr>
        <w:widowControl w:val="0"/>
        <w:pBdr>
          <w:top w:val="nil"/>
          <w:left w:val="nil"/>
          <w:bottom w:val="nil"/>
          <w:right w:val="nil"/>
          <w:between w:val="nil"/>
        </w:pBdr>
        <w:spacing w:line="264" w:lineRule="auto"/>
        <w:ind w:left="16" w:firstLine="720"/>
        <w:rPr>
          <w:color w:val="000000" w:themeColor="text1"/>
          <w:sz w:val="19"/>
          <w:szCs w:val="19"/>
          <w:u w:val="single"/>
        </w:rPr>
      </w:pPr>
    </w:p>
    <w:p w14:paraId="6CA21D76" w14:textId="77777777" w:rsidR="0011145C" w:rsidRPr="00735C2E" w:rsidRDefault="0011145C" w:rsidP="00FB519C">
      <w:pPr>
        <w:widowControl w:val="0"/>
        <w:pBdr>
          <w:top w:val="nil"/>
          <w:left w:val="nil"/>
          <w:bottom w:val="nil"/>
          <w:right w:val="nil"/>
          <w:between w:val="nil"/>
        </w:pBdr>
        <w:spacing w:line="264" w:lineRule="auto"/>
        <w:ind w:left="720" w:firstLine="720"/>
        <w:rPr>
          <w:color w:val="000000" w:themeColor="text1"/>
          <w:sz w:val="19"/>
          <w:szCs w:val="19"/>
        </w:rPr>
      </w:pPr>
      <w:r w:rsidRPr="00735C2E">
        <w:rPr>
          <w:color w:val="000000" w:themeColor="text1"/>
          <w:sz w:val="19"/>
          <w:szCs w:val="19"/>
        </w:rPr>
        <w:t>- počet pořízených záznamů</w:t>
      </w:r>
    </w:p>
    <w:p w14:paraId="2251268A" w14:textId="77777777" w:rsidR="0011145C" w:rsidRPr="00735C2E" w:rsidRDefault="0011145C" w:rsidP="0011145C">
      <w:pPr>
        <w:widowControl w:val="0"/>
        <w:pBdr>
          <w:top w:val="nil"/>
          <w:left w:val="nil"/>
          <w:bottom w:val="nil"/>
          <w:right w:val="nil"/>
          <w:between w:val="nil"/>
        </w:pBdr>
        <w:spacing w:line="264" w:lineRule="auto"/>
        <w:ind w:left="16" w:firstLine="720"/>
        <w:rPr>
          <w:color w:val="000000" w:themeColor="text1"/>
          <w:sz w:val="19"/>
          <w:szCs w:val="19"/>
        </w:rPr>
      </w:pPr>
    </w:p>
    <w:p w14:paraId="0EE61007" w14:textId="77777777" w:rsidR="00A73C5D" w:rsidRDefault="0011145C" w:rsidP="00DD3F90">
      <w:pPr>
        <w:widowControl w:val="0"/>
        <w:pBdr>
          <w:top w:val="nil"/>
          <w:left w:val="nil"/>
          <w:bottom w:val="nil"/>
          <w:right w:val="nil"/>
          <w:between w:val="nil"/>
        </w:pBdr>
        <w:spacing w:line="264" w:lineRule="auto"/>
        <w:ind w:left="16"/>
        <w:jc w:val="both"/>
        <w:rPr>
          <w:color w:val="000000" w:themeColor="text1"/>
          <w:sz w:val="19"/>
          <w:szCs w:val="19"/>
        </w:rPr>
      </w:pPr>
      <w:r w:rsidRPr="00735C2E">
        <w:rPr>
          <w:color w:val="000000" w:themeColor="text1"/>
          <w:sz w:val="19"/>
          <w:szCs w:val="19"/>
        </w:rPr>
        <w:t xml:space="preserve">Dotace by měla být použita primárně na pořízení přístrojového vybavení a softwaru pro pořizování kvalitního audiovizuálního záznamu, na proškolení pracovnic a pracovníků v ovládání přístrojů a softwaru, na pořízení profesionálních služeb v oblasti kamery a střihu, </w:t>
      </w:r>
      <w:r w:rsidR="00A73C5D" w:rsidRPr="00DA28A8">
        <w:rPr>
          <w:color w:val="000000" w:themeColor="text1"/>
          <w:sz w:val="19"/>
          <w:szCs w:val="19"/>
        </w:rPr>
        <w:t xml:space="preserve">na vypořádání veškerých autorských práv vztahujících se k digitalizovanému obsahu, na produkci a </w:t>
      </w:r>
      <w:r w:rsidRPr="00DA28A8">
        <w:rPr>
          <w:color w:val="000000" w:themeColor="text1"/>
          <w:sz w:val="19"/>
          <w:szCs w:val="19"/>
        </w:rPr>
        <w:t>na pořízení titulků</w:t>
      </w:r>
      <w:r w:rsidR="00A73C5D" w:rsidRPr="00DA28A8">
        <w:rPr>
          <w:color w:val="000000" w:themeColor="text1"/>
          <w:sz w:val="19"/>
          <w:szCs w:val="19"/>
        </w:rPr>
        <w:t xml:space="preserve"> v cizím jazyce</w:t>
      </w:r>
      <w:r w:rsidRPr="00DA28A8">
        <w:rPr>
          <w:color w:val="000000" w:themeColor="text1"/>
          <w:sz w:val="19"/>
          <w:szCs w:val="19"/>
        </w:rPr>
        <w:t xml:space="preserve"> pro účely propagace v zahraničí. </w:t>
      </w:r>
    </w:p>
    <w:p w14:paraId="3096F7FB" w14:textId="3C1EFD63" w:rsidR="0069046E" w:rsidRPr="00DA28A8" w:rsidRDefault="0011145C" w:rsidP="00DD3F90">
      <w:pPr>
        <w:widowControl w:val="0"/>
        <w:pBdr>
          <w:top w:val="nil"/>
          <w:left w:val="nil"/>
          <w:bottom w:val="nil"/>
          <w:right w:val="nil"/>
          <w:between w:val="nil"/>
        </w:pBdr>
        <w:spacing w:line="264" w:lineRule="auto"/>
        <w:ind w:left="16"/>
        <w:jc w:val="both"/>
        <w:rPr>
          <w:color w:val="000000" w:themeColor="text1"/>
          <w:sz w:val="19"/>
          <w:szCs w:val="19"/>
        </w:rPr>
      </w:pPr>
      <w:r>
        <w:rPr>
          <w:color w:val="000000" w:themeColor="text1"/>
          <w:sz w:val="19"/>
          <w:szCs w:val="19"/>
        </w:rPr>
        <w:t xml:space="preserve">Hlavním cílem tohoto okruhu je digitalizovat a archivovat umělecká díla, která ze své podstaty existují pouze jako řada artefaktů v určitém čase a prostoru a pro která </w:t>
      </w:r>
      <w:r w:rsidRPr="00735C2E">
        <w:rPr>
          <w:color w:val="000000" w:themeColor="text1"/>
          <w:sz w:val="19"/>
          <w:szCs w:val="19"/>
        </w:rPr>
        <w:t>je audiovizuální záznam jedinečným způsobem archivace</w:t>
      </w:r>
      <w:r>
        <w:rPr>
          <w:color w:val="000000" w:themeColor="text1"/>
          <w:sz w:val="19"/>
          <w:szCs w:val="19"/>
        </w:rPr>
        <w:t>. Způsobilá jsou umělecká díla performativního charakteru, k</w:t>
      </w:r>
      <w:r w:rsidRPr="00735C2E">
        <w:rPr>
          <w:color w:val="000000" w:themeColor="text1"/>
          <w:sz w:val="19"/>
          <w:szCs w:val="19"/>
        </w:rPr>
        <w:t xml:space="preserve">terá vznikla </w:t>
      </w:r>
      <w:r w:rsidR="00286EE5">
        <w:rPr>
          <w:color w:val="000000" w:themeColor="text1"/>
          <w:sz w:val="19"/>
          <w:szCs w:val="19"/>
        </w:rPr>
        <w:t xml:space="preserve">či vzniknou </w:t>
      </w:r>
      <w:r w:rsidRPr="00735C2E">
        <w:rPr>
          <w:color w:val="000000" w:themeColor="text1"/>
          <w:sz w:val="19"/>
          <w:szCs w:val="19"/>
        </w:rPr>
        <w:t xml:space="preserve">v období </w:t>
      </w:r>
      <w:r w:rsidR="00EF1ECD">
        <w:rPr>
          <w:color w:val="000000" w:themeColor="text1"/>
          <w:sz w:val="19"/>
          <w:szCs w:val="19"/>
        </w:rPr>
        <w:t xml:space="preserve">                    </w:t>
      </w:r>
      <w:r w:rsidRPr="00735C2E">
        <w:rPr>
          <w:color w:val="000000" w:themeColor="text1"/>
          <w:sz w:val="19"/>
          <w:szCs w:val="19"/>
        </w:rPr>
        <w:t xml:space="preserve">od ledna 2022 </w:t>
      </w:r>
      <w:r w:rsidR="00286EE5">
        <w:rPr>
          <w:color w:val="000000" w:themeColor="text1"/>
          <w:sz w:val="19"/>
          <w:szCs w:val="19"/>
        </w:rPr>
        <w:t xml:space="preserve">do prosince 2025. </w:t>
      </w:r>
      <w:bookmarkStart w:id="4" w:name="_Toc173098100"/>
      <w:r w:rsidR="00A73C5D" w:rsidRPr="00DA28A8">
        <w:rPr>
          <w:color w:val="000000" w:themeColor="text1"/>
          <w:sz w:val="19"/>
          <w:szCs w:val="19"/>
        </w:rPr>
        <w:t>Při posuzování žádosti bude kladen zřetel na zdůvodnění výběru</w:t>
      </w:r>
      <w:r w:rsidR="00286EE5" w:rsidRPr="00DA28A8">
        <w:rPr>
          <w:color w:val="000000" w:themeColor="text1"/>
          <w:sz w:val="19"/>
          <w:szCs w:val="19"/>
        </w:rPr>
        <w:t xml:space="preserve"> díla či děl pro záz</w:t>
      </w:r>
      <w:r w:rsidR="00A73C5D" w:rsidRPr="00DA28A8">
        <w:rPr>
          <w:color w:val="000000" w:themeColor="text1"/>
          <w:sz w:val="19"/>
          <w:szCs w:val="19"/>
        </w:rPr>
        <w:t>nam a jeho</w:t>
      </w:r>
      <w:r w:rsidR="00DB2268" w:rsidRPr="00DA28A8">
        <w:rPr>
          <w:color w:val="000000" w:themeColor="text1"/>
          <w:sz w:val="19"/>
          <w:szCs w:val="19"/>
        </w:rPr>
        <w:t xml:space="preserve">/jejich </w:t>
      </w:r>
      <w:r w:rsidR="00A73C5D" w:rsidRPr="00DA28A8">
        <w:rPr>
          <w:color w:val="000000" w:themeColor="text1"/>
          <w:sz w:val="19"/>
          <w:szCs w:val="19"/>
        </w:rPr>
        <w:t>jedinečnost</w:t>
      </w:r>
      <w:r w:rsidR="00DB2268" w:rsidRPr="00DA28A8">
        <w:rPr>
          <w:color w:val="000000" w:themeColor="text1"/>
          <w:sz w:val="19"/>
          <w:szCs w:val="19"/>
        </w:rPr>
        <w:t xml:space="preserve"> a význam</w:t>
      </w:r>
      <w:r w:rsidR="00A73C5D" w:rsidRPr="00DA28A8">
        <w:rPr>
          <w:color w:val="000000" w:themeColor="text1"/>
          <w:sz w:val="19"/>
          <w:szCs w:val="19"/>
        </w:rPr>
        <w:t xml:space="preserve"> pro daný obor.</w:t>
      </w:r>
      <w:r w:rsidR="0069046E" w:rsidRPr="00DA28A8">
        <w:rPr>
          <w:color w:val="000000" w:themeColor="text1"/>
          <w:sz w:val="19"/>
          <w:szCs w:val="19"/>
        </w:rPr>
        <w:t xml:space="preserve"> </w:t>
      </w:r>
    </w:p>
    <w:p w14:paraId="59209441" w14:textId="1E786706" w:rsidR="0069046E" w:rsidRPr="00DA28A8" w:rsidRDefault="0069046E" w:rsidP="00DA28A8">
      <w:pPr>
        <w:widowControl w:val="0"/>
        <w:pBdr>
          <w:top w:val="nil"/>
          <w:left w:val="nil"/>
          <w:bottom w:val="nil"/>
          <w:right w:val="nil"/>
          <w:between w:val="nil"/>
        </w:pBdr>
        <w:spacing w:line="264" w:lineRule="auto"/>
        <w:jc w:val="both"/>
        <w:rPr>
          <w:color w:val="000000" w:themeColor="text1"/>
          <w:sz w:val="19"/>
          <w:szCs w:val="19"/>
        </w:rPr>
      </w:pPr>
      <w:r w:rsidRPr="00DA28A8">
        <w:rPr>
          <w:color w:val="000000" w:themeColor="text1"/>
          <w:sz w:val="19"/>
          <w:szCs w:val="19"/>
        </w:rPr>
        <w:t>Pořízený záznam musí splňovat technické parametry</w:t>
      </w:r>
      <w:r w:rsidR="008A5658" w:rsidRPr="00905218">
        <w:rPr>
          <w:color w:val="000000" w:themeColor="text1"/>
          <w:sz w:val="19"/>
          <w:szCs w:val="19"/>
        </w:rPr>
        <w:t>, které jsou stanoveny v samostatné metodické příloze.</w:t>
      </w:r>
      <w:r w:rsidR="008A5658">
        <w:rPr>
          <w:color w:val="000000" w:themeColor="text1"/>
          <w:sz w:val="19"/>
          <w:szCs w:val="19"/>
        </w:rPr>
        <w:t xml:space="preserve"> </w:t>
      </w:r>
    </w:p>
    <w:p w14:paraId="2112F277" w14:textId="6EE26C2C" w:rsidR="0011145C" w:rsidRDefault="0011145C" w:rsidP="006734E8">
      <w:pPr>
        <w:pStyle w:val="Nadpis1"/>
      </w:pPr>
      <w:r>
        <w:t>3. Oprávnění žadatelé</w:t>
      </w:r>
      <w:bookmarkEnd w:id="4"/>
      <w:r>
        <w:t xml:space="preserve"> </w:t>
      </w:r>
    </w:p>
    <w:p w14:paraId="6EEC7E64" w14:textId="77777777" w:rsidR="0011145C" w:rsidRDefault="0011145C" w:rsidP="0011145C">
      <w:pPr>
        <w:widowControl w:val="0"/>
        <w:pBdr>
          <w:top w:val="nil"/>
          <w:left w:val="nil"/>
          <w:bottom w:val="nil"/>
          <w:right w:val="nil"/>
          <w:between w:val="nil"/>
        </w:pBdr>
        <w:spacing w:before="234" w:line="265" w:lineRule="auto"/>
        <w:ind w:right="-4" w:firstLine="23"/>
        <w:jc w:val="both"/>
        <w:rPr>
          <w:color w:val="000000"/>
          <w:sz w:val="19"/>
          <w:szCs w:val="19"/>
        </w:rPr>
      </w:pPr>
      <w:r w:rsidRPr="6D34C2AC">
        <w:rPr>
          <w:color w:val="000000" w:themeColor="text1"/>
          <w:sz w:val="19"/>
          <w:szCs w:val="19"/>
        </w:rPr>
        <w:t>Mezi oprávněné žadatele této výzvy patří podnikající fyzické a právnické osoby (</w:t>
      </w:r>
      <w:r w:rsidRPr="6D34C2AC">
        <w:rPr>
          <w:b/>
          <w:bCs/>
          <w:color w:val="000000" w:themeColor="text1"/>
          <w:sz w:val="19"/>
          <w:szCs w:val="19"/>
        </w:rPr>
        <w:t xml:space="preserve">kromě příspěvkových  organizací Ministerstva kultury a příspěvkových organizací, které vlastní a spravují sbírky  zapsané </w:t>
      </w:r>
      <w:r>
        <w:rPr>
          <w:b/>
          <w:bCs/>
          <w:color w:val="000000" w:themeColor="text1"/>
          <w:sz w:val="19"/>
          <w:szCs w:val="19"/>
        </w:rPr>
        <w:t xml:space="preserve">  </w:t>
      </w:r>
      <w:r w:rsidRPr="6D34C2AC">
        <w:rPr>
          <w:b/>
          <w:bCs/>
          <w:color w:val="000000" w:themeColor="text1"/>
          <w:sz w:val="19"/>
          <w:szCs w:val="19"/>
        </w:rPr>
        <w:t>v CES</w:t>
      </w:r>
      <w:r w:rsidRPr="6D34C2AC">
        <w:rPr>
          <w:color w:val="000000" w:themeColor="text1"/>
          <w:sz w:val="19"/>
          <w:szCs w:val="19"/>
        </w:rPr>
        <w:t xml:space="preserve">) poskytující veřejnou kulturní službu (Zákon č. 203/2006 Sb., o některých druzích  podpory kultury </w:t>
      </w:r>
      <w:r>
        <w:rPr>
          <w:color w:val="000000" w:themeColor="text1"/>
          <w:sz w:val="19"/>
          <w:szCs w:val="19"/>
        </w:rPr>
        <w:t xml:space="preserve">                </w:t>
      </w:r>
      <w:r w:rsidRPr="6D34C2AC">
        <w:rPr>
          <w:color w:val="000000" w:themeColor="text1"/>
          <w:sz w:val="19"/>
          <w:szCs w:val="19"/>
        </w:rPr>
        <w:t>a o změně některých souvisejících zákonů) a dokumentační a informační činnost nebo  jinak zpřístupňující (nebo plánují zpřístupnit) sbírky a jiné výstupy své odborné</w:t>
      </w:r>
      <w:r>
        <w:rPr>
          <w:color w:val="000000" w:themeColor="text1"/>
          <w:sz w:val="19"/>
          <w:szCs w:val="19"/>
        </w:rPr>
        <w:t xml:space="preserve">, </w:t>
      </w:r>
      <w:r w:rsidRPr="6D34C2AC">
        <w:rPr>
          <w:color w:val="000000" w:themeColor="text1"/>
          <w:sz w:val="19"/>
          <w:szCs w:val="19"/>
        </w:rPr>
        <w:t xml:space="preserve">dokumentační a umělecké činnosti  v digitální podobě. </w:t>
      </w:r>
    </w:p>
    <w:p w14:paraId="01B9C741" w14:textId="77777777" w:rsidR="0011145C" w:rsidRDefault="0011145C" w:rsidP="0011145C">
      <w:pPr>
        <w:widowControl w:val="0"/>
        <w:pBdr>
          <w:top w:val="nil"/>
          <w:left w:val="nil"/>
          <w:bottom w:val="nil"/>
          <w:right w:val="nil"/>
          <w:between w:val="nil"/>
        </w:pBdr>
        <w:spacing w:before="209" w:line="240" w:lineRule="auto"/>
        <w:ind w:left="24"/>
        <w:rPr>
          <w:color w:val="000000"/>
          <w:sz w:val="19"/>
          <w:szCs w:val="19"/>
        </w:rPr>
      </w:pPr>
      <w:r>
        <w:rPr>
          <w:color w:val="000000"/>
          <w:sz w:val="19"/>
          <w:szCs w:val="19"/>
        </w:rPr>
        <w:t xml:space="preserve">Projekt musí být realizován na území ČR. </w:t>
      </w:r>
    </w:p>
    <w:p w14:paraId="4F1DC514" w14:textId="5EDBA44C" w:rsidR="0011145C" w:rsidRDefault="0011145C" w:rsidP="0011145C">
      <w:pPr>
        <w:widowControl w:val="0"/>
        <w:pBdr>
          <w:top w:val="nil"/>
          <w:left w:val="nil"/>
          <w:bottom w:val="nil"/>
          <w:right w:val="nil"/>
          <w:between w:val="nil"/>
        </w:pBdr>
        <w:spacing w:before="233" w:line="264" w:lineRule="auto"/>
        <w:ind w:left="56" w:right="-1" w:hanging="2"/>
        <w:jc w:val="both"/>
        <w:rPr>
          <w:color w:val="000000"/>
          <w:sz w:val="19"/>
          <w:szCs w:val="19"/>
        </w:rPr>
      </w:pPr>
      <w:r>
        <w:rPr>
          <w:color w:val="000000"/>
          <w:sz w:val="19"/>
          <w:szCs w:val="19"/>
        </w:rPr>
        <w:t xml:space="preserve">Žádost předkládá organizace, která je realizátorem projektu. Veškeré výdaje a příjmy související s projektem musí projít účetnictvím žadatele, účetnictví je jasně oddělené od ostatních projektů a účetní doklady obsahují </w:t>
      </w:r>
      <w:r w:rsidR="00EF1ECD">
        <w:rPr>
          <w:color w:val="000000"/>
          <w:sz w:val="19"/>
          <w:szCs w:val="19"/>
        </w:rPr>
        <w:t>registrační číslo projektu získané při podání žádosti v DP MK.</w:t>
      </w:r>
      <w:r>
        <w:rPr>
          <w:color w:val="000000"/>
          <w:sz w:val="19"/>
          <w:szCs w:val="19"/>
        </w:rPr>
        <w:t xml:space="preserve"> </w:t>
      </w:r>
    </w:p>
    <w:p w14:paraId="441E8083" w14:textId="1F7E7FB1" w:rsidR="0011145C" w:rsidRDefault="0011145C" w:rsidP="0011145C">
      <w:pPr>
        <w:widowControl w:val="0"/>
        <w:pBdr>
          <w:top w:val="nil"/>
          <w:left w:val="nil"/>
          <w:bottom w:val="nil"/>
          <w:right w:val="nil"/>
          <w:between w:val="nil"/>
        </w:pBdr>
        <w:spacing w:before="250" w:line="266" w:lineRule="auto"/>
        <w:ind w:left="65" w:right="-1" w:hanging="8"/>
        <w:jc w:val="both"/>
        <w:rPr>
          <w:color w:val="000000"/>
          <w:sz w:val="19"/>
          <w:szCs w:val="19"/>
        </w:rPr>
      </w:pPr>
      <w:r>
        <w:rPr>
          <w:color w:val="000000"/>
          <w:sz w:val="19"/>
          <w:szCs w:val="19"/>
        </w:rPr>
        <w:t xml:space="preserve">Žadatel, který dotaci obdrží, nesmí převádět tyto finanční prostředky na jiné právnické či fyzické osoby, pokud se nejedná o přímou úhradu nákladů spojených s realizací projektu, které žadatel uvedl v návrhu rozpočtu </w:t>
      </w:r>
      <w:r w:rsidR="00DA28A8">
        <w:rPr>
          <w:color w:val="000000"/>
          <w:sz w:val="19"/>
          <w:szCs w:val="19"/>
        </w:rPr>
        <w:t xml:space="preserve">  </w:t>
      </w:r>
      <w:r>
        <w:rPr>
          <w:color w:val="000000"/>
          <w:sz w:val="19"/>
          <w:szCs w:val="19"/>
        </w:rPr>
        <w:t>a účetními doklady dané</w:t>
      </w:r>
      <w:r w:rsidR="00052356">
        <w:rPr>
          <w:color w:val="000000"/>
          <w:sz w:val="19"/>
          <w:szCs w:val="19"/>
        </w:rPr>
        <w:t xml:space="preserve"> platby</w:t>
      </w:r>
      <w:r>
        <w:rPr>
          <w:color w:val="000000"/>
          <w:sz w:val="19"/>
          <w:szCs w:val="19"/>
        </w:rPr>
        <w:t xml:space="preserve"> doloží ve vyúčtování. </w:t>
      </w:r>
    </w:p>
    <w:p w14:paraId="6134EFD0" w14:textId="0B5F7A53" w:rsidR="0011145C" w:rsidRDefault="0011145C" w:rsidP="00DD3F90">
      <w:pPr>
        <w:widowControl w:val="0"/>
        <w:pBdr>
          <w:top w:val="nil"/>
          <w:left w:val="nil"/>
          <w:bottom w:val="nil"/>
          <w:right w:val="nil"/>
          <w:between w:val="nil"/>
        </w:pBdr>
        <w:spacing w:before="249" w:line="264" w:lineRule="auto"/>
        <w:ind w:left="54" w:right="-4" w:hanging="1"/>
        <w:jc w:val="both"/>
        <w:rPr>
          <w:b/>
          <w:bCs/>
          <w:color w:val="000000"/>
          <w:sz w:val="19"/>
          <w:szCs w:val="19"/>
        </w:rPr>
      </w:pPr>
      <w:r w:rsidRPr="009C3D91">
        <w:rPr>
          <w:b/>
          <w:bCs/>
          <w:color w:val="000000" w:themeColor="text1"/>
          <w:sz w:val="19"/>
          <w:szCs w:val="19"/>
        </w:rPr>
        <w:t xml:space="preserve">Žadatel může </w:t>
      </w:r>
      <w:r w:rsidR="00FB519C">
        <w:rPr>
          <w:b/>
          <w:bCs/>
          <w:color w:val="000000" w:themeColor="text1"/>
          <w:sz w:val="19"/>
          <w:szCs w:val="19"/>
        </w:rPr>
        <w:t>ve výzvě</w:t>
      </w:r>
      <w:r w:rsidRPr="009C3D91">
        <w:rPr>
          <w:b/>
          <w:bCs/>
          <w:color w:val="000000" w:themeColor="text1"/>
          <w:sz w:val="19"/>
          <w:szCs w:val="19"/>
        </w:rPr>
        <w:t xml:space="preserve"> NPO č. 44</w:t>
      </w:r>
      <w:r w:rsidR="00FB519C">
        <w:rPr>
          <w:b/>
          <w:bCs/>
          <w:color w:val="000000" w:themeColor="text1"/>
          <w:sz w:val="19"/>
          <w:szCs w:val="19"/>
        </w:rPr>
        <w:t>3</w:t>
      </w:r>
      <w:r w:rsidRPr="009C3D91">
        <w:rPr>
          <w:b/>
          <w:bCs/>
          <w:color w:val="000000" w:themeColor="text1"/>
          <w:sz w:val="19"/>
          <w:szCs w:val="19"/>
        </w:rPr>
        <w:t xml:space="preserve"> předložit </w:t>
      </w:r>
      <w:r w:rsidRPr="00A21A0B">
        <w:rPr>
          <w:b/>
          <w:bCs/>
          <w:color w:val="000000" w:themeColor="text1"/>
          <w:sz w:val="19"/>
          <w:szCs w:val="19"/>
        </w:rPr>
        <w:t xml:space="preserve">maximálně </w:t>
      </w:r>
      <w:r w:rsidR="00FB519C" w:rsidRPr="00A21A0B">
        <w:rPr>
          <w:b/>
          <w:bCs/>
          <w:color w:val="000000" w:themeColor="text1"/>
          <w:sz w:val="19"/>
          <w:szCs w:val="19"/>
        </w:rPr>
        <w:t>2</w:t>
      </w:r>
      <w:r w:rsidRPr="00A21A0B">
        <w:rPr>
          <w:b/>
          <w:bCs/>
          <w:color w:val="000000" w:themeColor="text1"/>
          <w:sz w:val="19"/>
          <w:szCs w:val="19"/>
        </w:rPr>
        <w:t xml:space="preserve"> žádosti</w:t>
      </w:r>
      <w:r w:rsidRPr="009C3D91">
        <w:rPr>
          <w:b/>
          <w:bCs/>
          <w:color w:val="000000" w:themeColor="text1"/>
          <w:sz w:val="19"/>
          <w:szCs w:val="19"/>
        </w:rPr>
        <w:t xml:space="preserve"> o dotaci na rok 202</w:t>
      </w:r>
      <w:r>
        <w:rPr>
          <w:b/>
          <w:bCs/>
          <w:color w:val="000000" w:themeColor="text1"/>
          <w:sz w:val="19"/>
          <w:szCs w:val="19"/>
        </w:rPr>
        <w:t>5</w:t>
      </w:r>
      <w:r w:rsidRPr="009C3D91">
        <w:rPr>
          <w:b/>
          <w:bCs/>
          <w:color w:val="000000" w:themeColor="text1"/>
          <w:sz w:val="19"/>
          <w:szCs w:val="19"/>
        </w:rPr>
        <w:t>.</w:t>
      </w:r>
      <w:r w:rsidRPr="26E098FD">
        <w:rPr>
          <w:b/>
          <w:bCs/>
          <w:color w:val="000000" w:themeColor="text1"/>
          <w:sz w:val="19"/>
          <w:szCs w:val="19"/>
        </w:rPr>
        <w:t xml:space="preserve">  </w:t>
      </w:r>
    </w:p>
    <w:p w14:paraId="46E0F0AE" w14:textId="69287E3E" w:rsidR="0011145C" w:rsidRPr="00587A9E" w:rsidRDefault="0011145C" w:rsidP="00587A9E">
      <w:pPr>
        <w:widowControl w:val="0"/>
        <w:pBdr>
          <w:top w:val="nil"/>
          <w:left w:val="nil"/>
          <w:bottom w:val="nil"/>
          <w:right w:val="nil"/>
          <w:between w:val="nil"/>
        </w:pBdr>
        <w:spacing w:before="250" w:line="231" w:lineRule="auto"/>
        <w:ind w:left="8" w:right="5" w:firstLine="3"/>
        <w:jc w:val="both"/>
        <w:rPr>
          <w:b/>
          <w:bCs/>
          <w:color w:val="000000" w:themeColor="text1"/>
          <w:sz w:val="19"/>
          <w:szCs w:val="19"/>
        </w:rPr>
      </w:pPr>
      <w:r w:rsidRPr="6D34C2AC">
        <w:rPr>
          <w:b/>
          <w:bCs/>
          <w:color w:val="000000" w:themeColor="text1"/>
          <w:sz w:val="19"/>
          <w:szCs w:val="19"/>
        </w:rPr>
        <w:t xml:space="preserve">Vlastníci a správci sbírek zapsaných v CES, kteří zajišťují činnosti uvedené v § 10 odst. 3 </w:t>
      </w:r>
      <w:r w:rsidR="00DD3F90">
        <w:rPr>
          <w:b/>
          <w:bCs/>
          <w:color w:val="000000" w:themeColor="text1"/>
          <w:sz w:val="19"/>
          <w:szCs w:val="19"/>
        </w:rPr>
        <w:t xml:space="preserve">                             </w:t>
      </w:r>
      <w:r w:rsidRPr="6D34C2AC">
        <w:rPr>
          <w:b/>
          <w:bCs/>
          <w:color w:val="000000" w:themeColor="text1"/>
          <w:sz w:val="19"/>
          <w:szCs w:val="19"/>
        </w:rPr>
        <w:t xml:space="preserve">písm. c) zákona č. 122/2000 Sb. by měli </w:t>
      </w:r>
      <w:r w:rsidRPr="6D34C2AC">
        <w:rPr>
          <w:b/>
          <w:bCs/>
          <w:color w:val="000000" w:themeColor="text1"/>
          <w:sz w:val="19"/>
          <w:szCs w:val="19"/>
          <w:u w:val="single"/>
        </w:rPr>
        <w:t xml:space="preserve">primárně </w:t>
      </w:r>
      <w:r w:rsidRPr="6D34C2AC">
        <w:rPr>
          <w:b/>
          <w:bCs/>
          <w:color w:val="000000" w:themeColor="text1"/>
          <w:sz w:val="19"/>
          <w:szCs w:val="19"/>
        </w:rPr>
        <w:t xml:space="preserve">využít možnosti podat žádost v rámci výzvy </w:t>
      </w:r>
      <w:r w:rsidR="00DD3F90">
        <w:rPr>
          <w:b/>
          <w:bCs/>
          <w:color w:val="000000" w:themeColor="text1"/>
          <w:sz w:val="19"/>
          <w:szCs w:val="19"/>
        </w:rPr>
        <w:t xml:space="preserve">                          </w:t>
      </w:r>
      <w:r w:rsidRPr="6D34C2AC">
        <w:rPr>
          <w:b/>
          <w:bCs/>
          <w:color w:val="000000" w:themeColor="text1"/>
          <w:sz w:val="19"/>
          <w:szCs w:val="19"/>
        </w:rPr>
        <w:lastRenderedPageBreak/>
        <w:t>č. 044</w:t>
      </w:r>
      <w:r w:rsidR="00EF1ECD">
        <w:rPr>
          <w:b/>
          <w:bCs/>
          <w:color w:val="000000" w:themeColor="text1"/>
          <w:sz w:val="19"/>
          <w:szCs w:val="19"/>
        </w:rPr>
        <w:t>2</w:t>
      </w:r>
      <w:r>
        <w:rPr>
          <w:b/>
          <w:bCs/>
          <w:color w:val="000000" w:themeColor="text1"/>
          <w:sz w:val="19"/>
          <w:szCs w:val="19"/>
        </w:rPr>
        <w:t xml:space="preserve">/2024 </w:t>
      </w:r>
      <w:r w:rsidRPr="6D34C2AC">
        <w:rPr>
          <w:b/>
          <w:bCs/>
          <w:i/>
          <w:iCs/>
          <w:color w:val="000000" w:themeColor="text1"/>
          <w:sz w:val="19"/>
          <w:szCs w:val="19"/>
        </w:rPr>
        <w:t>– Digitalizace KKS – Digitalizace kulturních statků a národních kulturních památek</w:t>
      </w:r>
      <w:r w:rsidR="00EF1ECD">
        <w:rPr>
          <w:b/>
          <w:bCs/>
          <w:i/>
          <w:iCs/>
          <w:color w:val="000000" w:themeColor="text1"/>
          <w:sz w:val="19"/>
          <w:szCs w:val="19"/>
        </w:rPr>
        <w:t xml:space="preserve"> III</w:t>
      </w:r>
      <w:r w:rsidRPr="6D34C2AC">
        <w:rPr>
          <w:b/>
          <w:bCs/>
          <w:i/>
          <w:iCs/>
          <w:color w:val="000000" w:themeColor="text1"/>
          <w:sz w:val="19"/>
          <w:szCs w:val="19"/>
        </w:rPr>
        <w:t xml:space="preserve">. </w:t>
      </w:r>
    </w:p>
    <w:p w14:paraId="3E7E0F30" w14:textId="4AEDC538" w:rsidR="00FB519C" w:rsidRPr="00DA28A8" w:rsidRDefault="00647E2B" w:rsidP="00DD3F90">
      <w:pPr>
        <w:widowControl w:val="0"/>
        <w:pBdr>
          <w:top w:val="nil"/>
          <w:left w:val="nil"/>
          <w:bottom w:val="nil"/>
          <w:right w:val="nil"/>
          <w:between w:val="nil"/>
        </w:pBdr>
        <w:shd w:val="clear" w:color="auto" w:fill="FFFFFF" w:themeFill="background1"/>
        <w:spacing w:before="212" w:line="265" w:lineRule="auto"/>
        <w:ind w:left="8" w:right="-2" w:hanging="3"/>
        <w:jc w:val="both"/>
        <w:rPr>
          <w:color w:val="000000" w:themeColor="text1"/>
          <w:sz w:val="19"/>
          <w:szCs w:val="19"/>
        </w:rPr>
      </w:pPr>
      <w:r w:rsidRPr="00DA28A8">
        <w:rPr>
          <w:color w:val="000000" w:themeColor="text1"/>
          <w:sz w:val="19"/>
          <w:szCs w:val="19"/>
        </w:rPr>
        <w:t>Totožný</w:t>
      </w:r>
      <w:r w:rsidR="00FB519C" w:rsidRPr="00DA28A8">
        <w:rPr>
          <w:color w:val="000000" w:themeColor="text1"/>
          <w:sz w:val="19"/>
          <w:szCs w:val="19"/>
        </w:rPr>
        <w:t xml:space="preserve"> projekt nesmí být předložen </w:t>
      </w:r>
      <w:r w:rsidR="00DC6405" w:rsidRPr="00DA28A8">
        <w:rPr>
          <w:color w:val="000000" w:themeColor="text1"/>
          <w:sz w:val="19"/>
          <w:szCs w:val="19"/>
        </w:rPr>
        <w:t xml:space="preserve">ve výběrových dotačních řízení vyhlášených MK, ani </w:t>
      </w:r>
      <w:r w:rsidR="00FB519C" w:rsidRPr="00DA28A8">
        <w:rPr>
          <w:color w:val="000000" w:themeColor="text1"/>
          <w:sz w:val="19"/>
          <w:szCs w:val="19"/>
        </w:rPr>
        <w:t>v jiné výzvě NPO</w:t>
      </w:r>
      <w:r w:rsidR="00DC6405" w:rsidRPr="00DA28A8">
        <w:rPr>
          <w:color w:val="000000" w:themeColor="text1"/>
          <w:sz w:val="19"/>
          <w:szCs w:val="19"/>
        </w:rPr>
        <w:t xml:space="preserve"> MK.</w:t>
      </w:r>
    </w:p>
    <w:p w14:paraId="05198553" w14:textId="77777777" w:rsidR="0011145C" w:rsidRDefault="0011145C" w:rsidP="006734E8">
      <w:pPr>
        <w:pStyle w:val="Nadpis1"/>
      </w:pPr>
      <w:bookmarkStart w:id="5" w:name="_Toc173098101"/>
      <w:r>
        <w:t>4. Forma a výše dotace a zdroje financování</w:t>
      </w:r>
      <w:bookmarkEnd w:id="5"/>
      <w:r>
        <w:t xml:space="preserve"> </w:t>
      </w:r>
    </w:p>
    <w:p w14:paraId="3F1C6F4F" w14:textId="5FEF372E" w:rsidR="0011145C" w:rsidRDefault="0011145C" w:rsidP="0011145C">
      <w:pPr>
        <w:widowControl w:val="0"/>
        <w:pBdr>
          <w:top w:val="nil"/>
          <w:left w:val="nil"/>
          <w:bottom w:val="nil"/>
          <w:right w:val="nil"/>
          <w:between w:val="nil"/>
        </w:pBdr>
        <w:spacing w:before="234" w:line="265" w:lineRule="auto"/>
        <w:ind w:left="11" w:right="-6" w:firstLine="13"/>
        <w:jc w:val="both"/>
        <w:rPr>
          <w:color w:val="000000"/>
          <w:sz w:val="19"/>
          <w:szCs w:val="19"/>
        </w:rPr>
      </w:pPr>
      <w:r>
        <w:rPr>
          <w:color w:val="000000"/>
          <w:sz w:val="19"/>
          <w:szCs w:val="19"/>
        </w:rPr>
        <w:t xml:space="preserve">Dotace je poskytována jako účelově vázaná v souladu s metodickými pokyny pro realizaci NPO vydávanými Ministerstvem průmyslu a obchodu a pokyny Ministerstvem kultury, které se týkají dotací z NPO a jsou zveřejněny na webu MK, s ustanovením § 14 odst. 1 písm. e) a f) rozpočtových pravidel a zákonem </w:t>
      </w:r>
      <w:r w:rsidR="00DD3F90">
        <w:rPr>
          <w:color w:val="000000"/>
          <w:sz w:val="19"/>
          <w:szCs w:val="19"/>
        </w:rPr>
        <w:t xml:space="preserve">                             </w:t>
      </w:r>
      <w:r>
        <w:rPr>
          <w:color w:val="000000"/>
          <w:sz w:val="19"/>
          <w:szCs w:val="19"/>
        </w:rPr>
        <w:t xml:space="preserve">č. 500/2004 Sb., správní řád, ve znění pozdějších předpisů (dále jen „správní řád“), a to v rozsahu stanoveném ustanovením § 14q rozpočtových pravidel. </w:t>
      </w:r>
    </w:p>
    <w:p w14:paraId="40E6FF58" w14:textId="7724CDC7" w:rsidR="0011145C" w:rsidRDefault="0011145C" w:rsidP="00DD3F90">
      <w:pPr>
        <w:widowControl w:val="0"/>
        <w:pBdr>
          <w:top w:val="nil"/>
          <w:left w:val="nil"/>
          <w:bottom w:val="nil"/>
          <w:right w:val="nil"/>
          <w:between w:val="nil"/>
        </w:pBdr>
        <w:spacing w:before="211" w:line="264" w:lineRule="auto"/>
        <w:ind w:left="21" w:right="-1" w:hanging="8"/>
        <w:jc w:val="both"/>
        <w:rPr>
          <w:color w:val="000000"/>
          <w:sz w:val="19"/>
          <w:szCs w:val="19"/>
        </w:rPr>
      </w:pPr>
      <w:r>
        <w:rPr>
          <w:color w:val="000000"/>
          <w:sz w:val="19"/>
          <w:szCs w:val="19"/>
        </w:rPr>
        <w:t xml:space="preserve">Žadatel předkládá konkrétní a kontrolovatelný projekt s konkrétním harmonogramem, realistickým rozpočtem a jasně formulovanými cíli. Dotace nebude poskytována na realizaci komerčních projektů. </w:t>
      </w:r>
    </w:p>
    <w:p w14:paraId="78DE9E0B" w14:textId="534748BB" w:rsidR="0011145C" w:rsidRDefault="0011145C" w:rsidP="0011145C">
      <w:pPr>
        <w:widowControl w:val="0"/>
        <w:pBdr>
          <w:top w:val="nil"/>
          <w:left w:val="nil"/>
          <w:bottom w:val="nil"/>
          <w:right w:val="nil"/>
          <w:between w:val="nil"/>
        </w:pBdr>
        <w:spacing w:before="213" w:line="264" w:lineRule="auto"/>
        <w:ind w:left="22" w:right="1" w:firstLine="2"/>
        <w:jc w:val="both"/>
        <w:rPr>
          <w:b/>
          <w:color w:val="000000"/>
          <w:sz w:val="19"/>
          <w:szCs w:val="19"/>
        </w:rPr>
      </w:pPr>
      <w:r>
        <w:rPr>
          <w:color w:val="000000"/>
          <w:sz w:val="19"/>
          <w:szCs w:val="19"/>
        </w:rPr>
        <w:t xml:space="preserve">Doporučenou výši dotace stanoví při hodnocení žádosti odborná komise Odboru umění, knihoven </w:t>
      </w:r>
      <w:r w:rsidR="000A420E">
        <w:rPr>
          <w:color w:val="000000"/>
          <w:sz w:val="19"/>
          <w:szCs w:val="19"/>
        </w:rPr>
        <w:t xml:space="preserve">                                  </w:t>
      </w:r>
      <w:r>
        <w:rPr>
          <w:color w:val="000000"/>
          <w:sz w:val="19"/>
          <w:szCs w:val="19"/>
        </w:rPr>
        <w:t xml:space="preserve">a kreativních odvětví MK (dále jen „OUKKO“), o výsledcích rozhoduje ministr kultury. Dotace může být poskytnuta až do 100 % uznatelných nákladů projektu. </w:t>
      </w:r>
      <w:r>
        <w:rPr>
          <w:b/>
          <w:color w:val="000000"/>
          <w:sz w:val="19"/>
          <w:szCs w:val="19"/>
        </w:rPr>
        <w:t xml:space="preserve">DPH nepatří mezi uznatelné náklady. </w:t>
      </w:r>
    </w:p>
    <w:p w14:paraId="0F620C5A" w14:textId="45A4E0AA" w:rsidR="0011145C" w:rsidRPr="00083E8A" w:rsidRDefault="0011145C" w:rsidP="003D1267">
      <w:pPr>
        <w:widowControl w:val="0"/>
        <w:pBdr>
          <w:top w:val="nil"/>
          <w:left w:val="nil"/>
          <w:bottom w:val="nil"/>
          <w:right w:val="nil"/>
          <w:between w:val="nil"/>
        </w:pBdr>
        <w:spacing w:before="210" w:line="231" w:lineRule="auto"/>
        <w:ind w:left="23" w:right="-6" w:hanging="11"/>
        <w:jc w:val="both"/>
        <w:rPr>
          <w:color w:val="000000"/>
          <w:sz w:val="19"/>
          <w:szCs w:val="19"/>
        </w:rPr>
      </w:pPr>
      <w:r>
        <w:rPr>
          <w:b/>
          <w:color w:val="000000"/>
          <w:sz w:val="19"/>
          <w:szCs w:val="19"/>
        </w:rPr>
        <w:t>Žadatel může v rámci jednoho projektu (akce) požadovat dotaci na úhradu investičních</w:t>
      </w:r>
      <w:r w:rsidR="003D1267">
        <w:rPr>
          <w:b/>
          <w:color w:val="000000"/>
          <w:sz w:val="19"/>
          <w:szCs w:val="19"/>
        </w:rPr>
        <w:t xml:space="preserve"> </w:t>
      </w:r>
      <w:r>
        <w:rPr>
          <w:b/>
          <w:color w:val="000000"/>
          <w:sz w:val="19"/>
          <w:szCs w:val="19"/>
        </w:rPr>
        <w:t xml:space="preserve">i neinvestičních nákladů projektu (investiční část dotace může činit max. 60 %).  </w:t>
      </w:r>
      <w:r w:rsidRPr="00083E8A">
        <w:rPr>
          <w:color w:val="000000"/>
          <w:sz w:val="19"/>
          <w:szCs w:val="19"/>
        </w:rPr>
        <w:t>Definice investičních nákladů pro účely této výzvy viz kapitola 12. 3. Specifické podmínky způsobilosti nákladů.</w:t>
      </w:r>
    </w:p>
    <w:p w14:paraId="3F809204" w14:textId="750E9A45" w:rsidR="0011145C" w:rsidRDefault="0011145C" w:rsidP="0011145C">
      <w:pPr>
        <w:widowControl w:val="0"/>
        <w:pBdr>
          <w:top w:val="nil"/>
          <w:left w:val="nil"/>
          <w:bottom w:val="nil"/>
          <w:right w:val="nil"/>
          <w:between w:val="nil"/>
        </w:pBdr>
        <w:spacing w:before="204" w:line="240" w:lineRule="auto"/>
        <w:ind w:left="24"/>
        <w:jc w:val="both"/>
        <w:rPr>
          <w:color w:val="000000" w:themeColor="text1"/>
          <w:sz w:val="19"/>
          <w:szCs w:val="19"/>
        </w:rPr>
      </w:pPr>
      <w:r w:rsidRPr="0043550B">
        <w:rPr>
          <w:b/>
          <w:bCs/>
          <w:color w:val="000000" w:themeColor="text1"/>
          <w:sz w:val="19"/>
          <w:szCs w:val="19"/>
        </w:rPr>
        <w:t>U</w:t>
      </w:r>
      <w:r w:rsidRPr="6D34C2AC">
        <w:rPr>
          <w:color w:val="000000" w:themeColor="text1"/>
          <w:sz w:val="19"/>
          <w:szCs w:val="19"/>
        </w:rPr>
        <w:t xml:space="preserve"> </w:t>
      </w:r>
      <w:r w:rsidRPr="0043550B">
        <w:rPr>
          <w:b/>
          <w:bCs/>
          <w:color w:val="000000" w:themeColor="text1"/>
          <w:sz w:val="19"/>
          <w:szCs w:val="19"/>
        </w:rPr>
        <w:t>okruhu č. 3. Audiovizuální záznam v oblasti umění performativního charakteru</w:t>
      </w:r>
      <w:r w:rsidRPr="6D34C2AC">
        <w:rPr>
          <w:color w:val="000000" w:themeColor="text1"/>
          <w:sz w:val="19"/>
          <w:szCs w:val="19"/>
        </w:rPr>
        <w:t xml:space="preserve"> je nutné </w:t>
      </w:r>
      <w:r>
        <w:rPr>
          <w:color w:val="000000" w:themeColor="text1"/>
          <w:sz w:val="19"/>
          <w:szCs w:val="19"/>
        </w:rPr>
        <w:t xml:space="preserve">veškeré pořízené </w:t>
      </w:r>
      <w:r w:rsidRPr="6D34C2AC">
        <w:rPr>
          <w:color w:val="000000" w:themeColor="text1"/>
          <w:sz w:val="19"/>
          <w:szCs w:val="19"/>
        </w:rPr>
        <w:t>záznam</w:t>
      </w:r>
      <w:r>
        <w:rPr>
          <w:color w:val="000000" w:themeColor="text1"/>
          <w:sz w:val="19"/>
          <w:szCs w:val="19"/>
        </w:rPr>
        <w:t>y</w:t>
      </w:r>
      <w:r w:rsidRPr="6D34C2AC">
        <w:rPr>
          <w:color w:val="000000" w:themeColor="text1"/>
          <w:sz w:val="19"/>
          <w:szCs w:val="19"/>
        </w:rPr>
        <w:t xml:space="preserve"> </w:t>
      </w:r>
      <w:r w:rsidR="00E87984">
        <w:rPr>
          <w:color w:val="000000" w:themeColor="text1"/>
          <w:sz w:val="19"/>
          <w:szCs w:val="19"/>
        </w:rPr>
        <w:t xml:space="preserve">spolu s čestným prohlášením o vypořádání všech autorských práv (na předepsaném formuláři) </w:t>
      </w:r>
      <w:r w:rsidRPr="6D34C2AC">
        <w:rPr>
          <w:color w:val="000000" w:themeColor="text1"/>
          <w:sz w:val="19"/>
          <w:szCs w:val="19"/>
        </w:rPr>
        <w:t xml:space="preserve">poskytnout do fondu Videotéky Institutu umění </w:t>
      </w:r>
      <w:r>
        <w:rPr>
          <w:color w:val="000000" w:themeColor="text1"/>
          <w:sz w:val="19"/>
          <w:szCs w:val="19"/>
        </w:rPr>
        <w:t>–</w:t>
      </w:r>
      <w:r w:rsidRPr="6D34C2AC">
        <w:rPr>
          <w:color w:val="000000" w:themeColor="text1"/>
          <w:sz w:val="19"/>
          <w:szCs w:val="19"/>
        </w:rPr>
        <w:t xml:space="preserve"> Divadelního</w:t>
      </w:r>
      <w:r>
        <w:rPr>
          <w:color w:val="000000" w:themeColor="text1"/>
          <w:sz w:val="19"/>
          <w:szCs w:val="19"/>
        </w:rPr>
        <w:t xml:space="preserve"> </w:t>
      </w:r>
      <w:r w:rsidRPr="6D34C2AC">
        <w:rPr>
          <w:color w:val="000000" w:themeColor="text1"/>
          <w:sz w:val="19"/>
          <w:szCs w:val="19"/>
        </w:rPr>
        <w:t>ústavu</w:t>
      </w:r>
      <w:r w:rsidR="003D1267">
        <w:rPr>
          <w:color w:val="000000" w:themeColor="text1"/>
          <w:sz w:val="19"/>
          <w:szCs w:val="19"/>
        </w:rPr>
        <w:t>, který je příspěvkovou organizací Ministerstva kultury zabýv</w:t>
      </w:r>
      <w:r w:rsidR="00E87984">
        <w:rPr>
          <w:color w:val="000000" w:themeColor="text1"/>
          <w:sz w:val="19"/>
          <w:szCs w:val="19"/>
        </w:rPr>
        <w:t xml:space="preserve">ající </w:t>
      </w:r>
      <w:r w:rsidR="003D1267">
        <w:rPr>
          <w:color w:val="000000" w:themeColor="text1"/>
          <w:sz w:val="19"/>
          <w:szCs w:val="19"/>
        </w:rPr>
        <w:t xml:space="preserve">se </w:t>
      </w:r>
      <w:r w:rsidR="00E87984">
        <w:rPr>
          <w:color w:val="000000" w:themeColor="text1"/>
          <w:sz w:val="19"/>
          <w:szCs w:val="19"/>
        </w:rPr>
        <w:t xml:space="preserve">systematickou </w:t>
      </w:r>
      <w:r w:rsidR="003D1267">
        <w:rPr>
          <w:color w:val="000000" w:themeColor="text1"/>
          <w:sz w:val="19"/>
          <w:szCs w:val="19"/>
        </w:rPr>
        <w:t xml:space="preserve">dokumentací </w:t>
      </w:r>
      <w:r w:rsidR="00E87984">
        <w:rPr>
          <w:color w:val="000000" w:themeColor="text1"/>
          <w:sz w:val="19"/>
          <w:szCs w:val="19"/>
        </w:rPr>
        <w:t xml:space="preserve">performativního umění, zejména </w:t>
      </w:r>
      <w:r w:rsidR="003D1267">
        <w:rPr>
          <w:color w:val="000000" w:themeColor="text1"/>
          <w:sz w:val="19"/>
          <w:szCs w:val="19"/>
        </w:rPr>
        <w:t>divadla a tance</w:t>
      </w:r>
      <w:r w:rsidR="00E87984">
        <w:rPr>
          <w:color w:val="000000" w:themeColor="text1"/>
          <w:sz w:val="19"/>
          <w:szCs w:val="19"/>
        </w:rPr>
        <w:t>,</w:t>
      </w:r>
      <w:r w:rsidR="003D1267">
        <w:rPr>
          <w:color w:val="000000" w:themeColor="text1"/>
          <w:sz w:val="19"/>
          <w:szCs w:val="19"/>
        </w:rPr>
        <w:t xml:space="preserve"> od roku 1945 do souča</w:t>
      </w:r>
      <w:r w:rsidR="00E87984">
        <w:rPr>
          <w:color w:val="000000" w:themeColor="text1"/>
          <w:sz w:val="19"/>
          <w:szCs w:val="19"/>
        </w:rPr>
        <w:t>s</w:t>
      </w:r>
      <w:r w:rsidR="003D1267">
        <w:rPr>
          <w:color w:val="000000" w:themeColor="text1"/>
          <w:sz w:val="19"/>
          <w:szCs w:val="19"/>
        </w:rPr>
        <w:t xml:space="preserve">nosti. Záznamy uložené ve fondu Videotéky jsou určeny pro individuální badatelské projekce, které se konají vždy pouze v prostorách Institutu umění – Divadelního ústavu. </w:t>
      </w:r>
      <w:r w:rsidR="00E87984">
        <w:rPr>
          <w:color w:val="000000" w:themeColor="text1"/>
          <w:sz w:val="19"/>
          <w:szCs w:val="19"/>
        </w:rPr>
        <w:t xml:space="preserve">Příjemce dotace je též povinen </w:t>
      </w:r>
      <w:r w:rsidRPr="6D34C2AC">
        <w:rPr>
          <w:color w:val="000000" w:themeColor="text1"/>
          <w:sz w:val="19"/>
          <w:szCs w:val="19"/>
        </w:rPr>
        <w:t>do tří měsíců od derniéry</w:t>
      </w:r>
      <w:r w:rsidR="00E87984">
        <w:rPr>
          <w:color w:val="000000" w:themeColor="text1"/>
          <w:sz w:val="19"/>
          <w:szCs w:val="19"/>
        </w:rPr>
        <w:t xml:space="preserve"> díla</w:t>
      </w:r>
      <w:r>
        <w:rPr>
          <w:color w:val="000000" w:themeColor="text1"/>
          <w:sz w:val="19"/>
          <w:szCs w:val="19"/>
        </w:rPr>
        <w:t xml:space="preserve"> zveřejnit </w:t>
      </w:r>
      <w:r w:rsidR="00E87984">
        <w:rPr>
          <w:color w:val="000000" w:themeColor="text1"/>
          <w:sz w:val="19"/>
          <w:szCs w:val="19"/>
        </w:rPr>
        <w:t xml:space="preserve">jeho záznam </w:t>
      </w:r>
      <w:r w:rsidRPr="6D34C2AC">
        <w:rPr>
          <w:color w:val="000000" w:themeColor="text1"/>
          <w:sz w:val="19"/>
          <w:szCs w:val="19"/>
        </w:rPr>
        <w:t>i jiným prokazatelným způsobem</w:t>
      </w:r>
      <w:r>
        <w:rPr>
          <w:color w:val="000000" w:themeColor="text1"/>
          <w:sz w:val="19"/>
          <w:szCs w:val="19"/>
        </w:rPr>
        <w:t xml:space="preserve"> (ať už zdarma či jako placenou službu)</w:t>
      </w:r>
      <w:r w:rsidR="00E87984">
        <w:rPr>
          <w:color w:val="000000" w:themeColor="text1"/>
          <w:sz w:val="19"/>
          <w:szCs w:val="19"/>
        </w:rPr>
        <w:t xml:space="preserve"> a zaručit jeho zpřístupnění veřejnosti</w:t>
      </w:r>
      <w:r w:rsidR="00FB519C">
        <w:rPr>
          <w:color w:val="000000" w:themeColor="text1"/>
          <w:sz w:val="19"/>
          <w:szCs w:val="19"/>
        </w:rPr>
        <w:t xml:space="preserve"> </w:t>
      </w:r>
      <w:r w:rsidR="00FB519C" w:rsidRPr="00363FB6">
        <w:rPr>
          <w:color w:val="000000" w:themeColor="text1"/>
          <w:sz w:val="19"/>
          <w:szCs w:val="19"/>
        </w:rPr>
        <w:t>po dobu minimálně 5 let</w:t>
      </w:r>
      <w:r w:rsidR="00E87984">
        <w:rPr>
          <w:color w:val="000000" w:themeColor="text1"/>
          <w:sz w:val="19"/>
          <w:szCs w:val="19"/>
        </w:rPr>
        <w:t xml:space="preserve"> od data zveřejnění</w:t>
      </w:r>
      <w:r w:rsidRPr="00363FB6">
        <w:rPr>
          <w:color w:val="000000" w:themeColor="text1"/>
          <w:sz w:val="19"/>
          <w:szCs w:val="19"/>
        </w:rPr>
        <w:t>.</w:t>
      </w:r>
      <w:r w:rsidRPr="6D34C2AC">
        <w:rPr>
          <w:color w:val="000000" w:themeColor="text1"/>
          <w:sz w:val="19"/>
          <w:szCs w:val="19"/>
        </w:rPr>
        <w:t xml:space="preserve"> </w:t>
      </w:r>
      <w:r w:rsidR="00DA28A8">
        <w:rPr>
          <w:color w:val="000000" w:themeColor="text1"/>
          <w:sz w:val="19"/>
          <w:szCs w:val="19"/>
        </w:rPr>
        <w:t>P</w:t>
      </w:r>
      <w:r w:rsidR="00E87984">
        <w:rPr>
          <w:color w:val="000000" w:themeColor="text1"/>
          <w:sz w:val="19"/>
          <w:szCs w:val="19"/>
        </w:rPr>
        <w:t>lánovaný z</w:t>
      </w:r>
      <w:r>
        <w:rPr>
          <w:color w:val="000000" w:themeColor="text1"/>
          <w:sz w:val="19"/>
          <w:szCs w:val="19"/>
        </w:rPr>
        <w:t xml:space="preserve">působ zveřejnění bude hodnocen v kritériích Udržitelnost projektu a Přínos pro obor. </w:t>
      </w:r>
    </w:p>
    <w:p w14:paraId="426E7B92" w14:textId="227A2698" w:rsidR="0011145C" w:rsidRDefault="0011145C" w:rsidP="0011145C">
      <w:pPr>
        <w:widowControl w:val="0"/>
        <w:pBdr>
          <w:top w:val="nil"/>
          <w:left w:val="nil"/>
          <w:bottom w:val="nil"/>
          <w:right w:val="nil"/>
          <w:between w:val="nil"/>
        </w:pBdr>
        <w:spacing w:before="351" w:line="231" w:lineRule="auto"/>
        <w:ind w:left="12" w:right="-3" w:firstLine="11"/>
        <w:jc w:val="both"/>
        <w:rPr>
          <w:color w:val="000000"/>
          <w:sz w:val="19"/>
          <w:szCs w:val="19"/>
        </w:rPr>
      </w:pPr>
      <w:r>
        <w:rPr>
          <w:color w:val="000000"/>
          <w:sz w:val="19"/>
          <w:szCs w:val="19"/>
        </w:rPr>
        <w:t>Projekt, který je obsahem žádosti, může být kofinancován, např. z národních dotačních titulů či</w:t>
      </w:r>
      <w:r w:rsidR="00FB519C">
        <w:rPr>
          <w:color w:val="000000"/>
          <w:sz w:val="19"/>
          <w:szCs w:val="19"/>
        </w:rPr>
        <w:t xml:space="preserve"> </w:t>
      </w:r>
      <w:r>
        <w:rPr>
          <w:color w:val="000000"/>
          <w:sz w:val="19"/>
          <w:szCs w:val="19"/>
        </w:rPr>
        <w:t xml:space="preserve">programů              a nástrojů Evropské unie za předpokladu, že jednotlivé dotace pokrývají odlišné náklady (zákaz dvojího financování). Je tím míněno např. kofinancování nákladů z jiných zdrojů pro zastřešující/návazný projekt a </w:t>
      </w:r>
      <w:r w:rsidR="00DD3F90">
        <w:rPr>
          <w:color w:val="000000"/>
          <w:sz w:val="19"/>
          <w:szCs w:val="19"/>
        </w:rPr>
        <w:t xml:space="preserve">              </w:t>
      </w:r>
      <w:r>
        <w:rPr>
          <w:color w:val="000000"/>
          <w:sz w:val="19"/>
          <w:szCs w:val="19"/>
        </w:rPr>
        <w:t xml:space="preserve">v žádosti musí být přesně popsáno, jak jsou rozpočty projektů odděleny a co spadá do podpory z této výzvy. </w:t>
      </w:r>
    </w:p>
    <w:p w14:paraId="23875AE5" w14:textId="77777777" w:rsidR="0011145C" w:rsidRDefault="0011145C" w:rsidP="0011145C">
      <w:pPr>
        <w:widowControl w:val="0"/>
        <w:pBdr>
          <w:top w:val="nil"/>
          <w:left w:val="nil"/>
          <w:bottom w:val="nil"/>
          <w:right w:val="nil"/>
          <w:between w:val="nil"/>
        </w:pBdr>
        <w:spacing w:before="204" w:line="231" w:lineRule="auto"/>
        <w:ind w:left="21" w:right="-3" w:hanging="8"/>
        <w:jc w:val="both"/>
        <w:rPr>
          <w:color w:val="000000"/>
          <w:sz w:val="19"/>
          <w:szCs w:val="19"/>
        </w:rPr>
      </w:pPr>
      <w:r>
        <w:rPr>
          <w:color w:val="000000"/>
          <w:sz w:val="19"/>
          <w:szCs w:val="19"/>
        </w:rPr>
        <w:t>Žadatel spolu s rozpočtem projektu předloží přehled všech ostatních žádostí o dotaci, které podává pro rok 2025 u oddělení umění MK; v přehledu bude konkretizován obsah těchto projektů, jejich</w:t>
      </w:r>
      <w:r w:rsidR="00FB519C">
        <w:rPr>
          <w:color w:val="000000"/>
          <w:sz w:val="19"/>
          <w:szCs w:val="19"/>
        </w:rPr>
        <w:t xml:space="preserve"> </w:t>
      </w:r>
      <w:r>
        <w:rPr>
          <w:color w:val="000000"/>
          <w:sz w:val="19"/>
          <w:szCs w:val="19"/>
        </w:rPr>
        <w:t xml:space="preserve">předpokládané příjmy a náklady.  </w:t>
      </w:r>
    </w:p>
    <w:p w14:paraId="1AB6C847" w14:textId="7BDED943" w:rsidR="0011145C" w:rsidRDefault="0011145C" w:rsidP="0011145C">
      <w:pPr>
        <w:widowControl w:val="0"/>
        <w:pBdr>
          <w:top w:val="nil"/>
          <w:left w:val="nil"/>
          <w:bottom w:val="nil"/>
          <w:right w:val="nil"/>
          <w:between w:val="nil"/>
        </w:pBdr>
        <w:spacing w:before="204" w:line="231" w:lineRule="auto"/>
        <w:ind w:left="22" w:right="2" w:firstLine="2"/>
        <w:jc w:val="both"/>
        <w:rPr>
          <w:color w:val="000000"/>
          <w:sz w:val="19"/>
          <w:szCs w:val="19"/>
        </w:rPr>
      </w:pPr>
      <w:r>
        <w:rPr>
          <w:color w:val="000000"/>
          <w:sz w:val="19"/>
          <w:szCs w:val="19"/>
        </w:rPr>
        <w:t xml:space="preserve">Dotace je MK proplácena bezhotovostními převody finančních prostředků v Kč na bankovní účet příjemce dotace uvedený v žádosti, v případě zřizovaných organizací, obcí a krajů, transferem přes příslušný </w:t>
      </w:r>
      <w:r w:rsidR="00052356">
        <w:rPr>
          <w:color w:val="000000"/>
          <w:sz w:val="19"/>
          <w:szCs w:val="19"/>
        </w:rPr>
        <w:t>k</w:t>
      </w:r>
      <w:r>
        <w:rPr>
          <w:color w:val="000000"/>
          <w:sz w:val="19"/>
          <w:szCs w:val="19"/>
        </w:rPr>
        <w:t xml:space="preserve">rajský úřad. </w:t>
      </w:r>
    </w:p>
    <w:p w14:paraId="712E1166" w14:textId="77777777" w:rsidR="0011145C" w:rsidRDefault="0011145C" w:rsidP="0011145C">
      <w:pPr>
        <w:widowControl w:val="0"/>
        <w:pBdr>
          <w:top w:val="nil"/>
          <w:left w:val="nil"/>
          <w:bottom w:val="nil"/>
          <w:right w:val="nil"/>
          <w:between w:val="nil"/>
        </w:pBdr>
        <w:spacing w:before="204" w:line="231" w:lineRule="auto"/>
        <w:ind w:left="15" w:right="2"/>
        <w:rPr>
          <w:color w:val="000000"/>
          <w:sz w:val="19"/>
          <w:szCs w:val="19"/>
        </w:rPr>
      </w:pPr>
      <w:r>
        <w:rPr>
          <w:color w:val="000000"/>
          <w:sz w:val="19"/>
          <w:szCs w:val="19"/>
        </w:rPr>
        <w:t xml:space="preserve">a) MK poskytne dotaci pouze na úhradu způsobilých výdajů bez DPH. Výdaje musí být v souladu s pravidly této výzvy, metodickými pokyny k NPO a platnými právními předpisy. </w:t>
      </w:r>
    </w:p>
    <w:p w14:paraId="0F5E6C72" w14:textId="77777777" w:rsidR="0011145C" w:rsidRDefault="0011145C" w:rsidP="0011145C">
      <w:pPr>
        <w:widowControl w:val="0"/>
        <w:pBdr>
          <w:top w:val="nil"/>
          <w:left w:val="nil"/>
          <w:bottom w:val="nil"/>
          <w:right w:val="nil"/>
          <w:between w:val="nil"/>
        </w:pBdr>
        <w:spacing w:before="205" w:line="240" w:lineRule="auto"/>
        <w:ind w:left="20"/>
        <w:rPr>
          <w:color w:val="000000"/>
          <w:sz w:val="19"/>
          <w:szCs w:val="19"/>
        </w:rPr>
      </w:pPr>
      <w:r>
        <w:rPr>
          <w:color w:val="000000"/>
          <w:sz w:val="19"/>
          <w:szCs w:val="19"/>
        </w:rPr>
        <w:t xml:space="preserve">b) Finanční prostředky MK proplácí na základě podané žádosti a přiloženého rozpočtu. </w:t>
      </w:r>
    </w:p>
    <w:p w14:paraId="34730497" w14:textId="77777777" w:rsidR="0011145C" w:rsidRDefault="0011145C" w:rsidP="006734E8">
      <w:pPr>
        <w:pStyle w:val="Nadpis1"/>
      </w:pPr>
      <w:bookmarkStart w:id="6" w:name="_Toc173098102"/>
      <w:r>
        <w:t>5. Veřejná podpora</w:t>
      </w:r>
      <w:bookmarkEnd w:id="6"/>
      <w:r>
        <w:t xml:space="preserve">  </w:t>
      </w:r>
    </w:p>
    <w:p w14:paraId="4FC21053" w14:textId="40C364F9" w:rsidR="0011145C" w:rsidRDefault="0011145C" w:rsidP="00DD3F90">
      <w:pPr>
        <w:widowControl w:val="0"/>
        <w:pBdr>
          <w:top w:val="nil"/>
          <w:left w:val="nil"/>
          <w:bottom w:val="nil"/>
          <w:right w:val="nil"/>
          <w:between w:val="nil"/>
        </w:pBdr>
        <w:spacing w:before="234" w:line="265" w:lineRule="auto"/>
        <w:ind w:left="11" w:right="-5" w:firstLine="1"/>
        <w:jc w:val="both"/>
        <w:rPr>
          <w:color w:val="000000"/>
          <w:sz w:val="19"/>
          <w:szCs w:val="19"/>
        </w:rPr>
      </w:pPr>
      <w:r>
        <w:rPr>
          <w:color w:val="000000"/>
          <w:sz w:val="19"/>
          <w:szCs w:val="19"/>
        </w:rPr>
        <w:t xml:space="preserve">Vzhledem k charakteru podpořených aktivit budou projekty obecně posuzovány jako nespadající do rámce veřejné podpory. V rámci rozmanitosti a přesahu v mezisektorové spolupráci však nelze vyloučit případy, kdy </w:t>
      </w:r>
      <w:r>
        <w:rPr>
          <w:color w:val="000000"/>
          <w:sz w:val="19"/>
          <w:szCs w:val="19"/>
        </w:rPr>
        <w:lastRenderedPageBreak/>
        <w:t xml:space="preserve">budou splněny všechny podmínky přijatelnosti projektu i příjemce podpory, a přesto nebude vyloučen prvek veřejné podpory. V těchto případech bude zvolen postup dle nařízení Komise (EU) č. 651/2014 ze dne 17. června 2014, kterým se v souladu s články 107 a 108 smlouvy prohlašují určité kategorie podpory </w:t>
      </w:r>
      <w:r w:rsidR="00DD3F90">
        <w:rPr>
          <w:color w:val="000000"/>
          <w:sz w:val="19"/>
          <w:szCs w:val="19"/>
        </w:rPr>
        <w:t xml:space="preserve">                           </w:t>
      </w:r>
      <w:r>
        <w:rPr>
          <w:color w:val="000000"/>
          <w:sz w:val="19"/>
          <w:szCs w:val="19"/>
        </w:rPr>
        <w:t xml:space="preserve">za slučitelné s vnitřním trhem (dále jen „GBER") a k posouzení podpory bude MK využit článek 53 tohoto nařízení včetně stanovisek Úřadu pro ochranu hospodářské soutěže a Evropské komise. </w:t>
      </w:r>
    </w:p>
    <w:p w14:paraId="62F9333E" w14:textId="77777777" w:rsidR="0011145C" w:rsidRDefault="0011145C" w:rsidP="006734E8">
      <w:pPr>
        <w:pStyle w:val="Nadpis1"/>
      </w:pPr>
      <w:bookmarkStart w:id="7" w:name="_Toc173098103"/>
      <w:r>
        <w:t>6. Alokace prostředků pro výzvu</w:t>
      </w:r>
      <w:bookmarkEnd w:id="7"/>
      <w:r>
        <w:t xml:space="preserve"> </w:t>
      </w:r>
    </w:p>
    <w:p w14:paraId="0D2FAB5E" w14:textId="2BEF85C3" w:rsidR="0011145C" w:rsidRDefault="0011145C" w:rsidP="0011145C">
      <w:pPr>
        <w:widowControl w:val="0"/>
        <w:pBdr>
          <w:top w:val="nil"/>
          <w:left w:val="nil"/>
          <w:bottom w:val="nil"/>
          <w:right w:val="nil"/>
          <w:between w:val="nil"/>
        </w:pBdr>
        <w:spacing w:before="234" w:line="266" w:lineRule="auto"/>
        <w:ind w:left="16" w:right="-4" w:firstLine="8"/>
        <w:jc w:val="both"/>
        <w:rPr>
          <w:color w:val="000000"/>
          <w:sz w:val="19"/>
          <w:szCs w:val="19"/>
        </w:rPr>
      </w:pPr>
      <w:r w:rsidRPr="6D34C2AC">
        <w:rPr>
          <w:color w:val="000000" w:themeColor="text1"/>
          <w:sz w:val="19"/>
          <w:szCs w:val="19"/>
        </w:rPr>
        <w:t>Pro výzvu je alokováno celkem 60 mil. Kč na realizaci projektů v roce 202</w:t>
      </w:r>
      <w:r>
        <w:rPr>
          <w:color w:val="000000" w:themeColor="text1"/>
          <w:sz w:val="19"/>
          <w:szCs w:val="19"/>
        </w:rPr>
        <w:t>5</w:t>
      </w:r>
      <w:r w:rsidRPr="6D34C2AC">
        <w:rPr>
          <w:color w:val="000000" w:themeColor="text1"/>
          <w:sz w:val="19"/>
          <w:szCs w:val="19"/>
        </w:rPr>
        <w:t xml:space="preserve"> z prostředků stanovených  </w:t>
      </w:r>
      <w:r>
        <w:rPr>
          <w:color w:val="000000" w:themeColor="text1"/>
          <w:sz w:val="19"/>
          <w:szCs w:val="19"/>
        </w:rPr>
        <w:t xml:space="preserve">                     </w:t>
      </w:r>
      <w:r w:rsidRPr="6D34C2AC">
        <w:rPr>
          <w:color w:val="000000" w:themeColor="text1"/>
          <w:sz w:val="19"/>
          <w:szCs w:val="19"/>
        </w:rPr>
        <w:t xml:space="preserve">pro iniciativu Digitalizace kulturního a kreativního sektoru dle schváleného NPO. MK si vyhrazuje právo alokovanou částku na tuto výzvu zcela nerozdělit nebo navýšit alokaci. </w:t>
      </w:r>
    </w:p>
    <w:p w14:paraId="78CDE074" w14:textId="77777777" w:rsidR="0011145C" w:rsidRDefault="0011145C" w:rsidP="006734E8">
      <w:pPr>
        <w:pStyle w:val="Nadpis1"/>
      </w:pPr>
      <w:bookmarkStart w:id="8" w:name="_Toc173098104"/>
      <w:r>
        <w:t>7. Harmonogram výzvy</w:t>
      </w:r>
      <w:bookmarkEnd w:id="8"/>
      <w:r>
        <w:t xml:space="preserve"> </w:t>
      </w:r>
    </w:p>
    <w:p w14:paraId="0D28C1E6" w14:textId="77777777" w:rsidR="0011145C" w:rsidRDefault="0011145C" w:rsidP="0011145C">
      <w:pPr>
        <w:widowControl w:val="0"/>
        <w:pBdr>
          <w:top w:val="nil"/>
          <w:left w:val="nil"/>
          <w:bottom w:val="nil"/>
          <w:right w:val="nil"/>
          <w:between w:val="nil"/>
        </w:pBdr>
        <w:spacing w:before="234" w:line="467" w:lineRule="auto"/>
        <w:ind w:left="13" w:right="1087"/>
        <w:jc w:val="center"/>
        <w:rPr>
          <w:color w:val="000000" w:themeColor="text1"/>
          <w:sz w:val="19"/>
          <w:szCs w:val="19"/>
        </w:rPr>
      </w:pPr>
      <w:r w:rsidRPr="6D34C2AC">
        <w:rPr>
          <w:color w:val="000000" w:themeColor="text1"/>
          <w:sz w:val="19"/>
          <w:szCs w:val="19"/>
        </w:rPr>
        <w:t xml:space="preserve">Termíny pro předkládání žádostí o poskytnutí dotace (dále jen „žádost") v rámci této výzvy: </w:t>
      </w:r>
    </w:p>
    <w:p w14:paraId="6FA33C7D" w14:textId="77777777" w:rsidR="0011145C" w:rsidRDefault="0011145C" w:rsidP="0011145C">
      <w:pPr>
        <w:widowControl w:val="0"/>
        <w:pBdr>
          <w:top w:val="nil"/>
          <w:left w:val="nil"/>
          <w:bottom w:val="nil"/>
          <w:right w:val="nil"/>
          <w:between w:val="nil"/>
        </w:pBdr>
        <w:spacing w:before="234" w:line="467" w:lineRule="auto"/>
        <w:ind w:left="13" w:right="1087"/>
        <w:rPr>
          <w:color w:val="000000"/>
          <w:sz w:val="19"/>
          <w:szCs w:val="19"/>
        </w:rPr>
      </w:pPr>
      <w:r>
        <w:rPr>
          <w:color w:val="000000" w:themeColor="text1"/>
          <w:sz w:val="19"/>
          <w:szCs w:val="19"/>
        </w:rPr>
        <w:t xml:space="preserve">             </w:t>
      </w:r>
      <w:r w:rsidRPr="00DA28A8">
        <w:rPr>
          <w:b/>
          <w:color w:val="000000" w:themeColor="text1"/>
          <w:sz w:val="19"/>
          <w:szCs w:val="19"/>
        </w:rPr>
        <w:t>Vyhlášení výzvy:</w:t>
      </w:r>
      <w:r w:rsidRPr="6D34C2AC">
        <w:rPr>
          <w:color w:val="000000" w:themeColor="text1"/>
          <w:sz w:val="19"/>
          <w:szCs w:val="19"/>
        </w:rPr>
        <w:t xml:space="preserve"> </w:t>
      </w:r>
      <w:r>
        <w:rPr>
          <w:color w:val="000000" w:themeColor="text1"/>
          <w:sz w:val="19"/>
          <w:szCs w:val="19"/>
        </w:rPr>
        <w:t>2</w:t>
      </w:r>
      <w:r w:rsidRPr="6D34C2AC">
        <w:rPr>
          <w:color w:val="000000" w:themeColor="text1"/>
          <w:sz w:val="19"/>
          <w:szCs w:val="19"/>
        </w:rPr>
        <w:t xml:space="preserve">. 9. 2024 </w:t>
      </w:r>
    </w:p>
    <w:p w14:paraId="1CC891D4" w14:textId="70D69C71" w:rsidR="00DA28A8" w:rsidRPr="00DA28A8" w:rsidRDefault="0011145C" w:rsidP="00DA28A8">
      <w:pPr>
        <w:widowControl w:val="0"/>
        <w:pBdr>
          <w:top w:val="nil"/>
          <w:left w:val="nil"/>
          <w:bottom w:val="nil"/>
          <w:right w:val="nil"/>
          <w:between w:val="nil"/>
        </w:pBdr>
        <w:spacing w:before="42" w:line="240" w:lineRule="auto"/>
        <w:ind w:left="720"/>
        <w:rPr>
          <w:color w:val="000000" w:themeColor="text1"/>
          <w:sz w:val="19"/>
          <w:szCs w:val="19"/>
        </w:rPr>
      </w:pPr>
      <w:r w:rsidRPr="00DA28A8">
        <w:rPr>
          <w:b/>
          <w:color w:val="000000" w:themeColor="text1"/>
          <w:sz w:val="19"/>
          <w:szCs w:val="19"/>
        </w:rPr>
        <w:t>Zahájení příjmu žádostí:</w:t>
      </w:r>
      <w:r w:rsidRPr="0011004D">
        <w:rPr>
          <w:color w:val="000000" w:themeColor="text1"/>
          <w:sz w:val="19"/>
          <w:szCs w:val="19"/>
        </w:rPr>
        <w:t xml:space="preserve"> </w:t>
      </w:r>
      <w:r w:rsidR="000A420E" w:rsidRPr="00DA28A8">
        <w:rPr>
          <w:color w:val="000000" w:themeColor="text1"/>
          <w:sz w:val="19"/>
          <w:szCs w:val="19"/>
        </w:rPr>
        <w:t>9</w:t>
      </w:r>
      <w:r w:rsidRPr="00DA28A8">
        <w:rPr>
          <w:color w:val="000000" w:themeColor="text1"/>
          <w:sz w:val="19"/>
          <w:szCs w:val="19"/>
        </w:rPr>
        <w:t>.</w:t>
      </w:r>
      <w:r w:rsidRPr="0011004D">
        <w:rPr>
          <w:color w:val="000000" w:themeColor="text1"/>
          <w:sz w:val="19"/>
          <w:szCs w:val="19"/>
        </w:rPr>
        <w:t xml:space="preserve"> 9. 2024 od 1</w:t>
      </w:r>
      <w:r w:rsidR="00766117" w:rsidRPr="002A6DDE">
        <w:rPr>
          <w:sz w:val="19"/>
          <w:szCs w:val="19"/>
        </w:rPr>
        <w:t>3</w:t>
      </w:r>
      <w:r w:rsidRPr="0011004D">
        <w:rPr>
          <w:color w:val="000000" w:themeColor="text1"/>
          <w:sz w:val="19"/>
          <w:szCs w:val="19"/>
        </w:rPr>
        <w:t>:00</w:t>
      </w:r>
      <w:r w:rsidRPr="6D34C2AC">
        <w:rPr>
          <w:color w:val="000000" w:themeColor="text1"/>
          <w:sz w:val="19"/>
          <w:szCs w:val="19"/>
        </w:rPr>
        <w:t xml:space="preserve"> </w:t>
      </w:r>
    </w:p>
    <w:p w14:paraId="5753A487" w14:textId="0C33F2FC" w:rsidR="0011145C" w:rsidRPr="00363FB6" w:rsidRDefault="0011145C" w:rsidP="00DA28A8">
      <w:pPr>
        <w:widowControl w:val="0"/>
        <w:pBdr>
          <w:top w:val="nil"/>
          <w:left w:val="nil"/>
          <w:bottom w:val="nil"/>
          <w:right w:val="nil"/>
          <w:between w:val="nil"/>
        </w:pBdr>
        <w:spacing w:before="233" w:line="467" w:lineRule="auto"/>
        <w:ind w:left="733" w:right="1513"/>
        <w:rPr>
          <w:color w:val="000000" w:themeColor="text1"/>
          <w:sz w:val="19"/>
          <w:szCs w:val="19"/>
        </w:rPr>
      </w:pPr>
      <w:r w:rsidRPr="00DA28A8">
        <w:rPr>
          <w:b/>
          <w:color w:val="000000" w:themeColor="text1"/>
          <w:sz w:val="19"/>
          <w:szCs w:val="19"/>
        </w:rPr>
        <w:t>Ukončení příjmu žádostí:</w:t>
      </w:r>
      <w:r w:rsidRPr="23A96450">
        <w:rPr>
          <w:color w:val="000000" w:themeColor="text1"/>
          <w:sz w:val="19"/>
          <w:szCs w:val="19"/>
        </w:rPr>
        <w:t xml:space="preserve"> </w:t>
      </w:r>
      <w:r w:rsidR="00EB2251" w:rsidRPr="00DA28A8">
        <w:rPr>
          <w:color w:val="000000" w:themeColor="text1"/>
          <w:sz w:val="19"/>
          <w:szCs w:val="19"/>
        </w:rPr>
        <w:t>1</w:t>
      </w:r>
      <w:r w:rsidRPr="00DA28A8">
        <w:rPr>
          <w:color w:val="000000" w:themeColor="text1"/>
          <w:sz w:val="19"/>
          <w:szCs w:val="19"/>
        </w:rPr>
        <w:t>. 1</w:t>
      </w:r>
      <w:r w:rsidR="00EB2251" w:rsidRPr="00DA28A8">
        <w:rPr>
          <w:color w:val="000000" w:themeColor="text1"/>
          <w:sz w:val="19"/>
          <w:szCs w:val="19"/>
        </w:rPr>
        <w:t>1</w:t>
      </w:r>
      <w:r w:rsidRPr="00DA28A8">
        <w:rPr>
          <w:color w:val="000000" w:themeColor="text1"/>
          <w:sz w:val="19"/>
          <w:szCs w:val="19"/>
        </w:rPr>
        <w:t xml:space="preserve">. </w:t>
      </w:r>
      <w:r w:rsidRPr="23A96450">
        <w:rPr>
          <w:color w:val="000000" w:themeColor="text1"/>
          <w:sz w:val="19"/>
          <w:szCs w:val="19"/>
        </w:rPr>
        <w:t xml:space="preserve">2024 do 15:00 </w:t>
      </w:r>
      <w:r w:rsidR="00DA28A8">
        <w:rPr>
          <w:color w:val="000000" w:themeColor="text1"/>
          <w:sz w:val="19"/>
          <w:szCs w:val="19"/>
        </w:rPr>
        <w:t xml:space="preserve">                                                                </w:t>
      </w:r>
      <w:r w:rsidRPr="00DA28A8">
        <w:rPr>
          <w:b/>
          <w:color w:val="000000" w:themeColor="text1"/>
          <w:sz w:val="19"/>
          <w:szCs w:val="19"/>
        </w:rPr>
        <w:t>Termín zveřejnění výsledků:</w:t>
      </w:r>
      <w:r w:rsidRPr="23A96450">
        <w:rPr>
          <w:color w:val="000000" w:themeColor="text1"/>
          <w:sz w:val="19"/>
          <w:szCs w:val="19"/>
        </w:rPr>
        <w:t xml:space="preserve"> do 28. 2. 2025 </w:t>
      </w:r>
    </w:p>
    <w:p w14:paraId="3EDBC667" w14:textId="1B84E885" w:rsidR="0011145C" w:rsidRPr="00DA28A8" w:rsidRDefault="0011145C" w:rsidP="00DA28A8">
      <w:pPr>
        <w:widowControl w:val="0"/>
        <w:pBdr>
          <w:top w:val="nil"/>
          <w:left w:val="nil"/>
          <w:bottom w:val="nil"/>
          <w:right w:val="nil"/>
          <w:between w:val="nil"/>
        </w:pBdr>
        <w:spacing w:before="82" w:line="505" w:lineRule="auto"/>
        <w:ind w:left="728" w:right="1263" w:firstLine="3"/>
        <w:rPr>
          <w:color w:val="000000" w:themeColor="text1"/>
          <w:sz w:val="19"/>
          <w:szCs w:val="19"/>
        </w:rPr>
      </w:pPr>
      <w:r w:rsidRPr="00DA28A8">
        <w:rPr>
          <w:b/>
          <w:color w:val="000000" w:themeColor="text1"/>
          <w:sz w:val="19"/>
          <w:szCs w:val="19"/>
        </w:rPr>
        <w:t xml:space="preserve">Závěrečná zpráva a vyúčtování za rok 2025 včetně zprávy o naplnění indikátorů: </w:t>
      </w:r>
      <w:r w:rsidRPr="00DA28A8">
        <w:rPr>
          <w:color w:val="000000" w:themeColor="text1"/>
          <w:sz w:val="19"/>
          <w:szCs w:val="19"/>
        </w:rPr>
        <w:t xml:space="preserve">do </w:t>
      </w:r>
      <w:r w:rsidRPr="6D34C2AC">
        <w:rPr>
          <w:color w:val="000000" w:themeColor="text1"/>
          <w:sz w:val="19"/>
          <w:szCs w:val="19"/>
        </w:rPr>
        <w:t xml:space="preserve">31. 1. 2026 </w:t>
      </w:r>
    </w:p>
    <w:p w14:paraId="2AC54D73" w14:textId="77777777" w:rsidR="00DD3F90" w:rsidRDefault="0011145C" w:rsidP="00DD3F90">
      <w:pPr>
        <w:pStyle w:val="Nadpis1"/>
      </w:pPr>
      <w:bookmarkStart w:id="9" w:name="_Toc173098105"/>
      <w:r>
        <w:t>8. Podání žádosti prostřednictvím Dotačního portálu MK</w:t>
      </w:r>
      <w:bookmarkEnd w:id="9"/>
    </w:p>
    <w:p w14:paraId="7EF7F93D" w14:textId="001C937A" w:rsidR="0011145C" w:rsidRPr="00DD3F90" w:rsidRDefault="0011145C" w:rsidP="00DD3F90">
      <w:pPr>
        <w:pStyle w:val="Nadpis1"/>
        <w:jc w:val="both"/>
        <w:rPr>
          <w:b w:val="0"/>
        </w:rPr>
      </w:pPr>
      <w:r w:rsidRPr="00DD3F90">
        <w:rPr>
          <w:b w:val="0"/>
          <w:color w:val="000000" w:themeColor="text1"/>
          <w:sz w:val="19"/>
          <w:szCs w:val="19"/>
        </w:rPr>
        <w:t xml:space="preserve">Žádosti včetně všech povinných i nepovinných příloh se podávají v termínech dle harmonogramu, a to elektronicky prostřednictvím dotačního portálu MK (dále jen DP MK). Žádosti musí být zpracovány v českém jazyce v předepsaném formátu a předkládaný rozpočet musí být uveden v českých korunách s DPH a bez DPH. </w:t>
      </w:r>
    </w:p>
    <w:p w14:paraId="0A2187E8" w14:textId="77777777" w:rsidR="0011145C" w:rsidRDefault="0011145C" w:rsidP="0011145C">
      <w:pPr>
        <w:widowControl w:val="0"/>
        <w:pBdr>
          <w:top w:val="nil"/>
          <w:left w:val="nil"/>
          <w:bottom w:val="nil"/>
          <w:right w:val="nil"/>
          <w:between w:val="nil"/>
        </w:pBdr>
        <w:spacing w:before="212" w:line="264" w:lineRule="auto"/>
        <w:ind w:left="11" w:right="-5" w:firstLine="11"/>
        <w:jc w:val="both"/>
        <w:rPr>
          <w:color w:val="000000"/>
          <w:sz w:val="19"/>
          <w:szCs w:val="19"/>
        </w:rPr>
      </w:pPr>
      <w:r>
        <w:rPr>
          <w:b/>
          <w:color w:val="000000"/>
          <w:sz w:val="19"/>
          <w:szCs w:val="19"/>
        </w:rPr>
        <w:t>Podáním žádosti se rozumí elektronické podání žádosti prostřednictvím DP MK</w:t>
      </w:r>
      <w:r>
        <w:rPr>
          <w:color w:val="000000"/>
          <w:sz w:val="19"/>
          <w:szCs w:val="19"/>
        </w:rPr>
        <w:t>, do kterého se žadatelé hlásí prostřednictvím odkazu</w:t>
      </w:r>
      <w:r w:rsidRPr="001B4802">
        <w:rPr>
          <w:color w:val="FF9933"/>
          <w:sz w:val="19"/>
          <w:szCs w:val="19"/>
        </w:rPr>
        <w:t xml:space="preserve">: </w:t>
      </w:r>
      <w:r w:rsidRPr="001B4802">
        <w:rPr>
          <w:color w:val="F26D00"/>
          <w:sz w:val="19"/>
          <w:szCs w:val="19"/>
          <w:u w:val="single"/>
        </w:rPr>
        <w:t>https://dpmkportal.mkcr.cz/default</w:t>
      </w:r>
      <w:r w:rsidRPr="001B4802">
        <w:rPr>
          <w:color w:val="F26D00"/>
          <w:sz w:val="19"/>
          <w:szCs w:val="19"/>
        </w:rPr>
        <w:t xml:space="preserve">. </w:t>
      </w:r>
      <w:r>
        <w:rPr>
          <w:color w:val="000000"/>
          <w:sz w:val="19"/>
          <w:szCs w:val="19"/>
        </w:rPr>
        <w:t xml:space="preserve">Datum podání žádosti se shoduje s datem podání žádosti v systému. Odkaz je dostupný též na webových stránkách MK u dané výzvy: </w:t>
      </w:r>
    </w:p>
    <w:p w14:paraId="430697DA" w14:textId="77777777" w:rsidR="000D0B09" w:rsidRPr="001B4802" w:rsidRDefault="0057556A" w:rsidP="000D0B09">
      <w:pPr>
        <w:rPr>
          <w:rFonts w:ascii="Calibri" w:eastAsiaTheme="minorHAnsi" w:hAnsi="Calibri" w:cs="Calibri"/>
          <w:color w:val="F26D00"/>
          <w:sz w:val="19"/>
          <w:szCs w:val="19"/>
          <w:lang w:eastAsia="en-US"/>
        </w:rPr>
      </w:pPr>
      <w:hyperlink r:id="rId8" w:history="1">
        <w:r w:rsidR="000D0B09" w:rsidRPr="001B4802">
          <w:rPr>
            <w:rStyle w:val="Hypertextovodkaz"/>
            <w:color w:val="F26D00"/>
            <w:sz w:val="19"/>
            <w:szCs w:val="19"/>
          </w:rPr>
          <w:t>https://mk.gov.cz/rozvoj-digitalizace-dokumentacni-a-informacni-cinnosti-v-oblasti-vizualniho-umeni-a-architektury-hudby-divadla-tance-literatury-a-knizni-kultury</w:t>
        </w:r>
      </w:hyperlink>
    </w:p>
    <w:p w14:paraId="77C1FF1B" w14:textId="581C5DCC" w:rsidR="0011145C" w:rsidRDefault="0011145C" w:rsidP="0011145C">
      <w:pPr>
        <w:widowControl w:val="0"/>
        <w:pBdr>
          <w:top w:val="nil"/>
          <w:left w:val="nil"/>
          <w:bottom w:val="nil"/>
          <w:right w:val="nil"/>
          <w:between w:val="nil"/>
        </w:pBdr>
        <w:spacing w:before="274" w:line="265" w:lineRule="auto"/>
        <w:ind w:left="11" w:right="-6" w:firstLine="12"/>
        <w:jc w:val="both"/>
        <w:rPr>
          <w:color w:val="000000"/>
          <w:sz w:val="19"/>
          <w:szCs w:val="19"/>
        </w:rPr>
      </w:pPr>
      <w:r>
        <w:rPr>
          <w:color w:val="000000"/>
          <w:sz w:val="19"/>
          <w:szCs w:val="19"/>
        </w:rPr>
        <w:t>Při prvním přihlášení se za žadatele do DP MK hlásí statutární orgán nebo zmocněnec (dále jen</w:t>
      </w:r>
      <w:r w:rsidR="000A420E">
        <w:rPr>
          <w:color w:val="000000"/>
          <w:sz w:val="19"/>
          <w:szCs w:val="19"/>
        </w:rPr>
        <w:t xml:space="preserve"> </w:t>
      </w:r>
      <w:r>
        <w:rPr>
          <w:color w:val="000000"/>
          <w:sz w:val="19"/>
          <w:szCs w:val="19"/>
        </w:rPr>
        <w:t xml:space="preserve">prvotní oprávněný uživatel) přes tzv. e-identitu (NIA, více na: </w:t>
      </w:r>
      <w:r w:rsidRPr="006E69B5">
        <w:rPr>
          <w:color w:val="F26D00"/>
          <w:sz w:val="19"/>
          <w:szCs w:val="19"/>
          <w:u w:val="single"/>
        </w:rPr>
        <w:t>https://www.identitaobcana.cz/Home</w:t>
      </w:r>
      <w:r>
        <w:rPr>
          <w:color w:val="000000"/>
          <w:sz w:val="19"/>
          <w:szCs w:val="19"/>
        </w:rPr>
        <w:t xml:space="preserve">), která se váže ke konkrétní fyzické osobě. Prvotní oprávněný uživatel následně zaregistruje žadatele (právnickou osobu), tzn. zadá základní údaje o žadateli do DP MK. Každý subjekt může být v DP MK registrován pouze jednou, žádost pak může podat ve všech výzvách DP MK, v nichž je oprávněným žadatelem. </w:t>
      </w:r>
    </w:p>
    <w:p w14:paraId="6864B6F3" w14:textId="15EF7B5E" w:rsidR="0011145C" w:rsidRDefault="0011145C" w:rsidP="0011145C">
      <w:pPr>
        <w:widowControl w:val="0"/>
        <w:pBdr>
          <w:top w:val="nil"/>
          <w:left w:val="nil"/>
          <w:bottom w:val="nil"/>
          <w:right w:val="nil"/>
          <w:between w:val="nil"/>
        </w:pBdr>
        <w:spacing w:before="211" w:line="265" w:lineRule="auto"/>
        <w:ind w:left="12" w:right="-5" w:firstLine="11"/>
        <w:jc w:val="both"/>
        <w:rPr>
          <w:color w:val="000000"/>
          <w:sz w:val="19"/>
          <w:szCs w:val="19"/>
        </w:rPr>
      </w:pPr>
      <w:r w:rsidRPr="6D34C2AC">
        <w:rPr>
          <w:color w:val="000000" w:themeColor="text1"/>
          <w:sz w:val="19"/>
          <w:szCs w:val="19"/>
        </w:rPr>
        <w:t xml:space="preserve">Pro přístup do DP MK je vždy potřeba e-identita konkrétní fyzické osoby a funkční e-mailová </w:t>
      </w:r>
      <w:proofErr w:type="gramStart"/>
      <w:r w:rsidRPr="6D34C2AC">
        <w:rPr>
          <w:color w:val="000000" w:themeColor="text1"/>
          <w:sz w:val="19"/>
          <w:szCs w:val="19"/>
        </w:rPr>
        <w:t xml:space="preserve">schránka, </w:t>
      </w:r>
      <w:r w:rsidR="00052356">
        <w:rPr>
          <w:color w:val="000000" w:themeColor="text1"/>
          <w:sz w:val="19"/>
          <w:szCs w:val="19"/>
        </w:rPr>
        <w:t xml:space="preserve">  </w:t>
      </w:r>
      <w:proofErr w:type="gramEnd"/>
      <w:r w:rsidR="00052356">
        <w:rPr>
          <w:color w:val="000000" w:themeColor="text1"/>
          <w:sz w:val="19"/>
          <w:szCs w:val="19"/>
        </w:rPr>
        <w:t xml:space="preserve">                 </w:t>
      </w:r>
      <w:r w:rsidRPr="6D34C2AC">
        <w:rPr>
          <w:color w:val="000000" w:themeColor="text1"/>
          <w:sz w:val="19"/>
          <w:szCs w:val="19"/>
        </w:rPr>
        <w:t xml:space="preserve">na kterou budou zasílány notifikace. </w:t>
      </w:r>
      <w:r w:rsidRPr="6D34C2AC">
        <w:rPr>
          <w:b/>
          <w:bCs/>
          <w:color w:val="000000" w:themeColor="text1"/>
          <w:sz w:val="19"/>
          <w:szCs w:val="19"/>
        </w:rPr>
        <w:t>Jedna fyzická osoba může být spojena pouze s jednou e</w:t>
      </w:r>
      <w:r w:rsidR="00052356">
        <w:rPr>
          <w:b/>
          <w:bCs/>
          <w:color w:val="000000" w:themeColor="text1"/>
          <w:sz w:val="19"/>
          <w:szCs w:val="19"/>
        </w:rPr>
        <w:t>-</w:t>
      </w:r>
      <w:r w:rsidRPr="6D34C2AC">
        <w:rPr>
          <w:b/>
          <w:bCs/>
          <w:color w:val="000000" w:themeColor="text1"/>
          <w:sz w:val="19"/>
          <w:szCs w:val="19"/>
        </w:rPr>
        <w:t xml:space="preserve">mailovou adresou, ačkoli administruje žádosti různých žadatelů. </w:t>
      </w:r>
      <w:r w:rsidRPr="6D34C2AC">
        <w:rPr>
          <w:color w:val="000000" w:themeColor="text1"/>
          <w:sz w:val="19"/>
          <w:szCs w:val="19"/>
        </w:rPr>
        <w:t xml:space="preserve">Nové uživatele přidává do DP MK prvotní oprávněný uživatel, který jim po přidání následně nastaví administrační práva k jednotlivým žádostem. </w:t>
      </w:r>
      <w:r w:rsidRPr="6D34C2AC">
        <w:rPr>
          <w:b/>
          <w:bCs/>
          <w:color w:val="000000" w:themeColor="text1"/>
          <w:sz w:val="19"/>
          <w:szCs w:val="19"/>
        </w:rPr>
        <w:t xml:space="preserve">Žadatel odpovídá za oprávněnost přístupu přidaných uživatelů do DP MK a za oprávněnost úkonů, </w:t>
      </w:r>
      <w:r w:rsidRPr="6D34C2AC">
        <w:rPr>
          <w:b/>
          <w:bCs/>
          <w:color w:val="000000" w:themeColor="text1"/>
          <w:sz w:val="19"/>
          <w:szCs w:val="19"/>
        </w:rPr>
        <w:lastRenderedPageBreak/>
        <w:t xml:space="preserve">které v DP MK vykonají. Jde k tíži žadatele, pokud nebude reagovat na výzvy MK v DP MK. </w:t>
      </w:r>
      <w:r w:rsidRPr="6D34C2AC">
        <w:rPr>
          <w:color w:val="000000" w:themeColor="text1"/>
          <w:sz w:val="19"/>
          <w:szCs w:val="19"/>
        </w:rPr>
        <w:t xml:space="preserve">Návod </w:t>
      </w:r>
      <w:r w:rsidR="00052356">
        <w:rPr>
          <w:color w:val="000000" w:themeColor="text1"/>
          <w:sz w:val="19"/>
          <w:szCs w:val="19"/>
        </w:rPr>
        <w:t xml:space="preserve">           </w:t>
      </w:r>
      <w:r w:rsidRPr="6D34C2AC">
        <w:rPr>
          <w:color w:val="000000" w:themeColor="text1"/>
          <w:sz w:val="19"/>
          <w:szCs w:val="19"/>
        </w:rPr>
        <w:t xml:space="preserve">k přidání dalších uživatelů je dostupný na webové stránce výzvy. </w:t>
      </w:r>
    </w:p>
    <w:p w14:paraId="7ACB8A20" w14:textId="1DEB694D" w:rsidR="0011145C" w:rsidRDefault="0011145C" w:rsidP="0011145C">
      <w:pPr>
        <w:widowControl w:val="0"/>
        <w:pBdr>
          <w:top w:val="nil"/>
          <w:left w:val="nil"/>
          <w:bottom w:val="nil"/>
          <w:right w:val="nil"/>
          <w:between w:val="nil"/>
        </w:pBdr>
        <w:spacing w:before="209" w:line="265" w:lineRule="auto"/>
        <w:ind w:left="10" w:right="-5" w:firstLine="13"/>
        <w:jc w:val="both"/>
        <w:rPr>
          <w:color w:val="000000"/>
          <w:sz w:val="19"/>
          <w:szCs w:val="19"/>
        </w:rPr>
      </w:pPr>
      <w:r>
        <w:rPr>
          <w:color w:val="000000"/>
          <w:sz w:val="19"/>
          <w:szCs w:val="19"/>
        </w:rPr>
        <w:t>Po přihlášení a registraci uživatel vybere tuto výzvu a bude moci v daných termínech žádost elektronicky vyplnit, podat, v případě vyzvání MK doplňovat a dále projekt administrovat. Žadatel může průběžně ukládat rozpracovanou žádost, dokud ji finálně nepodá. Pouhým založením žádosti v DP MK není žádost podána. Žádost může podat jen k tomu oprávněný uživatel (statutární orgán nebo zmocněnec, který je doložen plnou mocí). Žádosti podané k tomu neoprávněnými uživateli budou vyřazeny z formálních důvodů. Podání žádosti tedy provede výhradně k tomu oprávněný uživatel (statutární orgán nebo zmocněnec, který je doložen plnou mocí)</w:t>
      </w:r>
      <w:r w:rsidR="006228D0">
        <w:rPr>
          <w:color w:val="000000"/>
          <w:sz w:val="19"/>
          <w:szCs w:val="19"/>
        </w:rPr>
        <w:t xml:space="preserve">, přihlášený pod svou vlastní e-identitou, </w:t>
      </w:r>
      <w:r>
        <w:rPr>
          <w:color w:val="000000"/>
          <w:sz w:val="19"/>
          <w:szCs w:val="19"/>
        </w:rPr>
        <w:t xml:space="preserve">a to prostřednictvím tlačítka „Podat žádost/projekt“, po jehož stisknutí se stav žádosti změní na „Podaná“. (Návod k založení a podání žádosti </w:t>
      </w:r>
      <w:r w:rsidR="006228D0">
        <w:rPr>
          <w:color w:val="000000"/>
          <w:sz w:val="19"/>
          <w:szCs w:val="19"/>
        </w:rPr>
        <w:t xml:space="preserve">je </w:t>
      </w:r>
      <w:r>
        <w:rPr>
          <w:color w:val="000000"/>
          <w:sz w:val="19"/>
          <w:szCs w:val="19"/>
        </w:rPr>
        <w:t xml:space="preserve">dostupný na webové stránce výzvy.) </w:t>
      </w:r>
    </w:p>
    <w:p w14:paraId="6D7EE582" w14:textId="4334CDA2" w:rsidR="0011145C" w:rsidRDefault="0011145C" w:rsidP="0011145C">
      <w:pPr>
        <w:widowControl w:val="0"/>
        <w:pBdr>
          <w:top w:val="nil"/>
          <w:left w:val="nil"/>
          <w:bottom w:val="nil"/>
          <w:right w:val="nil"/>
          <w:between w:val="nil"/>
        </w:pBdr>
        <w:spacing w:before="209" w:line="267" w:lineRule="auto"/>
        <w:ind w:left="22" w:right="-5" w:hanging="9"/>
        <w:jc w:val="both"/>
        <w:rPr>
          <w:color w:val="000000"/>
          <w:sz w:val="19"/>
          <w:szCs w:val="19"/>
        </w:rPr>
      </w:pPr>
      <w:r>
        <w:rPr>
          <w:color w:val="000000"/>
          <w:sz w:val="19"/>
          <w:szCs w:val="19"/>
        </w:rPr>
        <w:t xml:space="preserve">Žádost se předkládá předepsanou formou, se všemi přílohami v daném termínu pro podání. Žádosti podané jiným způsobem či po uvedeném termínu nebudou přijaty k dalšímu zpracování. </w:t>
      </w:r>
    </w:p>
    <w:p w14:paraId="38379E0B" w14:textId="77777777" w:rsidR="0011145C" w:rsidRDefault="0011145C" w:rsidP="006734E8">
      <w:pPr>
        <w:pStyle w:val="Nadpis1"/>
      </w:pPr>
      <w:bookmarkStart w:id="10" w:name="_Toc173098106"/>
      <w:r>
        <w:t>9. Povinné náležitosti žádosti o dotaci</w:t>
      </w:r>
      <w:bookmarkEnd w:id="10"/>
      <w:r>
        <w:t xml:space="preserve"> </w:t>
      </w:r>
    </w:p>
    <w:p w14:paraId="48B6E28A" w14:textId="32F7C4AA" w:rsidR="0011145C" w:rsidRDefault="0011145C" w:rsidP="006F7A76">
      <w:pPr>
        <w:widowControl w:val="0"/>
        <w:pBdr>
          <w:top w:val="nil"/>
          <w:left w:val="nil"/>
          <w:bottom w:val="nil"/>
          <w:right w:val="nil"/>
          <w:between w:val="nil"/>
        </w:pBdr>
        <w:spacing w:before="234" w:line="267" w:lineRule="auto"/>
        <w:ind w:left="379" w:right="-5"/>
        <w:jc w:val="both"/>
        <w:rPr>
          <w:b/>
          <w:color w:val="000000"/>
          <w:sz w:val="19"/>
          <w:szCs w:val="19"/>
        </w:rPr>
      </w:pPr>
      <w:r>
        <w:rPr>
          <w:b/>
          <w:color w:val="000000"/>
          <w:sz w:val="19"/>
          <w:szCs w:val="19"/>
        </w:rPr>
        <w:t xml:space="preserve">I. Žádost včetně základních údajů o žadateli, údajích o projektu, rozpočtu, zdrojů financování </w:t>
      </w:r>
      <w:r w:rsidR="00911E4C">
        <w:rPr>
          <w:b/>
          <w:color w:val="000000"/>
          <w:sz w:val="19"/>
          <w:szCs w:val="19"/>
        </w:rPr>
        <w:t xml:space="preserve">                      </w:t>
      </w:r>
      <w:r>
        <w:rPr>
          <w:b/>
          <w:color w:val="000000"/>
          <w:sz w:val="19"/>
          <w:szCs w:val="19"/>
        </w:rPr>
        <w:t xml:space="preserve">a čestných prohlášení vyplněná ve formuláři DP MK </w:t>
      </w:r>
    </w:p>
    <w:p w14:paraId="2B1D9A1B" w14:textId="77777777" w:rsidR="0011145C" w:rsidRPr="002A6DDE" w:rsidRDefault="0011145C" w:rsidP="00A04F45">
      <w:pPr>
        <w:widowControl w:val="0"/>
        <w:pBdr>
          <w:top w:val="nil"/>
          <w:left w:val="nil"/>
          <w:bottom w:val="nil"/>
          <w:right w:val="nil"/>
          <w:between w:val="nil"/>
        </w:pBdr>
        <w:spacing w:before="129" w:line="240" w:lineRule="auto"/>
        <w:ind w:left="1103"/>
        <w:rPr>
          <w:b/>
          <w:sz w:val="19"/>
          <w:szCs w:val="19"/>
        </w:rPr>
      </w:pPr>
      <w:bookmarkStart w:id="11" w:name="_Hlk174543624"/>
      <w:r w:rsidRPr="002A6DDE">
        <w:rPr>
          <w:b/>
          <w:sz w:val="19"/>
          <w:szCs w:val="19"/>
        </w:rPr>
        <w:t xml:space="preserve">Údaje o projektu: </w:t>
      </w:r>
    </w:p>
    <w:p w14:paraId="29ADCCB6" w14:textId="77777777" w:rsidR="0011145C" w:rsidRPr="002A6DDE" w:rsidRDefault="0011145C" w:rsidP="0011145C">
      <w:pPr>
        <w:widowControl w:val="0"/>
        <w:pBdr>
          <w:top w:val="nil"/>
          <w:left w:val="nil"/>
          <w:bottom w:val="nil"/>
          <w:right w:val="nil"/>
          <w:between w:val="nil"/>
        </w:pBdr>
        <w:spacing w:before="31" w:line="240" w:lineRule="auto"/>
        <w:ind w:left="1109"/>
        <w:rPr>
          <w:sz w:val="19"/>
          <w:szCs w:val="19"/>
        </w:rPr>
      </w:pPr>
      <w:r w:rsidRPr="002A6DDE">
        <w:rPr>
          <w:sz w:val="19"/>
          <w:szCs w:val="19"/>
        </w:rPr>
        <w:t xml:space="preserve">1. Místo realizace projektu (kraj, obec, prostor) </w:t>
      </w:r>
    </w:p>
    <w:p w14:paraId="0B931FDD" w14:textId="77777777" w:rsidR="0011145C" w:rsidRPr="002A6DDE" w:rsidRDefault="0011145C" w:rsidP="0011145C">
      <w:pPr>
        <w:widowControl w:val="0"/>
        <w:pBdr>
          <w:top w:val="nil"/>
          <w:left w:val="nil"/>
          <w:bottom w:val="nil"/>
          <w:right w:val="nil"/>
          <w:between w:val="nil"/>
        </w:pBdr>
        <w:spacing w:before="31" w:line="264" w:lineRule="auto"/>
        <w:ind w:left="1095" w:right="5" w:hanging="1"/>
        <w:rPr>
          <w:sz w:val="19"/>
          <w:szCs w:val="19"/>
        </w:rPr>
      </w:pPr>
      <w:r w:rsidRPr="002A6DDE">
        <w:rPr>
          <w:sz w:val="19"/>
          <w:szCs w:val="19"/>
        </w:rPr>
        <w:t xml:space="preserve">2. </w:t>
      </w:r>
      <w:r w:rsidR="000A420E" w:rsidRPr="002A6DDE">
        <w:rPr>
          <w:sz w:val="19"/>
          <w:szCs w:val="19"/>
        </w:rPr>
        <w:t xml:space="preserve">Popis současného stavu pracoviště ve vztahu k předkládaném projektu např. stávající vybavení pro digitalizaci, objem digitalizovaných dokumentů </w:t>
      </w:r>
      <w:r w:rsidR="00A67FEC" w:rsidRPr="002A6DDE">
        <w:rPr>
          <w:sz w:val="19"/>
          <w:szCs w:val="19"/>
        </w:rPr>
        <w:t>(max. 1.000 znaků)</w:t>
      </w:r>
    </w:p>
    <w:p w14:paraId="263A082D" w14:textId="77777777" w:rsidR="0011145C" w:rsidRPr="002A6DDE" w:rsidRDefault="0011145C" w:rsidP="0011145C">
      <w:pPr>
        <w:widowControl w:val="0"/>
        <w:pBdr>
          <w:top w:val="nil"/>
          <w:left w:val="nil"/>
          <w:bottom w:val="nil"/>
          <w:right w:val="nil"/>
          <w:between w:val="nil"/>
        </w:pBdr>
        <w:spacing w:before="13" w:line="240" w:lineRule="auto"/>
        <w:ind w:left="1095"/>
        <w:rPr>
          <w:sz w:val="19"/>
          <w:szCs w:val="19"/>
        </w:rPr>
      </w:pPr>
      <w:r w:rsidRPr="002A6DDE">
        <w:rPr>
          <w:sz w:val="19"/>
          <w:szCs w:val="19"/>
        </w:rPr>
        <w:t xml:space="preserve">3. Stručná charakteristika projektu s jasně vymezeným cílem </w:t>
      </w:r>
      <w:r w:rsidR="00911E4C" w:rsidRPr="002A6DDE">
        <w:rPr>
          <w:sz w:val="19"/>
          <w:szCs w:val="19"/>
        </w:rPr>
        <w:t>(max. 1.500 znaků)</w:t>
      </w:r>
    </w:p>
    <w:p w14:paraId="290A535A" w14:textId="795DDEEF" w:rsidR="0011145C" w:rsidRPr="002A6DDE" w:rsidRDefault="0011145C" w:rsidP="00363FB6">
      <w:pPr>
        <w:widowControl w:val="0"/>
        <w:pBdr>
          <w:top w:val="nil"/>
          <w:left w:val="nil"/>
          <w:bottom w:val="nil"/>
          <w:right w:val="nil"/>
          <w:between w:val="nil"/>
        </w:pBdr>
        <w:spacing w:before="31" w:line="240" w:lineRule="auto"/>
        <w:ind w:left="1093"/>
        <w:rPr>
          <w:sz w:val="19"/>
          <w:szCs w:val="19"/>
        </w:rPr>
      </w:pPr>
      <w:r w:rsidRPr="002A6DDE">
        <w:rPr>
          <w:sz w:val="19"/>
          <w:szCs w:val="19"/>
        </w:rPr>
        <w:t>4. Popis metodické koncepce</w:t>
      </w:r>
      <w:r w:rsidR="00C94CCB" w:rsidRPr="002A6DDE">
        <w:rPr>
          <w:sz w:val="19"/>
          <w:szCs w:val="19"/>
        </w:rPr>
        <w:t>,</w:t>
      </w:r>
      <w:r w:rsidR="00A04F45" w:rsidRPr="002A6DDE">
        <w:rPr>
          <w:sz w:val="19"/>
          <w:szCs w:val="19"/>
        </w:rPr>
        <w:t xml:space="preserve"> </w:t>
      </w:r>
      <w:r w:rsidR="00363FB6" w:rsidRPr="002A6DDE">
        <w:rPr>
          <w:sz w:val="19"/>
          <w:szCs w:val="19"/>
        </w:rPr>
        <w:t xml:space="preserve">spolu se </w:t>
      </w:r>
      <w:r w:rsidR="00C94CCB" w:rsidRPr="002A6DDE">
        <w:rPr>
          <w:sz w:val="19"/>
          <w:szCs w:val="19"/>
        </w:rPr>
        <w:t>zdůvodnění</w:t>
      </w:r>
      <w:r w:rsidR="00363FB6" w:rsidRPr="002A6DDE">
        <w:rPr>
          <w:sz w:val="19"/>
          <w:szCs w:val="19"/>
        </w:rPr>
        <w:t xml:space="preserve">m </w:t>
      </w:r>
      <w:r w:rsidRPr="002A6DDE">
        <w:rPr>
          <w:sz w:val="19"/>
          <w:szCs w:val="19"/>
        </w:rPr>
        <w:t>výběru digitalizovaného obsahu</w:t>
      </w:r>
      <w:r w:rsidR="00363FB6" w:rsidRPr="002A6DDE">
        <w:rPr>
          <w:sz w:val="19"/>
          <w:szCs w:val="19"/>
        </w:rPr>
        <w:t xml:space="preserve"> / </w:t>
      </w:r>
      <w:r w:rsidRPr="002A6DDE">
        <w:rPr>
          <w:sz w:val="19"/>
          <w:szCs w:val="19"/>
        </w:rPr>
        <w:t>dokumentační či informační činnosti</w:t>
      </w:r>
      <w:r w:rsidR="00363FB6" w:rsidRPr="002A6DDE">
        <w:rPr>
          <w:sz w:val="19"/>
          <w:szCs w:val="19"/>
        </w:rPr>
        <w:t xml:space="preserve"> /</w:t>
      </w:r>
      <w:r w:rsidR="00911E4C" w:rsidRPr="002A6DDE">
        <w:rPr>
          <w:sz w:val="19"/>
          <w:szCs w:val="19"/>
        </w:rPr>
        <w:t xml:space="preserve"> </w:t>
      </w:r>
      <w:r w:rsidR="00C94CCB" w:rsidRPr="002A6DDE">
        <w:rPr>
          <w:sz w:val="19"/>
          <w:szCs w:val="19"/>
        </w:rPr>
        <w:t xml:space="preserve">díla pro </w:t>
      </w:r>
      <w:r w:rsidR="00911E4C" w:rsidRPr="002A6DDE">
        <w:rPr>
          <w:sz w:val="19"/>
          <w:szCs w:val="19"/>
        </w:rPr>
        <w:t>audiovizuální záznam</w:t>
      </w:r>
      <w:r w:rsidR="00C94CCB" w:rsidRPr="002A6DDE">
        <w:rPr>
          <w:sz w:val="19"/>
          <w:szCs w:val="19"/>
        </w:rPr>
        <w:t xml:space="preserve"> (max. 2.000 znaků)</w:t>
      </w:r>
    </w:p>
    <w:p w14:paraId="255CFE4F" w14:textId="516DE090" w:rsidR="00C94CCB" w:rsidRPr="002A6DDE" w:rsidRDefault="00C94CCB" w:rsidP="0011145C">
      <w:pPr>
        <w:widowControl w:val="0"/>
        <w:pBdr>
          <w:top w:val="nil"/>
          <w:left w:val="nil"/>
          <w:bottom w:val="nil"/>
          <w:right w:val="nil"/>
          <w:between w:val="nil"/>
        </w:pBdr>
        <w:spacing w:before="31" w:line="240" w:lineRule="auto"/>
        <w:ind w:left="1095"/>
        <w:rPr>
          <w:sz w:val="19"/>
          <w:szCs w:val="19"/>
        </w:rPr>
      </w:pPr>
      <w:r w:rsidRPr="002A6DDE">
        <w:rPr>
          <w:sz w:val="19"/>
          <w:szCs w:val="19"/>
        </w:rPr>
        <w:t>5. Způsob zveřejnění a počet zveřejněných záznamů / digitalizovaných jednotek / nebo počet návštěv (dle tematického okruhu). Popište</w:t>
      </w:r>
      <w:r w:rsidR="00B2759D" w:rsidRPr="002A6DDE">
        <w:rPr>
          <w:sz w:val="19"/>
          <w:szCs w:val="19"/>
        </w:rPr>
        <w:t xml:space="preserve"> metodiku výpočtu a</w:t>
      </w:r>
      <w:r w:rsidRPr="002A6DDE">
        <w:rPr>
          <w:sz w:val="19"/>
          <w:szCs w:val="19"/>
        </w:rPr>
        <w:t xml:space="preserve"> další eventuální ukazatele (max. 1.000 znaků)</w:t>
      </w:r>
    </w:p>
    <w:p w14:paraId="0C2C5959" w14:textId="45838EC2" w:rsidR="0011145C" w:rsidRPr="002A6DDE" w:rsidRDefault="00C94CCB" w:rsidP="0011145C">
      <w:pPr>
        <w:widowControl w:val="0"/>
        <w:pBdr>
          <w:top w:val="nil"/>
          <w:left w:val="nil"/>
          <w:bottom w:val="nil"/>
          <w:right w:val="nil"/>
          <w:between w:val="nil"/>
        </w:pBdr>
        <w:spacing w:before="31" w:line="240" w:lineRule="auto"/>
        <w:ind w:left="1095"/>
        <w:rPr>
          <w:sz w:val="19"/>
          <w:szCs w:val="19"/>
        </w:rPr>
      </w:pPr>
      <w:r w:rsidRPr="002A6DDE">
        <w:rPr>
          <w:sz w:val="19"/>
          <w:szCs w:val="19"/>
        </w:rPr>
        <w:t>6</w:t>
      </w:r>
      <w:r w:rsidR="0011145C" w:rsidRPr="002A6DDE">
        <w:rPr>
          <w:sz w:val="19"/>
          <w:szCs w:val="19"/>
        </w:rPr>
        <w:t>. Realizační plán projektu: harmonogram (rozepište jednotlivé etapy realizace), rozsah</w:t>
      </w:r>
      <w:r w:rsidR="00052356" w:rsidRPr="002A6DDE">
        <w:rPr>
          <w:sz w:val="19"/>
          <w:szCs w:val="19"/>
        </w:rPr>
        <w:t xml:space="preserve"> </w:t>
      </w:r>
      <w:r w:rsidR="0011145C" w:rsidRPr="002A6DDE">
        <w:rPr>
          <w:sz w:val="19"/>
          <w:szCs w:val="19"/>
        </w:rPr>
        <w:t xml:space="preserve">projektu, plánovaný počet výstupů, počet účastníků </w:t>
      </w:r>
      <w:r w:rsidRPr="002A6DDE">
        <w:rPr>
          <w:sz w:val="19"/>
          <w:szCs w:val="19"/>
        </w:rPr>
        <w:t>(max. 1.500 znaků)</w:t>
      </w:r>
    </w:p>
    <w:p w14:paraId="1C6C60E9" w14:textId="650880AB" w:rsidR="0011145C" w:rsidRPr="002A6DDE" w:rsidRDefault="00C94CCB" w:rsidP="0011145C">
      <w:pPr>
        <w:widowControl w:val="0"/>
        <w:pBdr>
          <w:top w:val="nil"/>
          <w:left w:val="nil"/>
          <w:bottom w:val="nil"/>
          <w:right w:val="nil"/>
          <w:between w:val="nil"/>
        </w:pBdr>
        <w:spacing w:before="10" w:line="264" w:lineRule="auto"/>
        <w:ind w:left="1102" w:right="2" w:hanging="5"/>
        <w:rPr>
          <w:sz w:val="19"/>
          <w:szCs w:val="19"/>
        </w:rPr>
      </w:pPr>
      <w:r w:rsidRPr="002A6DDE">
        <w:rPr>
          <w:sz w:val="19"/>
          <w:szCs w:val="19"/>
        </w:rPr>
        <w:t>7</w:t>
      </w:r>
      <w:r w:rsidR="0011145C" w:rsidRPr="002A6DDE">
        <w:rPr>
          <w:sz w:val="19"/>
          <w:szCs w:val="19"/>
        </w:rPr>
        <w:t xml:space="preserve">. Uveďte soupis technického a přístrojového vybavení, které plánujete v rámci tohoto projektu pořídit, spolu se zdůvodněním nákupu jednotlivých položek </w:t>
      </w:r>
      <w:r w:rsidRPr="002A6DDE">
        <w:rPr>
          <w:sz w:val="19"/>
          <w:szCs w:val="19"/>
        </w:rPr>
        <w:t>(max. 1.500 znaků)</w:t>
      </w:r>
    </w:p>
    <w:p w14:paraId="5356B493" w14:textId="27DFF4E4" w:rsidR="00C94CCB" w:rsidRPr="002A6DDE" w:rsidRDefault="00C94CCB" w:rsidP="0011145C">
      <w:pPr>
        <w:widowControl w:val="0"/>
        <w:pBdr>
          <w:top w:val="nil"/>
          <w:left w:val="nil"/>
          <w:bottom w:val="nil"/>
          <w:right w:val="nil"/>
          <w:between w:val="nil"/>
        </w:pBdr>
        <w:spacing w:before="10" w:line="264" w:lineRule="auto"/>
        <w:ind w:left="1102" w:right="2" w:hanging="5"/>
        <w:rPr>
          <w:sz w:val="19"/>
          <w:szCs w:val="19"/>
        </w:rPr>
      </w:pPr>
      <w:r w:rsidRPr="002A6DDE">
        <w:rPr>
          <w:sz w:val="19"/>
          <w:szCs w:val="19"/>
        </w:rPr>
        <w:t xml:space="preserve">8. </w:t>
      </w:r>
      <w:r w:rsidR="00B2759D" w:rsidRPr="002A6DDE">
        <w:rPr>
          <w:sz w:val="19"/>
          <w:szCs w:val="19"/>
        </w:rPr>
        <w:t>Uveďte konkrétní p</w:t>
      </w:r>
      <w:r w:rsidRPr="002A6DDE">
        <w:rPr>
          <w:sz w:val="19"/>
          <w:szCs w:val="19"/>
        </w:rPr>
        <w:t>arametry</w:t>
      </w:r>
      <w:r w:rsidR="00B2759D" w:rsidRPr="002A6DDE">
        <w:rPr>
          <w:sz w:val="19"/>
          <w:szCs w:val="19"/>
        </w:rPr>
        <w:t xml:space="preserve"> jednoho</w:t>
      </w:r>
      <w:r w:rsidRPr="002A6DDE">
        <w:rPr>
          <w:sz w:val="19"/>
          <w:szCs w:val="19"/>
        </w:rPr>
        <w:t xml:space="preserve"> výsledného digitalizovaného materiá</w:t>
      </w:r>
      <w:r w:rsidR="006F7A76" w:rsidRPr="002A6DDE">
        <w:rPr>
          <w:sz w:val="19"/>
          <w:szCs w:val="19"/>
        </w:rPr>
        <w:t>lu / záznamu (formáty a technické parametry digitalizované jednotky / záznamu) (max. 1.000 znaků)</w:t>
      </w:r>
    </w:p>
    <w:p w14:paraId="64560F3B" w14:textId="222D6386" w:rsidR="006F7A76" w:rsidRPr="002A6DDE" w:rsidRDefault="006F7A76" w:rsidP="0011145C">
      <w:pPr>
        <w:widowControl w:val="0"/>
        <w:pBdr>
          <w:top w:val="nil"/>
          <w:left w:val="nil"/>
          <w:bottom w:val="nil"/>
          <w:right w:val="nil"/>
          <w:between w:val="nil"/>
        </w:pBdr>
        <w:spacing w:before="10" w:line="264" w:lineRule="auto"/>
        <w:ind w:left="1102" w:right="2" w:hanging="5"/>
        <w:rPr>
          <w:sz w:val="19"/>
          <w:szCs w:val="19"/>
        </w:rPr>
      </w:pPr>
      <w:r w:rsidRPr="002A6DDE">
        <w:rPr>
          <w:sz w:val="19"/>
          <w:szCs w:val="19"/>
        </w:rPr>
        <w:t>9. Způsob uložení, ochrany a zálohování digitalizovaných dat/záznamů (max. 1.000 znaků)</w:t>
      </w:r>
    </w:p>
    <w:p w14:paraId="04CE7941" w14:textId="55B6A45A" w:rsidR="0011145C" w:rsidRPr="002A6DDE" w:rsidRDefault="006F7A76" w:rsidP="0011145C">
      <w:pPr>
        <w:widowControl w:val="0"/>
        <w:pBdr>
          <w:top w:val="nil"/>
          <w:left w:val="nil"/>
          <w:bottom w:val="nil"/>
          <w:right w:val="nil"/>
          <w:between w:val="nil"/>
        </w:pBdr>
        <w:spacing w:before="10" w:line="240" w:lineRule="auto"/>
        <w:ind w:left="1096"/>
        <w:rPr>
          <w:sz w:val="19"/>
          <w:szCs w:val="19"/>
        </w:rPr>
      </w:pPr>
      <w:r w:rsidRPr="002A6DDE">
        <w:rPr>
          <w:sz w:val="19"/>
          <w:szCs w:val="19"/>
        </w:rPr>
        <w:t>10</w:t>
      </w:r>
      <w:r w:rsidR="0011145C" w:rsidRPr="002A6DDE">
        <w:rPr>
          <w:sz w:val="19"/>
          <w:szCs w:val="19"/>
        </w:rPr>
        <w:t xml:space="preserve">. Cílová skupina </w:t>
      </w:r>
      <w:r w:rsidRPr="002A6DDE">
        <w:rPr>
          <w:sz w:val="19"/>
          <w:szCs w:val="19"/>
        </w:rPr>
        <w:t>(max. 500 znaků)</w:t>
      </w:r>
    </w:p>
    <w:p w14:paraId="000E6558" w14:textId="275A5ED5" w:rsidR="0011145C" w:rsidRPr="002A6DDE" w:rsidRDefault="006F7A76" w:rsidP="0011145C">
      <w:pPr>
        <w:widowControl w:val="0"/>
        <w:pBdr>
          <w:top w:val="nil"/>
          <w:left w:val="nil"/>
          <w:bottom w:val="nil"/>
          <w:right w:val="nil"/>
          <w:between w:val="nil"/>
        </w:pBdr>
        <w:spacing w:before="33" w:line="240" w:lineRule="auto"/>
        <w:ind w:left="1096"/>
        <w:rPr>
          <w:sz w:val="19"/>
          <w:szCs w:val="19"/>
        </w:rPr>
      </w:pPr>
      <w:r w:rsidRPr="002A6DDE">
        <w:rPr>
          <w:sz w:val="19"/>
          <w:szCs w:val="19"/>
        </w:rPr>
        <w:t>11</w:t>
      </w:r>
      <w:r w:rsidR="0011145C" w:rsidRPr="002A6DDE">
        <w:rPr>
          <w:sz w:val="19"/>
          <w:szCs w:val="19"/>
        </w:rPr>
        <w:t xml:space="preserve">. Stručný přehled personálního zajištění včetně stručných CV </w:t>
      </w:r>
      <w:r w:rsidRPr="002A6DDE">
        <w:rPr>
          <w:sz w:val="19"/>
          <w:szCs w:val="19"/>
        </w:rPr>
        <w:t>(max. 1.000 znaků)</w:t>
      </w:r>
    </w:p>
    <w:p w14:paraId="43529352" w14:textId="2B6CE221" w:rsidR="0011145C" w:rsidRPr="002A6DDE" w:rsidRDefault="006F7A76" w:rsidP="0011145C">
      <w:pPr>
        <w:widowControl w:val="0"/>
        <w:pBdr>
          <w:top w:val="nil"/>
          <w:left w:val="nil"/>
          <w:bottom w:val="nil"/>
          <w:right w:val="nil"/>
          <w:between w:val="nil"/>
        </w:pBdr>
        <w:spacing w:before="31" w:line="264" w:lineRule="auto"/>
        <w:ind w:left="1096" w:right="2" w:firstLine="1"/>
        <w:jc w:val="both"/>
        <w:rPr>
          <w:sz w:val="19"/>
          <w:szCs w:val="19"/>
        </w:rPr>
      </w:pPr>
      <w:r w:rsidRPr="002A6DDE">
        <w:rPr>
          <w:sz w:val="19"/>
          <w:szCs w:val="19"/>
        </w:rPr>
        <w:t>12</w:t>
      </w:r>
      <w:r w:rsidR="0011145C" w:rsidRPr="002A6DDE">
        <w:rPr>
          <w:sz w:val="19"/>
          <w:szCs w:val="19"/>
        </w:rPr>
        <w:t xml:space="preserve">. Partneři projektu / spolupracující organizace. Současně uveďte, zda plánujete během akce nebo po jejím skončení, </w:t>
      </w:r>
      <w:r w:rsidR="00B2759D" w:rsidRPr="002A6DDE">
        <w:rPr>
          <w:sz w:val="19"/>
          <w:szCs w:val="19"/>
        </w:rPr>
        <w:t>sdílení vybavení a kapacit</w:t>
      </w:r>
      <w:r w:rsidR="0011145C" w:rsidRPr="002A6DDE">
        <w:rPr>
          <w:sz w:val="19"/>
          <w:szCs w:val="19"/>
        </w:rPr>
        <w:t xml:space="preserve"> s jinými institucemi. Pokud ano, o jaké vybavení/služby půjde, o které instituce se jedná apod. </w:t>
      </w:r>
      <w:r w:rsidRPr="002A6DDE">
        <w:rPr>
          <w:sz w:val="19"/>
          <w:szCs w:val="19"/>
        </w:rPr>
        <w:t xml:space="preserve"> (max. 1.000 znaků)</w:t>
      </w:r>
    </w:p>
    <w:p w14:paraId="51EA8D07" w14:textId="61BCC0D8" w:rsidR="0011145C" w:rsidRPr="002A6DDE" w:rsidRDefault="0011145C" w:rsidP="0011145C">
      <w:pPr>
        <w:widowControl w:val="0"/>
        <w:pBdr>
          <w:top w:val="nil"/>
          <w:left w:val="nil"/>
          <w:bottom w:val="nil"/>
          <w:right w:val="nil"/>
          <w:between w:val="nil"/>
        </w:pBdr>
        <w:spacing w:before="10" w:line="240" w:lineRule="auto"/>
        <w:ind w:left="1109"/>
        <w:rPr>
          <w:sz w:val="19"/>
          <w:szCs w:val="19"/>
        </w:rPr>
      </w:pPr>
      <w:r w:rsidRPr="002A6DDE">
        <w:rPr>
          <w:sz w:val="19"/>
          <w:szCs w:val="19"/>
        </w:rPr>
        <w:t>1</w:t>
      </w:r>
      <w:r w:rsidR="00756DFC" w:rsidRPr="002A6DDE">
        <w:rPr>
          <w:sz w:val="19"/>
          <w:szCs w:val="19"/>
        </w:rPr>
        <w:t>3</w:t>
      </w:r>
      <w:r w:rsidRPr="002A6DDE">
        <w:rPr>
          <w:sz w:val="19"/>
          <w:szCs w:val="19"/>
        </w:rPr>
        <w:t xml:space="preserve">. Význam projektu pro další činnost žadatele, udržitelnost </w:t>
      </w:r>
      <w:r w:rsidR="00756DFC" w:rsidRPr="002A6DDE">
        <w:rPr>
          <w:sz w:val="19"/>
          <w:szCs w:val="19"/>
        </w:rPr>
        <w:t>(max. 1.000 znaků)</w:t>
      </w:r>
    </w:p>
    <w:p w14:paraId="2E311DA9" w14:textId="09CE2919" w:rsidR="0011145C" w:rsidRPr="002A6DDE" w:rsidRDefault="0011145C" w:rsidP="0011145C">
      <w:pPr>
        <w:widowControl w:val="0"/>
        <w:pBdr>
          <w:top w:val="nil"/>
          <w:left w:val="nil"/>
          <w:bottom w:val="nil"/>
          <w:right w:val="nil"/>
          <w:between w:val="nil"/>
        </w:pBdr>
        <w:spacing w:before="33" w:line="240" w:lineRule="auto"/>
        <w:ind w:left="1109"/>
        <w:rPr>
          <w:sz w:val="19"/>
          <w:szCs w:val="19"/>
        </w:rPr>
      </w:pPr>
      <w:r w:rsidRPr="002A6DDE">
        <w:rPr>
          <w:sz w:val="19"/>
          <w:szCs w:val="19"/>
        </w:rPr>
        <w:t>1</w:t>
      </w:r>
      <w:r w:rsidR="00756DFC" w:rsidRPr="002A6DDE">
        <w:rPr>
          <w:sz w:val="19"/>
          <w:szCs w:val="19"/>
        </w:rPr>
        <w:t>4</w:t>
      </w:r>
      <w:r w:rsidRPr="002A6DDE">
        <w:rPr>
          <w:sz w:val="19"/>
          <w:szCs w:val="19"/>
        </w:rPr>
        <w:t xml:space="preserve">. Krátká charakteristika plánovaného výstupu pro veřejnost </w:t>
      </w:r>
      <w:r w:rsidR="00756DFC" w:rsidRPr="002A6DDE">
        <w:rPr>
          <w:sz w:val="19"/>
          <w:szCs w:val="19"/>
        </w:rPr>
        <w:t>(max. 1.000 znaků)</w:t>
      </w:r>
    </w:p>
    <w:p w14:paraId="479233DA" w14:textId="28EE9886" w:rsidR="0011145C" w:rsidRPr="002A6DDE" w:rsidRDefault="0011145C" w:rsidP="0011145C">
      <w:pPr>
        <w:widowControl w:val="0"/>
        <w:pBdr>
          <w:top w:val="nil"/>
          <w:left w:val="nil"/>
          <w:bottom w:val="nil"/>
          <w:right w:val="nil"/>
          <w:between w:val="nil"/>
        </w:pBdr>
        <w:spacing w:before="31" w:line="266" w:lineRule="auto"/>
        <w:ind w:left="1095" w:right="-5" w:firstLine="13"/>
        <w:jc w:val="both"/>
        <w:rPr>
          <w:sz w:val="19"/>
          <w:szCs w:val="19"/>
        </w:rPr>
      </w:pPr>
      <w:r w:rsidRPr="002A6DDE">
        <w:rPr>
          <w:sz w:val="19"/>
          <w:szCs w:val="19"/>
        </w:rPr>
        <w:t>1</w:t>
      </w:r>
      <w:r w:rsidR="00756DFC" w:rsidRPr="002A6DDE">
        <w:rPr>
          <w:sz w:val="19"/>
          <w:szCs w:val="19"/>
        </w:rPr>
        <w:t>5</w:t>
      </w:r>
      <w:r w:rsidRPr="002A6DDE">
        <w:rPr>
          <w:sz w:val="19"/>
          <w:szCs w:val="19"/>
        </w:rPr>
        <w:t xml:space="preserve">. Rizika projektu a jejich řízení, tj. okolnosti nebo události, které v případě výskytu mohou ohrozit nebo znemožnit dosažení cílů a úspěšnou realizaci projektu – popište stručně v bodech </w:t>
      </w:r>
      <w:r w:rsidR="00756DFC" w:rsidRPr="002A6DDE">
        <w:rPr>
          <w:sz w:val="19"/>
          <w:szCs w:val="19"/>
        </w:rPr>
        <w:t>(max. 1.500 znaků)</w:t>
      </w:r>
    </w:p>
    <w:p w14:paraId="4EDC0238" w14:textId="23D6974B" w:rsidR="0011145C" w:rsidRPr="002A6DDE" w:rsidRDefault="0011145C" w:rsidP="0011145C">
      <w:pPr>
        <w:widowControl w:val="0"/>
        <w:pBdr>
          <w:top w:val="nil"/>
          <w:left w:val="nil"/>
          <w:bottom w:val="nil"/>
          <w:right w:val="nil"/>
          <w:between w:val="nil"/>
        </w:pBdr>
        <w:spacing w:before="9" w:line="264" w:lineRule="auto"/>
        <w:ind w:left="1095" w:firstLine="13"/>
        <w:jc w:val="both"/>
        <w:rPr>
          <w:sz w:val="19"/>
          <w:szCs w:val="19"/>
        </w:rPr>
      </w:pPr>
      <w:r w:rsidRPr="002A6DDE">
        <w:rPr>
          <w:sz w:val="19"/>
          <w:szCs w:val="19"/>
        </w:rPr>
        <w:t>1</w:t>
      </w:r>
      <w:r w:rsidR="00756DFC" w:rsidRPr="002A6DDE">
        <w:rPr>
          <w:sz w:val="19"/>
          <w:szCs w:val="19"/>
        </w:rPr>
        <w:t>6</w:t>
      </w:r>
      <w:r w:rsidRPr="002A6DDE">
        <w:rPr>
          <w:sz w:val="19"/>
          <w:szCs w:val="19"/>
        </w:rPr>
        <w:t xml:space="preserve">. Dopad projektu a jeho výstupů na životní prostředí. </w:t>
      </w:r>
      <w:r w:rsidR="00756DFC" w:rsidRPr="002A6DDE">
        <w:rPr>
          <w:sz w:val="19"/>
          <w:szCs w:val="19"/>
        </w:rPr>
        <w:t>Uveďte, jaký dopad na životní prostředí bude mít samotná realizace projektu, a popište pozitivní vlivy výstupů z hlediska environmentalismu</w:t>
      </w:r>
      <w:r w:rsidR="00052356" w:rsidRPr="002A6DDE">
        <w:rPr>
          <w:sz w:val="19"/>
          <w:szCs w:val="19"/>
        </w:rPr>
        <w:t>,</w:t>
      </w:r>
      <w:r w:rsidR="00756DFC" w:rsidRPr="002A6DDE">
        <w:rPr>
          <w:sz w:val="19"/>
          <w:szCs w:val="19"/>
        </w:rPr>
        <w:t xml:space="preserve"> např. snížení uhlíkové stopy, omezení spotřeby přírodních zdrojů (max. 1.000 znaků)</w:t>
      </w:r>
    </w:p>
    <w:bookmarkEnd w:id="11"/>
    <w:p w14:paraId="694DF7E2" w14:textId="77777777" w:rsidR="0011145C" w:rsidRDefault="0011145C" w:rsidP="0011145C">
      <w:pPr>
        <w:widowControl w:val="0"/>
        <w:pBdr>
          <w:top w:val="nil"/>
          <w:left w:val="nil"/>
          <w:bottom w:val="nil"/>
          <w:right w:val="nil"/>
          <w:between w:val="nil"/>
        </w:pBdr>
        <w:spacing w:before="277" w:line="240" w:lineRule="auto"/>
        <w:ind w:left="1103"/>
        <w:rPr>
          <w:b/>
          <w:color w:val="000000"/>
          <w:sz w:val="19"/>
          <w:szCs w:val="19"/>
        </w:rPr>
      </w:pPr>
      <w:r>
        <w:rPr>
          <w:b/>
          <w:color w:val="000000"/>
          <w:sz w:val="19"/>
          <w:szCs w:val="19"/>
        </w:rPr>
        <w:lastRenderedPageBreak/>
        <w:t xml:space="preserve">Rozpočet: </w:t>
      </w:r>
    </w:p>
    <w:p w14:paraId="6F2B7543" w14:textId="77777777" w:rsidR="0011145C" w:rsidRDefault="0011145C" w:rsidP="0011145C">
      <w:pPr>
        <w:widowControl w:val="0"/>
        <w:pBdr>
          <w:top w:val="nil"/>
          <w:left w:val="nil"/>
          <w:bottom w:val="nil"/>
          <w:right w:val="nil"/>
          <w:between w:val="nil"/>
        </w:pBdr>
        <w:spacing w:before="230" w:line="240" w:lineRule="auto"/>
        <w:ind w:left="1107"/>
        <w:rPr>
          <w:color w:val="000000"/>
          <w:sz w:val="19"/>
          <w:szCs w:val="19"/>
        </w:rPr>
      </w:pPr>
      <w:r>
        <w:rPr>
          <w:color w:val="000000"/>
          <w:sz w:val="19"/>
          <w:szCs w:val="19"/>
        </w:rPr>
        <w:t xml:space="preserve">I. Honoráře (smlouvy, faktury, mzdy, platy a OON vč. odvodů) </w:t>
      </w:r>
    </w:p>
    <w:p w14:paraId="713E7536" w14:textId="77777777" w:rsidR="0011145C" w:rsidRPr="00683C47" w:rsidRDefault="0011145C" w:rsidP="0011145C">
      <w:pPr>
        <w:widowControl w:val="0"/>
        <w:pBdr>
          <w:top w:val="nil"/>
          <w:left w:val="nil"/>
          <w:bottom w:val="nil"/>
          <w:right w:val="nil"/>
          <w:between w:val="nil"/>
        </w:pBdr>
        <w:spacing w:line="240" w:lineRule="auto"/>
        <w:ind w:left="1108"/>
        <w:rPr>
          <w:color w:val="000000"/>
          <w:sz w:val="19"/>
          <w:szCs w:val="19"/>
        </w:rPr>
      </w:pPr>
      <w:r w:rsidRPr="00683C47">
        <w:rPr>
          <w:color w:val="000000"/>
          <w:sz w:val="19"/>
          <w:szCs w:val="19"/>
        </w:rPr>
        <w:t xml:space="preserve">II. Přímé náklady projektu – investiční a neinvestiční </w:t>
      </w:r>
    </w:p>
    <w:p w14:paraId="04238BC9" w14:textId="77777777" w:rsidR="0011145C" w:rsidRPr="00683C47" w:rsidRDefault="0011145C" w:rsidP="0011145C">
      <w:pPr>
        <w:widowControl w:val="0"/>
        <w:pBdr>
          <w:top w:val="nil"/>
          <w:left w:val="nil"/>
          <w:bottom w:val="nil"/>
          <w:right w:val="nil"/>
          <w:between w:val="nil"/>
        </w:pBdr>
        <w:spacing w:line="240" w:lineRule="auto"/>
        <w:ind w:left="1108"/>
        <w:rPr>
          <w:color w:val="000000"/>
          <w:sz w:val="19"/>
          <w:szCs w:val="19"/>
        </w:rPr>
      </w:pPr>
      <w:r w:rsidRPr="00683C47">
        <w:rPr>
          <w:color w:val="000000"/>
          <w:sz w:val="19"/>
          <w:szCs w:val="19"/>
        </w:rPr>
        <w:t xml:space="preserve">III. </w:t>
      </w:r>
      <w:r w:rsidRPr="00683C47">
        <w:rPr>
          <w:color w:val="000000"/>
          <w:sz w:val="19"/>
          <w:szCs w:val="19"/>
          <w:highlight w:val="white"/>
        </w:rPr>
        <w:t>Nepřímé (režijní) náklady</w:t>
      </w:r>
      <w:r w:rsidRPr="00683C47">
        <w:rPr>
          <w:color w:val="000000"/>
          <w:sz w:val="19"/>
          <w:szCs w:val="19"/>
        </w:rPr>
        <w:t xml:space="preserve"> </w:t>
      </w:r>
    </w:p>
    <w:p w14:paraId="62B65889" w14:textId="77777777" w:rsidR="0011145C" w:rsidRPr="00683C47" w:rsidRDefault="0011145C" w:rsidP="0011145C">
      <w:pPr>
        <w:widowControl w:val="0"/>
        <w:pBdr>
          <w:top w:val="nil"/>
          <w:left w:val="nil"/>
          <w:bottom w:val="nil"/>
          <w:right w:val="nil"/>
          <w:between w:val="nil"/>
        </w:pBdr>
        <w:spacing w:line="240" w:lineRule="auto"/>
        <w:ind w:left="1108"/>
        <w:rPr>
          <w:color w:val="000000"/>
          <w:sz w:val="19"/>
          <w:szCs w:val="19"/>
        </w:rPr>
      </w:pPr>
      <w:r w:rsidRPr="00683C47">
        <w:rPr>
          <w:color w:val="000000"/>
          <w:sz w:val="19"/>
          <w:szCs w:val="19"/>
        </w:rPr>
        <w:t xml:space="preserve">IV. Neuznatelné náklady </w:t>
      </w:r>
    </w:p>
    <w:p w14:paraId="086F7AA8" w14:textId="77777777" w:rsidR="0011145C" w:rsidRDefault="0011145C" w:rsidP="0011145C">
      <w:pPr>
        <w:widowControl w:val="0"/>
        <w:pBdr>
          <w:top w:val="nil"/>
          <w:left w:val="nil"/>
          <w:bottom w:val="nil"/>
          <w:right w:val="nil"/>
          <w:between w:val="nil"/>
        </w:pBdr>
        <w:spacing w:before="262" w:line="240" w:lineRule="auto"/>
        <w:ind w:left="381"/>
        <w:rPr>
          <w:b/>
          <w:color w:val="000000"/>
          <w:sz w:val="19"/>
          <w:szCs w:val="19"/>
        </w:rPr>
      </w:pPr>
      <w:r>
        <w:rPr>
          <w:b/>
          <w:color w:val="000000"/>
          <w:sz w:val="19"/>
          <w:szCs w:val="19"/>
        </w:rPr>
        <w:t xml:space="preserve">II. Povinné přílohy: </w:t>
      </w:r>
    </w:p>
    <w:p w14:paraId="37C12E50" w14:textId="77777777" w:rsidR="0011145C" w:rsidRDefault="0011145C" w:rsidP="0011145C">
      <w:pPr>
        <w:widowControl w:val="0"/>
        <w:pBdr>
          <w:top w:val="nil"/>
          <w:left w:val="nil"/>
          <w:bottom w:val="nil"/>
          <w:right w:val="nil"/>
          <w:between w:val="nil"/>
        </w:pBdr>
        <w:spacing w:before="31" w:line="240" w:lineRule="auto"/>
        <w:ind w:left="1102"/>
        <w:rPr>
          <w:b/>
          <w:color w:val="000000"/>
          <w:sz w:val="19"/>
          <w:szCs w:val="19"/>
        </w:rPr>
      </w:pPr>
      <w:r>
        <w:rPr>
          <w:b/>
          <w:color w:val="000000"/>
          <w:sz w:val="19"/>
          <w:szCs w:val="19"/>
        </w:rPr>
        <w:t xml:space="preserve">1. Podrobný rozpočet s povinným komentářem </w:t>
      </w:r>
    </w:p>
    <w:p w14:paraId="091A7E25" w14:textId="77777777" w:rsidR="0011145C" w:rsidRDefault="0011145C" w:rsidP="0011145C">
      <w:pPr>
        <w:widowControl w:val="0"/>
        <w:pBdr>
          <w:top w:val="nil"/>
          <w:left w:val="nil"/>
          <w:bottom w:val="nil"/>
          <w:right w:val="nil"/>
          <w:between w:val="nil"/>
        </w:pBdr>
        <w:spacing w:before="36" w:line="240" w:lineRule="auto"/>
        <w:ind w:left="1995"/>
        <w:rPr>
          <w:b/>
          <w:color w:val="000000"/>
          <w:sz w:val="19"/>
          <w:szCs w:val="19"/>
        </w:rPr>
      </w:pPr>
      <w:r>
        <w:rPr>
          <w:rFonts w:ascii="Calibri" w:eastAsia="Calibri" w:hAnsi="Calibri" w:cs="Calibri"/>
          <w:color w:val="000000"/>
          <w:sz w:val="19"/>
          <w:szCs w:val="19"/>
        </w:rPr>
        <w:t xml:space="preserve">- </w:t>
      </w:r>
      <w:r>
        <w:rPr>
          <w:b/>
          <w:color w:val="000000"/>
          <w:sz w:val="19"/>
          <w:szCs w:val="19"/>
        </w:rPr>
        <w:t>ve formátu .</w:t>
      </w:r>
      <w:proofErr w:type="spellStart"/>
      <w:r>
        <w:rPr>
          <w:b/>
          <w:color w:val="000000"/>
          <w:sz w:val="19"/>
          <w:szCs w:val="19"/>
        </w:rPr>
        <w:t>xlsx</w:t>
      </w:r>
      <w:proofErr w:type="spellEnd"/>
      <w:r>
        <w:rPr>
          <w:b/>
          <w:color w:val="000000"/>
          <w:sz w:val="19"/>
          <w:szCs w:val="19"/>
        </w:rPr>
        <w:t xml:space="preserve"> </w:t>
      </w:r>
    </w:p>
    <w:p w14:paraId="58660511" w14:textId="73163457" w:rsidR="0011145C" w:rsidRDefault="0011145C" w:rsidP="0011145C">
      <w:pPr>
        <w:widowControl w:val="0"/>
        <w:pBdr>
          <w:top w:val="nil"/>
          <w:left w:val="nil"/>
          <w:bottom w:val="nil"/>
          <w:right w:val="nil"/>
          <w:between w:val="nil"/>
        </w:pBdr>
        <w:spacing w:before="33" w:line="265" w:lineRule="auto"/>
        <w:ind w:left="2171" w:right="-5" w:hanging="175"/>
        <w:jc w:val="both"/>
        <w:rPr>
          <w:color w:val="000000"/>
          <w:sz w:val="19"/>
          <w:szCs w:val="19"/>
        </w:rPr>
      </w:pPr>
      <w:r>
        <w:rPr>
          <w:rFonts w:ascii="Calibri" w:eastAsia="Calibri" w:hAnsi="Calibri" w:cs="Calibri"/>
          <w:color w:val="000000"/>
          <w:sz w:val="19"/>
          <w:szCs w:val="19"/>
        </w:rPr>
        <w:t xml:space="preserve">- </w:t>
      </w:r>
      <w:r>
        <w:rPr>
          <w:color w:val="000000"/>
          <w:sz w:val="19"/>
          <w:szCs w:val="19"/>
        </w:rPr>
        <w:t xml:space="preserve">Položky rozpočtu je nutné v komentáři odůvodnit a rozepsat. Personální náklady musí být specifikovány na základě obsahu (náplně práce s vazbou na výstupy projektu) a rozsahu. Náklady na nákup hardwaru, softwaru a souvisejících služeb musí být rozčleněny na investiční a neinvestiční náklady a podrobně rozepsány podle položek.  </w:t>
      </w:r>
    </w:p>
    <w:p w14:paraId="4C0D7BB9" w14:textId="69058AC0" w:rsidR="003D4561" w:rsidRPr="000D0B09" w:rsidRDefault="0011145C" w:rsidP="00643F49">
      <w:pPr>
        <w:widowControl w:val="0"/>
        <w:pBdr>
          <w:top w:val="nil"/>
          <w:left w:val="nil"/>
          <w:bottom w:val="nil"/>
          <w:right w:val="nil"/>
          <w:between w:val="nil"/>
        </w:pBdr>
        <w:spacing w:before="274" w:line="267" w:lineRule="auto"/>
        <w:ind w:left="1094" w:right="816"/>
        <w:jc w:val="both"/>
        <w:rPr>
          <w:color w:val="000000" w:themeColor="text1"/>
          <w:sz w:val="19"/>
          <w:szCs w:val="19"/>
        </w:rPr>
      </w:pPr>
      <w:r>
        <w:rPr>
          <w:b/>
          <w:color w:val="000000"/>
          <w:sz w:val="19"/>
          <w:szCs w:val="19"/>
        </w:rPr>
        <w:t xml:space="preserve">2. Cenová nabídka nebo průzkum trhu </w:t>
      </w:r>
      <w:r w:rsidR="00643F49" w:rsidRPr="000D0B09">
        <w:rPr>
          <w:b/>
          <w:color w:val="000000" w:themeColor="text1"/>
          <w:sz w:val="19"/>
          <w:szCs w:val="19"/>
        </w:rPr>
        <w:t xml:space="preserve">pořizovaných investičních položek </w:t>
      </w:r>
      <w:r w:rsidR="00EF1ECD">
        <w:rPr>
          <w:b/>
          <w:color w:val="000000" w:themeColor="text1"/>
          <w:sz w:val="19"/>
          <w:szCs w:val="19"/>
        </w:rPr>
        <w:t xml:space="preserve">                   </w:t>
      </w:r>
      <w:r w:rsidR="00643F49" w:rsidRPr="000D0B09">
        <w:rPr>
          <w:b/>
          <w:color w:val="000000" w:themeColor="text1"/>
          <w:sz w:val="19"/>
          <w:szCs w:val="19"/>
        </w:rPr>
        <w:t>vč. jejich technické specifikace a zdůvodnění potřeby jejich nákupu</w:t>
      </w:r>
      <w:r w:rsidR="003C12B6" w:rsidRPr="000D0B09">
        <w:rPr>
          <w:color w:val="000000" w:themeColor="text1"/>
          <w:sz w:val="19"/>
          <w:szCs w:val="19"/>
        </w:rPr>
        <w:t xml:space="preserve"> (není </w:t>
      </w:r>
      <w:r w:rsidR="00EF1ECD">
        <w:rPr>
          <w:color w:val="000000" w:themeColor="text1"/>
          <w:sz w:val="19"/>
          <w:szCs w:val="19"/>
        </w:rPr>
        <w:t xml:space="preserve">   </w:t>
      </w:r>
      <w:r w:rsidR="003C12B6" w:rsidRPr="000D0B09">
        <w:rPr>
          <w:color w:val="000000" w:themeColor="text1"/>
          <w:sz w:val="19"/>
          <w:szCs w:val="19"/>
        </w:rPr>
        <w:t>vyžadováno u nákupu drobného hmotného a nehmotného majetku)</w:t>
      </w:r>
    </w:p>
    <w:p w14:paraId="2E71BC2B" w14:textId="0B54B7CF" w:rsidR="0011145C" w:rsidRDefault="0011145C" w:rsidP="00EF1ECD">
      <w:pPr>
        <w:widowControl w:val="0"/>
        <w:pBdr>
          <w:top w:val="nil"/>
          <w:left w:val="nil"/>
          <w:bottom w:val="nil"/>
          <w:right w:val="nil"/>
          <w:between w:val="nil"/>
        </w:pBdr>
        <w:spacing w:before="272" w:line="266" w:lineRule="auto"/>
        <w:ind w:left="1995" w:right="-5" w:hanging="901"/>
        <w:rPr>
          <w:color w:val="000000"/>
          <w:sz w:val="19"/>
          <w:szCs w:val="19"/>
        </w:rPr>
      </w:pPr>
      <w:r>
        <w:rPr>
          <w:b/>
          <w:color w:val="000000"/>
          <w:sz w:val="19"/>
          <w:szCs w:val="19"/>
        </w:rPr>
        <w:t xml:space="preserve">3. Informace o dalších žádostech podaných do dotačních řízení oddělení umění MK </w:t>
      </w:r>
      <w:r w:rsidR="00052356">
        <w:rPr>
          <w:rFonts w:ascii="Calibri" w:eastAsia="Calibri" w:hAnsi="Calibri" w:cs="Calibri"/>
          <w:color w:val="000000"/>
          <w:sz w:val="19"/>
          <w:szCs w:val="19"/>
        </w:rPr>
        <w:t>–</w:t>
      </w:r>
      <w:r>
        <w:rPr>
          <w:rFonts w:ascii="Calibri" w:eastAsia="Calibri" w:hAnsi="Calibri" w:cs="Calibri"/>
          <w:color w:val="000000"/>
          <w:sz w:val="19"/>
          <w:szCs w:val="19"/>
        </w:rPr>
        <w:t xml:space="preserve"> </w:t>
      </w:r>
      <w:r>
        <w:rPr>
          <w:color w:val="000000"/>
          <w:sz w:val="19"/>
          <w:szCs w:val="19"/>
        </w:rPr>
        <w:t xml:space="preserve">dokument ve </w:t>
      </w:r>
      <w:r>
        <w:rPr>
          <w:b/>
          <w:color w:val="000000"/>
          <w:sz w:val="19"/>
          <w:szCs w:val="19"/>
        </w:rPr>
        <w:t>formátu .</w:t>
      </w:r>
      <w:proofErr w:type="spellStart"/>
      <w:r>
        <w:rPr>
          <w:b/>
          <w:color w:val="000000"/>
          <w:sz w:val="19"/>
          <w:szCs w:val="19"/>
        </w:rPr>
        <w:t>xlsx</w:t>
      </w:r>
      <w:proofErr w:type="spellEnd"/>
      <w:r>
        <w:rPr>
          <w:color w:val="000000"/>
          <w:sz w:val="19"/>
          <w:szCs w:val="19"/>
        </w:rPr>
        <w:t xml:space="preserve">, který bude obsahovat: výčet všech podaných </w:t>
      </w:r>
      <w:proofErr w:type="gramStart"/>
      <w:r>
        <w:rPr>
          <w:color w:val="000000"/>
          <w:sz w:val="19"/>
          <w:szCs w:val="19"/>
        </w:rPr>
        <w:t>žádostí</w:t>
      </w:r>
      <w:r w:rsidR="006823F3">
        <w:rPr>
          <w:color w:val="000000"/>
          <w:sz w:val="19"/>
          <w:szCs w:val="19"/>
        </w:rPr>
        <w:t xml:space="preserve">  </w:t>
      </w:r>
      <w:r>
        <w:rPr>
          <w:color w:val="000000"/>
          <w:sz w:val="19"/>
          <w:szCs w:val="19"/>
        </w:rPr>
        <w:t>o</w:t>
      </w:r>
      <w:proofErr w:type="gramEnd"/>
      <w:r>
        <w:rPr>
          <w:color w:val="000000"/>
          <w:sz w:val="19"/>
          <w:szCs w:val="19"/>
        </w:rPr>
        <w:t xml:space="preserve"> dotaci na rok 202</w:t>
      </w:r>
      <w:r w:rsidR="006228D0">
        <w:rPr>
          <w:color w:val="000000"/>
          <w:sz w:val="19"/>
          <w:szCs w:val="19"/>
        </w:rPr>
        <w:t>5</w:t>
      </w:r>
      <w:r>
        <w:rPr>
          <w:color w:val="000000"/>
          <w:sz w:val="19"/>
          <w:szCs w:val="19"/>
        </w:rPr>
        <w:t>, včetně identifikace dotační výzvy, kam je nebo bude žádost podána. V případě koncepčních souvislostí mezi žádostmi je třeba</w:t>
      </w:r>
      <w:r w:rsidR="006C7FD2">
        <w:rPr>
          <w:color w:val="000000"/>
          <w:sz w:val="19"/>
          <w:szCs w:val="19"/>
        </w:rPr>
        <w:t xml:space="preserve"> v</w:t>
      </w:r>
      <w:r>
        <w:rPr>
          <w:color w:val="000000"/>
          <w:sz w:val="19"/>
          <w:szCs w:val="19"/>
        </w:rPr>
        <w:t>ysvětlit propojení takových projektů a připojit informace o nákladech</w:t>
      </w:r>
      <w:r w:rsidR="005277F5">
        <w:rPr>
          <w:color w:val="000000"/>
          <w:sz w:val="19"/>
          <w:szCs w:val="19"/>
        </w:rPr>
        <w:t xml:space="preserve"> j</w:t>
      </w:r>
      <w:r>
        <w:rPr>
          <w:color w:val="000000"/>
          <w:sz w:val="19"/>
          <w:szCs w:val="19"/>
        </w:rPr>
        <w:t xml:space="preserve">ednotlivých projektů </w:t>
      </w:r>
      <w:r w:rsidR="005277F5">
        <w:rPr>
          <w:color w:val="000000"/>
          <w:sz w:val="19"/>
          <w:szCs w:val="19"/>
        </w:rPr>
        <w:t xml:space="preserve">            </w:t>
      </w:r>
      <w:r>
        <w:rPr>
          <w:color w:val="000000"/>
          <w:sz w:val="19"/>
          <w:szCs w:val="19"/>
        </w:rPr>
        <w:t xml:space="preserve">a očekávaných příjmech. </w:t>
      </w:r>
    </w:p>
    <w:p w14:paraId="5C4C8C98" w14:textId="77777777" w:rsidR="0011145C" w:rsidRDefault="0011145C" w:rsidP="0011145C">
      <w:pPr>
        <w:widowControl w:val="0"/>
        <w:pBdr>
          <w:top w:val="nil"/>
          <w:left w:val="nil"/>
          <w:bottom w:val="nil"/>
          <w:right w:val="nil"/>
          <w:between w:val="nil"/>
        </w:pBdr>
        <w:spacing w:before="276" w:line="240" w:lineRule="auto"/>
        <w:ind w:left="1094"/>
        <w:rPr>
          <w:b/>
          <w:color w:val="000000"/>
          <w:sz w:val="19"/>
          <w:szCs w:val="19"/>
        </w:rPr>
      </w:pPr>
      <w:r>
        <w:rPr>
          <w:b/>
          <w:color w:val="000000"/>
          <w:sz w:val="19"/>
          <w:szCs w:val="19"/>
        </w:rPr>
        <w:t xml:space="preserve">4. Čestné prohlášení k vyloučení střetu zájmů </w:t>
      </w:r>
    </w:p>
    <w:p w14:paraId="7FBA8E4A" w14:textId="06CA214C" w:rsidR="0011145C" w:rsidRDefault="0011145C" w:rsidP="0011145C">
      <w:pPr>
        <w:widowControl w:val="0"/>
        <w:pBdr>
          <w:top w:val="nil"/>
          <w:left w:val="nil"/>
          <w:bottom w:val="nil"/>
          <w:right w:val="nil"/>
          <w:between w:val="nil"/>
        </w:pBdr>
        <w:spacing w:before="31" w:line="264" w:lineRule="auto"/>
        <w:ind w:left="2181" w:right="-3" w:hanging="185"/>
        <w:rPr>
          <w:color w:val="000000" w:themeColor="text1"/>
          <w:sz w:val="19"/>
          <w:szCs w:val="19"/>
        </w:rPr>
      </w:pPr>
      <w:r w:rsidRPr="6D34C2AC">
        <w:rPr>
          <w:color w:val="000000" w:themeColor="text1"/>
          <w:sz w:val="19"/>
          <w:szCs w:val="19"/>
        </w:rPr>
        <w:t xml:space="preserve">a) dokument </w:t>
      </w:r>
      <w:r w:rsidRPr="6D34C2AC">
        <w:rPr>
          <w:b/>
          <w:bCs/>
          <w:color w:val="000000" w:themeColor="text1"/>
          <w:sz w:val="19"/>
          <w:szCs w:val="19"/>
        </w:rPr>
        <w:t xml:space="preserve">ve formátu PDF/A </w:t>
      </w:r>
      <w:r w:rsidRPr="6D34C2AC">
        <w:rPr>
          <w:color w:val="000000" w:themeColor="text1"/>
          <w:sz w:val="19"/>
          <w:szCs w:val="19"/>
        </w:rPr>
        <w:t xml:space="preserve">podepsaný elektronicky statutárním orgánem nebo </w:t>
      </w:r>
    </w:p>
    <w:p w14:paraId="32F19C61" w14:textId="363085B0" w:rsidR="0011145C" w:rsidRDefault="0011145C" w:rsidP="0011145C">
      <w:pPr>
        <w:widowControl w:val="0"/>
        <w:pBdr>
          <w:top w:val="nil"/>
          <w:left w:val="nil"/>
          <w:bottom w:val="nil"/>
          <w:right w:val="nil"/>
          <w:between w:val="nil"/>
        </w:pBdr>
        <w:spacing w:before="31" w:line="264" w:lineRule="auto"/>
        <w:ind w:left="2181" w:right="-3" w:hanging="185"/>
        <w:rPr>
          <w:color w:val="000000"/>
          <w:sz w:val="19"/>
          <w:szCs w:val="19"/>
        </w:rPr>
      </w:pPr>
      <w:r w:rsidRPr="6D34C2AC">
        <w:rPr>
          <w:color w:val="000000" w:themeColor="text1"/>
          <w:sz w:val="19"/>
          <w:szCs w:val="19"/>
        </w:rPr>
        <w:t xml:space="preserve">b) dokument ve formátu </w:t>
      </w:r>
      <w:r w:rsidRPr="6D34C2AC">
        <w:rPr>
          <w:b/>
          <w:bCs/>
          <w:color w:val="000000" w:themeColor="text1"/>
          <w:sz w:val="19"/>
          <w:szCs w:val="19"/>
        </w:rPr>
        <w:t>PDF/A</w:t>
      </w:r>
      <w:r w:rsidRPr="6D34C2AC">
        <w:rPr>
          <w:color w:val="000000" w:themeColor="text1"/>
          <w:sz w:val="19"/>
          <w:szCs w:val="19"/>
        </w:rPr>
        <w:t xml:space="preserve">, autorizovaná konverze listinného dokumentu </w:t>
      </w:r>
      <w:r w:rsidR="00052356">
        <w:rPr>
          <w:color w:val="000000" w:themeColor="text1"/>
          <w:sz w:val="19"/>
          <w:szCs w:val="19"/>
        </w:rPr>
        <w:t xml:space="preserve">                   </w:t>
      </w:r>
      <w:r w:rsidRPr="6D34C2AC">
        <w:rPr>
          <w:color w:val="000000" w:themeColor="text1"/>
          <w:sz w:val="19"/>
          <w:szCs w:val="19"/>
        </w:rPr>
        <w:t xml:space="preserve">s legalizací ověřeným podpisem statutárního orgánu (dokument musí obsahovat dvě doložky, a to doložku o legalizaci (ověření podpisu) a doložku o autorizované konverzi – službu legalizace i autorizované konverze listinného dokumentu </w:t>
      </w:r>
      <w:r w:rsidR="007970DF">
        <w:rPr>
          <w:color w:val="000000" w:themeColor="text1"/>
          <w:sz w:val="19"/>
          <w:szCs w:val="19"/>
        </w:rPr>
        <w:t xml:space="preserve">                  </w:t>
      </w:r>
      <w:r w:rsidRPr="6D34C2AC">
        <w:rPr>
          <w:color w:val="000000" w:themeColor="text1"/>
          <w:sz w:val="19"/>
          <w:szCs w:val="19"/>
        </w:rPr>
        <w:t>do digitálního formátu poskytují pobočky kontaktního místa veřejné</w:t>
      </w:r>
      <w:r w:rsidR="007970DF">
        <w:rPr>
          <w:color w:val="000000" w:themeColor="text1"/>
          <w:sz w:val="19"/>
          <w:szCs w:val="19"/>
        </w:rPr>
        <w:t xml:space="preserve"> </w:t>
      </w:r>
      <w:r w:rsidRPr="6D34C2AC">
        <w:rPr>
          <w:color w:val="000000" w:themeColor="text1"/>
          <w:sz w:val="19"/>
          <w:szCs w:val="19"/>
        </w:rPr>
        <w:t xml:space="preserve">správy </w:t>
      </w:r>
      <w:proofErr w:type="spellStart"/>
      <w:r w:rsidRPr="6D34C2AC">
        <w:rPr>
          <w:color w:val="000000" w:themeColor="text1"/>
          <w:sz w:val="19"/>
          <w:szCs w:val="19"/>
        </w:rPr>
        <w:t>CzechPoint</w:t>
      </w:r>
      <w:proofErr w:type="spellEnd"/>
      <w:r w:rsidRPr="6D34C2AC">
        <w:rPr>
          <w:color w:val="000000" w:themeColor="text1"/>
          <w:sz w:val="19"/>
          <w:szCs w:val="19"/>
        </w:rPr>
        <w:t xml:space="preserve">, notářské a advokátní kanceláře)  </w:t>
      </w:r>
    </w:p>
    <w:p w14:paraId="7A08F380" w14:textId="3346C2A7" w:rsidR="0011145C" w:rsidRDefault="0011145C" w:rsidP="0011145C">
      <w:pPr>
        <w:widowControl w:val="0"/>
        <w:pBdr>
          <w:top w:val="nil"/>
          <w:left w:val="nil"/>
          <w:bottom w:val="nil"/>
          <w:right w:val="nil"/>
          <w:between w:val="nil"/>
        </w:pBdr>
        <w:spacing w:before="274" w:line="264" w:lineRule="auto"/>
        <w:ind w:left="1455" w:right="-5" w:hanging="361"/>
        <w:rPr>
          <w:color w:val="000000"/>
          <w:sz w:val="19"/>
          <w:szCs w:val="19"/>
        </w:rPr>
      </w:pPr>
      <w:r>
        <w:rPr>
          <w:b/>
          <w:color w:val="000000"/>
          <w:sz w:val="19"/>
          <w:szCs w:val="19"/>
        </w:rPr>
        <w:t xml:space="preserve">5. Výpis z obchodního rejstříku </w:t>
      </w:r>
      <w:r>
        <w:rPr>
          <w:color w:val="000000"/>
          <w:sz w:val="19"/>
          <w:szCs w:val="19"/>
        </w:rPr>
        <w:t xml:space="preserve">nebo jiný doklad o statutárním orgánu (např. jmenovací dekret) </w:t>
      </w:r>
    </w:p>
    <w:p w14:paraId="44727388" w14:textId="1422D901" w:rsidR="0011145C" w:rsidRDefault="0011145C" w:rsidP="0011145C">
      <w:pPr>
        <w:widowControl w:val="0"/>
        <w:pBdr>
          <w:top w:val="nil"/>
          <w:left w:val="nil"/>
          <w:bottom w:val="nil"/>
          <w:right w:val="nil"/>
          <w:between w:val="nil"/>
        </w:pBdr>
        <w:spacing w:before="13" w:line="266" w:lineRule="auto"/>
        <w:ind w:left="2171" w:hanging="175"/>
        <w:jc w:val="both"/>
        <w:rPr>
          <w:color w:val="000000"/>
          <w:sz w:val="19"/>
          <w:szCs w:val="19"/>
        </w:rPr>
      </w:pPr>
      <w:r>
        <w:rPr>
          <w:rFonts w:ascii="Calibri" w:eastAsia="Calibri" w:hAnsi="Calibri" w:cs="Calibri"/>
          <w:color w:val="000000"/>
          <w:sz w:val="19"/>
          <w:szCs w:val="19"/>
        </w:rPr>
        <w:t xml:space="preserve">- </w:t>
      </w:r>
      <w:r>
        <w:rPr>
          <w:color w:val="000000"/>
          <w:sz w:val="19"/>
          <w:szCs w:val="19"/>
        </w:rPr>
        <w:t xml:space="preserve">Dokument ve formátu </w:t>
      </w:r>
      <w:r>
        <w:rPr>
          <w:b/>
          <w:color w:val="000000"/>
          <w:sz w:val="19"/>
          <w:szCs w:val="19"/>
        </w:rPr>
        <w:t xml:space="preserve">PDF/A </w:t>
      </w:r>
      <w:r>
        <w:rPr>
          <w:color w:val="000000"/>
          <w:sz w:val="19"/>
          <w:szCs w:val="19"/>
        </w:rPr>
        <w:t xml:space="preserve">elektronicky podepsaný rejstříkovým soudem, nikoli verzi pro tisk (v el. obch. rejstříku se jedná o možnost „Stáhnout PDF verzi výpisu“, nikoli „Vytisknout“) </w:t>
      </w:r>
    </w:p>
    <w:p w14:paraId="75C6EFF6" w14:textId="69583774" w:rsidR="0011145C" w:rsidRDefault="0011145C" w:rsidP="0011145C">
      <w:pPr>
        <w:widowControl w:val="0"/>
        <w:pBdr>
          <w:top w:val="nil"/>
          <w:left w:val="nil"/>
          <w:bottom w:val="nil"/>
          <w:right w:val="nil"/>
          <w:between w:val="nil"/>
        </w:pBdr>
        <w:spacing w:before="12" w:line="240" w:lineRule="auto"/>
        <w:ind w:left="1995"/>
        <w:rPr>
          <w:rFonts w:ascii="Calibri" w:eastAsia="Calibri" w:hAnsi="Calibri" w:cs="Calibri"/>
          <w:color w:val="000000"/>
          <w:sz w:val="19"/>
          <w:szCs w:val="19"/>
        </w:rPr>
      </w:pPr>
    </w:p>
    <w:p w14:paraId="6BF09C1D" w14:textId="77777777" w:rsidR="0011145C" w:rsidRDefault="0011145C" w:rsidP="0011145C">
      <w:pPr>
        <w:widowControl w:val="0"/>
        <w:pBdr>
          <w:top w:val="nil"/>
          <w:left w:val="nil"/>
          <w:bottom w:val="nil"/>
          <w:right w:val="nil"/>
          <w:between w:val="nil"/>
        </w:pBdr>
        <w:spacing w:before="34" w:line="240" w:lineRule="auto"/>
        <w:ind w:left="1095"/>
        <w:rPr>
          <w:b/>
          <w:color w:val="000000"/>
          <w:sz w:val="19"/>
          <w:szCs w:val="19"/>
        </w:rPr>
      </w:pPr>
      <w:r>
        <w:rPr>
          <w:b/>
          <w:color w:val="000000"/>
          <w:sz w:val="19"/>
          <w:szCs w:val="19"/>
        </w:rPr>
        <w:t xml:space="preserve">6. Kontrolní protokol DNSH </w:t>
      </w:r>
    </w:p>
    <w:p w14:paraId="08A1E62C" w14:textId="77777777" w:rsidR="0011145C" w:rsidRDefault="0011145C" w:rsidP="0011145C">
      <w:pPr>
        <w:widowControl w:val="0"/>
        <w:pBdr>
          <w:top w:val="nil"/>
          <w:left w:val="nil"/>
          <w:bottom w:val="nil"/>
          <w:right w:val="nil"/>
          <w:between w:val="nil"/>
        </w:pBdr>
        <w:spacing w:before="295" w:line="240" w:lineRule="auto"/>
        <w:ind w:left="1093"/>
        <w:rPr>
          <w:b/>
          <w:color w:val="000000"/>
          <w:sz w:val="19"/>
          <w:szCs w:val="19"/>
        </w:rPr>
      </w:pPr>
      <w:r>
        <w:rPr>
          <w:b/>
          <w:color w:val="000000"/>
          <w:sz w:val="19"/>
          <w:szCs w:val="19"/>
        </w:rPr>
        <w:t xml:space="preserve">7. Úplný výpis z Evidence skutečných majitelů </w:t>
      </w:r>
    </w:p>
    <w:p w14:paraId="4607CD2C" w14:textId="0751A179" w:rsidR="0011145C" w:rsidRDefault="0011145C" w:rsidP="0011145C">
      <w:pPr>
        <w:widowControl w:val="0"/>
        <w:pBdr>
          <w:top w:val="nil"/>
          <w:left w:val="nil"/>
          <w:bottom w:val="nil"/>
          <w:right w:val="nil"/>
          <w:between w:val="nil"/>
        </w:pBdr>
        <w:spacing w:before="33" w:line="265" w:lineRule="auto"/>
        <w:ind w:left="2182" w:right="-6" w:hanging="186"/>
        <w:jc w:val="both"/>
        <w:rPr>
          <w:color w:val="000000"/>
          <w:sz w:val="19"/>
          <w:szCs w:val="19"/>
        </w:rPr>
      </w:pPr>
      <w:r>
        <w:rPr>
          <w:rFonts w:ascii="Calibri" w:eastAsia="Calibri" w:hAnsi="Calibri" w:cs="Calibri"/>
          <w:color w:val="000000"/>
          <w:sz w:val="19"/>
          <w:szCs w:val="19"/>
        </w:rPr>
        <w:t xml:space="preserve">- </w:t>
      </w:r>
      <w:r>
        <w:rPr>
          <w:color w:val="000000"/>
          <w:sz w:val="19"/>
          <w:szCs w:val="19"/>
        </w:rPr>
        <w:t xml:space="preserve">Dokument </w:t>
      </w:r>
      <w:r>
        <w:rPr>
          <w:b/>
          <w:color w:val="000000"/>
          <w:sz w:val="19"/>
          <w:szCs w:val="19"/>
        </w:rPr>
        <w:t xml:space="preserve">ve formátu PDF/A </w:t>
      </w:r>
      <w:r>
        <w:rPr>
          <w:color w:val="000000"/>
          <w:sz w:val="19"/>
          <w:szCs w:val="19"/>
        </w:rPr>
        <w:t xml:space="preserve">elektronicky podepsaný rejstříkovým soudem, nikoli verze pro tisk (v el. evidenci skutečných majitelů se jedná o možnost Přihlásit (vpravo nahoře), nikoli „Vytisknout“ nebo „Stáhnout PDF verzi výpisu“.  </w:t>
      </w:r>
      <w:r w:rsidR="007970DF">
        <w:rPr>
          <w:color w:val="000000"/>
          <w:sz w:val="19"/>
          <w:szCs w:val="19"/>
        </w:rPr>
        <w:t xml:space="preserve">                                </w:t>
      </w:r>
      <w:r>
        <w:rPr>
          <w:color w:val="000000"/>
          <w:sz w:val="19"/>
          <w:szCs w:val="19"/>
        </w:rPr>
        <w:t xml:space="preserve">Po přihlášení datovou schránkou pak lze stáhnout úplný výpis.). </w:t>
      </w:r>
    </w:p>
    <w:p w14:paraId="3456EAC0" w14:textId="77777777" w:rsidR="0011145C" w:rsidRDefault="0011145C" w:rsidP="0011145C">
      <w:pPr>
        <w:widowControl w:val="0"/>
        <w:pBdr>
          <w:top w:val="nil"/>
          <w:left w:val="nil"/>
          <w:bottom w:val="nil"/>
          <w:right w:val="nil"/>
          <w:between w:val="nil"/>
        </w:pBdr>
        <w:spacing w:before="12" w:line="240" w:lineRule="auto"/>
        <w:ind w:right="1261"/>
        <w:jc w:val="right"/>
        <w:rPr>
          <w:color w:val="000000"/>
          <w:sz w:val="19"/>
          <w:szCs w:val="19"/>
        </w:rPr>
      </w:pPr>
      <w:r>
        <w:rPr>
          <w:rFonts w:ascii="Calibri" w:eastAsia="Calibri" w:hAnsi="Calibri" w:cs="Calibri"/>
          <w:color w:val="000000"/>
          <w:sz w:val="19"/>
          <w:szCs w:val="19"/>
        </w:rPr>
        <w:t xml:space="preserve">- </w:t>
      </w:r>
      <w:r>
        <w:rPr>
          <w:color w:val="000000"/>
          <w:sz w:val="19"/>
          <w:szCs w:val="19"/>
        </w:rPr>
        <w:t xml:space="preserve">Musí se jednat o </w:t>
      </w:r>
      <w:r>
        <w:rPr>
          <w:b/>
          <w:color w:val="000000"/>
          <w:sz w:val="19"/>
          <w:szCs w:val="19"/>
        </w:rPr>
        <w:t>úplný výpis</w:t>
      </w:r>
      <w:r>
        <w:rPr>
          <w:color w:val="000000"/>
          <w:sz w:val="19"/>
          <w:szCs w:val="19"/>
        </w:rPr>
        <w:t xml:space="preserve">, nikoli pouze o výpis platných údajů. </w:t>
      </w:r>
    </w:p>
    <w:p w14:paraId="05789275" w14:textId="1240F3A9" w:rsidR="0011145C" w:rsidRDefault="0011145C" w:rsidP="0011145C">
      <w:pPr>
        <w:widowControl w:val="0"/>
        <w:pBdr>
          <w:top w:val="nil"/>
          <w:left w:val="nil"/>
          <w:bottom w:val="nil"/>
          <w:right w:val="nil"/>
          <w:between w:val="nil"/>
        </w:pBdr>
        <w:spacing w:before="36" w:line="264" w:lineRule="auto"/>
        <w:ind w:left="2182" w:right="-3" w:hanging="186"/>
        <w:jc w:val="both"/>
        <w:rPr>
          <w:color w:val="000000"/>
          <w:sz w:val="19"/>
          <w:szCs w:val="19"/>
        </w:rPr>
      </w:pPr>
      <w:r>
        <w:rPr>
          <w:rFonts w:ascii="Calibri" w:eastAsia="Calibri" w:hAnsi="Calibri" w:cs="Calibri"/>
          <w:color w:val="000000"/>
          <w:sz w:val="19"/>
          <w:szCs w:val="19"/>
        </w:rPr>
        <w:t xml:space="preserve">- </w:t>
      </w:r>
      <w:r>
        <w:rPr>
          <w:color w:val="000000"/>
          <w:sz w:val="19"/>
          <w:szCs w:val="19"/>
        </w:rPr>
        <w:t xml:space="preserve">Nedokládají žadatelé, dle § 7 zákona č. 37/2021 Sb., o evidenci skutečných majitelů, kteří nemají skutečného majitele (toto se vztahuje mj. na státní příspěvkové </w:t>
      </w:r>
      <w:r>
        <w:rPr>
          <w:color w:val="000000"/>
          <w:sz w:val="19"/>
          <w:szCs w:val="19"/>
        </w:rPr>
        <w:lastRenderedPageBreak/>
        <w:t xml:space="preserve">organizace a příspěvkové organizace územních celků). </w:t>
      </w:r>
    </w:p>
    <w:p w14:paraId="7D9749A6" w14:textId="77777777" w:rsidR="0011145C" w:rsidRDefault="0011145C" w:rsidP="0011145C">
      <w:pPr>
        <w:widowControl w:val="0"/>
        <w:pBdr>
          <w:top w:val="nil"/>
          <w:left w:val="nil"/>
          <w:bottom w:val="nil"/>
          <w:right w:val="nil"/>
          <w:between w:val="nil"/>
        </w:pBdr>
        <w:spacing w:before="15" w:line="240" w:lineRule="auto"/>
        <w:ind w:right="48"/>
        <w:jc w:val="right"/>
        <w:rPr>
          <w:color w:val="000000"/>
          <w:sz w:val="19"/>
          <w:szCs w:val="19"/>
        </w:rPr>
      </w:pPr>
      <w:r>
        <w:rPr>
          <w:rFonts w:ascii="Calibri" w:eastAsia="Calibri" w:hAnsi="Calibri" w:cs="Calibri"/>
          <w:color w:val="000000"/>
          <w:sz w:val="19"/>
          <w:szCs w:val="19"/>
        </w:rPr>
        <w:t xml:space="preserve">- </w:t>
      </w:r>
      <w:r>
        <w:rPr>
          <w:color w:val="000000"/>
          <w:sz w:val="19"/>
          <w:szCs w:val="19"/>
        </w:rPr>
        <w:t xml:space="preserve">Návod na získání úplného výpisu z ESM je dostupný na webové stránce výzvy. </w:t>
      </w:r>
    </w:p>
    <w:p w14:paraId="2FF15985" w14:textId="77777777" w:rsidR="0011145C" w:rsidRDefault="0011145C" w:rsidP="0011145C">
      <w:pPr>
        <w:widowControl w:val="0"/>
        <w:pBdr>
          <w:top w:val="nil"/>
          <w:left w:val="nil"/>
          <w:bottom w:val="nil"/>
          <w:right w:val="nil"/>
          <w:between w:val="nil"/>
        </w:pBdr>
        <w:spacing w:before="295" w:line="240" w:lineRule="auto"/>
        <w:ind w:left="1095"/>
        <w:rPr>
          <w:color w:val="000000"/>
          <w:sz w:val="19"/>
          <w:szCs w:val="19"/>
        </w:rPr>
      </w:pPr>
      <w:r>
        <w:rPr>
          <w:b/>
          <w:color w:val="000000"/>
          <w:sz w:val="19"/>
          <w:szCs w:val="19"/>
        </w:rPr>
        <w:t xml:space="preserve">8. Plná moc </w:t>
      </w:r>
      <w:r>
        <w:rPr>
          <w:color w:val="000000"/>
          <w:sz w:val="19"/>
          <w:szCs w:val="19"/>
        </w:rPr>
        <w:t xml:space="preserve">(pokud podává žádost zmocněnec nikoli statutární orgán) </w:t>
      </w:r>
    </w:p>
    <w:p w14:paraId="590412AA" w14:textId="1551C746" w:rsidR="0011145C" w:rsidRDefault="00EF1ECD" w:rsidP="00EF1ECD">
      <w:pPr>
        <w:widowControl w:val="0"/>
        <w:pBdr>
          <w:top w:val="nil"/>
          <w:left w:val="nil"/>
          <w:bottom w:val="nil"/>
          <w:right w:val="nil"/>
          <w:between w:val="nil"/>
        </w:pBdr>
        <w:spacing w:before="31" w:line="240" w:lineRule="auto"/>
        <w:ind w:right="661"/>
        <w:jc w:val="center"/>
        <w:rPr>
          <w:color w:val="000000"/>
          <w:sz w:val="19"/>
          <w:szCs w:val="19"/>
        </w:rPr>
      </w:pPr>
      <w:r>
        <w:rPr>
          <w:color w:val="000000"/>
          <w:sz w:val="19"/>
          <w:szCs w:val="19"/>
        </w:rPr>
        <w:t xml:space="preserve">                                </w:t>
      </w:r>
      <w:r w:rsidR="0011145C">
        <w:rPr>
          <w:color w:val="000000"/>
          <w:sz w:val="19"/>
          <w:szCs w:val="19"/>
        </w:rPr>
        <w:t xml:space="preserve">a) dokument </w:t>
      </w:r>
      <w:r w:rsidR="0011145C">
        <w:rPr>
          <w:b/>
          <w:color w:val="000000"/>
          <w:sz w:val="19"/>
          <w:szCs w:val="19"/>
        </w:rPr>
        <w:t xml:space="preserve">ve formátu PDF/A </w:t>
      </w:r>
      <w:r w:rsidR="0011145C">
        <w:rPr>
          <w:color w:val="000000"/>
          <w:sz w:val="19"/>
          <w:szCs w:val="19"/>
        </w:rPr>
        <w:t xml:space="preserve">s el. podpisem statutárního orgánu nebo </w:t>
      </w:r>
    </w:p>
    <w:p w14:paraId="0C4CEB50" w14:textId="79190D7A" w:rsidR="0011145C" w:rsidRDefault="0011145C" w:rsidP="0011145C">
      <w:pPr>
        <w:widowControl w:val="0"/>
        <w:pBdr>
          <w:top w:val="nil"/>
          <w:left w:val="nil"/>
          <w:bottom w:val="nil"/>
          <w:right w:val="nil"/>
          <w:between w:val="nil"/>
        </w:pBdr>
        <w:spacing w:before="31" w:line="265" w:lineRule="auto"/>
        <w:ind w:left="2175" w:right="-5" w:hanging="174"/>
        <w:jc w:val="both"/>
        <w:rPr>
          <w:color w:val="000000"/>
          <w:sz w:val="19"/>
          <w:szCs w:val="19"/>
        </w:rPr>
      </w:pPr>
      <w:r>
        <w:rPr>
          <w:color w:val="000000"/>
          <w:sz w:val="19"/>
          <w:szCs w:val="19"/>
        </w:rPr>
        <w:t xml:space="preserve">b) dokument ve formátu </w:t>
      </w:r>
      <w:r>
        <w:rPr>
          <w:b/>
          <w:color w:val="000000"/>
          <w:sz w:val="19"/>
          <w:szCs w:val="19"/>
        </w:rPr>
        <w:t>PDF/A</w:t>
      </w:r>
      <w:r>
        <w:rPr>
          <w:color w:val="000000"/>
          <w:sz w:val="19"/>
          <w:szCs w:val="19"/>
        </w:rPr>
        <w:t xml:space="preserve">, autorizovaná konverze listinného dokumentu  </w:t>
      </w:r>
      <w:r w:rsidR="00647E2B">
        <w:rPr>
          <w:color w:val="000000"/>
          <w:sz w:val="19"/>
          <w:szCs w:val="19"/>
        </w:rPr>
        <w:t xml:space="preserve">                      </w:t>
      </w:r>
      <w:r>
        <w:rPr>
          <w:color w:val="000000"/>
          <w:sz w:val="19"/>
          <w:szCs w:val="19"/>
        </w:rPr>
        <w:t xml:space="preserve">s legalizací ověřeným podpisem statutárního orgánu (dokument musí obsahovat dvě doložky, a to doložku o legalizaci (ověření podpisu) a doložku o autorizované konverzi – službu legalizace i autorizované konverze listinného dokumentu </w:t>
      </w:r>
      <w:r w:rsidR="007970DF">
        <w:rPr>
          <w:color w:val="000000"/>
          <w:sz w:val="19"/>
          <w:szCs w:val="19"/>
        </w:rPr>
        <w:t xml:space="preserve">                       </w:t>
      </w:r>
      <w:r>
        <w:rPr>
          <w:color w:val="000000"/>
          <w:sz w:val="19"/>
          <w:szCs w:val="19"/>
        </w:rPr>
        <w:t>do digitálního formátu poskytují pobočky kontaktního místa veřejné</w:t>
      </w:r>
      <w:r w:rsidR="007970DF">
        <w:rPr>
          <w:color w:val="000000"/>
          <w:sz w:val="19"/>
          <w:szCs w:val="19"/>
        </w:rPr>
        <w:t xml:space="preserve"> </w:t>
      </w:r>
      <w:r>
        <w:rPr>
          <w:color w:val="000000"/>
          <w:sz w:val="19"/>
          <w:szCs w:val="19"/>
        </w:rPr>
        <w:t xml:space="preserve">správy </w:t>
      </w:r>
      <w:proofErr w:type="spellStart"/>
      <w:r>
        <w:rPr>
          <w:color w:val="000000"/>
          <w:sz w:val="19"/>
          <w:szCs w:val="19"/>
        </w:rPr>
        <w:t>CzechPoint</w:t>
      </w:r>
      <w:proofErr w:type="spellEnd"/>
      <w:r>
        <w:rPr>
          <w:color w:val="000000"/>
          <w:sz w:val="19"/>
          <w:szCs w:val="19"/>
        </w:rPr>
        <w:t xml:space="preserve">, notářské a advokátní kanceláře). </w:t>
      </w:r>
    </w:p>
    <w:p w14:paraId="7DEC1095" w14:textId="77777777" w:rsidR="0011145C" w:rsidRDefault="0011145C" w:rsidP="0011145C">
      <w:pPr>
        <w:widowControl w:val="0"/>
        <w:pBdr>
          <w:top w:val="nil"/>
          <w:left w:val="nil"/>
          <w:bottom w:val="nil"/>
          <w:right w:val="nil"/>
          <w:between w:val="nil"/>
        </w:pBdr>
        <w:spacing w:before="212" w:line="240" w:lineRule="auto"/>
        <w:ind w:left="1094"/>
        <w:rPr>
          <w:b/>
          <w:color w:val="000000"/>
          <w:sz w:val="19"/>
          <w:szCs w:val="19"/>
        </w:rPr>
      </w:pPr>
      <w:r>
        <w:rPr>
          <w:b/>
          <w:color w:val="000000"/>
          <w:sz w:val="19"/>
          <w:szCs w:val="19"/>
        </w:rPr>
        <w:t xml:space="preserve">9. Doklad o vedení bankovního účtu žadatele </w:t>
      </w:r>
    </w:p>
    <w:p w14:paraId="644530FE" w14:textId="756DA46D" w:rsidR="0011145C" w:rsidRDefault="0011145C" w:rsidP="0011145C">
      <w:pPr>
        <w:widowControl w:val="0"/>
        <w:pBdr>
          <w:top w:val="nil"/>
          <w:left w:val="nil"/>
          <w:bottom w:val="nil"/>
          <w:right w:val="nil"/>
          <w:between w:val="nil"/>
        </w:pBdr>
        <w:spacing w:before="33" w:line="266" w:lineRule="auto"/>
        <w:ind w:left="2171" w:right="-5" w:hanging="175"/>
        <w:jc w:val="both"/>
        <w:rPr>
          <w:color w:val="000000"/>
          <w:sz w:val="19"/>
          <w:szCs w:val="19"/>
        </w:rPr>
      </w:pPr>
      <w:r w:rsidRPr="6D34C2AC">
        <w:rPr>
          <w:rFonts w:ascii="Calibri" w:eastAsia="Calibri" w:hAnsi="Calibri" w:cs="Calibri"/>
          <w:color w:val="000000" w:themeColor="text1"/>
          <w:sz w:val="19"/>
          <w:szCs w:val="19"/>
        </w:rPr>
        <w:t xml:space="preserve">- </w:t>
      </w:r>
      <w:r w:rsidRPr="6D34C2AC">
        <w:rPr>
          <w:color w:val="000000" w:themeColor="text1"/>
          <w:sz w:val="19"/>
          <w:szCs w:val="19"/>
        </w:rPr>
        <w:t xml:space="preserve">Potvrzení o vedení účtu, výpis z bankovního účtu nebo jiný doklad prokazující vztah žadatele k bankovnímu účtu, na který bude převedena dotace, v případě podpoření projektu. </w:t>
      </w:r>
    </w:p>
    <w:p w14:paraId="4D756CB2" w14:textId="77777777" w:rsidR="0011145C" w:rsidRDefault="0011145C" w:rsidP="0011145C">
      <w:pPr>
        <w:widowControl w:val="0"/>
        <w:pBdr>
          <w:top w:val="nil"/>
          <w:left w:val="nil"/>
          <w:bottom w:val="nil"/>
          <w:right w:val="nil"/>
          <w:between w:val="nil"/>
        </w:pBdr>
        <w:spacing w:before="33" w:line="266" w:lineRule="auto"/>
        <w:ind w:left="2171" w:right="-5" w:hanging="175"/>
        <w:jc w:val="both"/>
        <w:rPr>
          <w:color w:val="000000" w:themeColor="text1"/>
          <w:sz w:val="19"/>
          <w:szCs w:val="19"/>
        </w:rPr>
      </w:pPr>
    </w:p>
    <w:p w14:paraId="2CD7BC23" w14:textId="7E04219D" w:rsidR="0011145C" w:rsidRPr="00931B5C" w:rsidRDefault="0011145C" w:rsidP="0011145C">
      <w:pPr>
        <w:widowControl w:val="0"/>
        <w:pBdr>
          <w:top w:val="nil"/>
          <w:left w:val="nil"/>
          <w:bottom w:val="nil"/>
          <w:right w:val="nil"/>
          <w:between w:val="nil"/>
        </w:pBdr>
        <w:spacing w:before="212" w:line="240" w:lineRule="auto"/>
        <w:ind w:left="1094"/>
        <w:rPr>
          <w:bCs/>
          <w:strike/>
          <w:color w:val="FF0000"/>
          <w:sz w:val="19"/>
          <w:szCs w:val="19"/>
        </w:rPr>
      </w:pPr>
      <w:r w:rsidRPr="6D34C2AC">
        <w:rPr>
          <w:b/>
          <w:bCs/>
          <w:color w:val="000000" w:themeColor="text1"/>
          <w:sz w:val="19"/>
          <w:szCs w:val="19"/>
        </w:rPr>
        <w:t xml:space="preserve">10. Čestné prohlášení žadatele k právům na užití díla </w:t>
      </w:r>
    </w:p>
    <w:p w14:paraId="6B594B87" w14:textId="4A0F77A8" w:rsidR="0011145C" w:rsidRPr="000D0B09" w:rsidRDefault="0011145C" w:rsidP="005277F5">
      <w:pPr>
        <w:widowControl w:val="0"/>
        <w:pBdr>
          <w:top w:val="nil"/>
          <w:left w:val="nil"/>
          <w:bottom w:val="nil"/>
          <w:right w:val="nil"/>
          <w:between w:val="nil"/>
        </w:pBdr>
        <w:spacing w:before="212" w:line="240" w:lineRule="auto"/>
        <w:ind w:left="1948"/>
        <w:rPr>
          <w:color w:val="000000" w:themeColor="text1"/>
          <w:sz w:val="19"/>
          <w:szCs w:val="19"/>
        </w:rPr>
      </w:pPr>
      <w:r w:rsidRPr="000D0B09">
        <w:rPr>
          <w:color w:val="000000" w:themeColor="text1"/>
          <w:sz w:val="19"/>
          <w:szCs w:val="19"/>
        </w:rPr>
        <w:t>- Čestné prohlášení žadatele</w:t>
      </w:r>
      <w:r w:rsidR="00DC6405" w:rsidRPr="000D0B09">
        <w:rPr>
          <w:color w:val="000000" w:themeColor="text1"/>
          <w:sz w:val="19"/>
          <w:szCs w:val="19"/>
        </w:rPr>
        <w:t xml:space="preserve"> o dostatečném ošetření</w:t>
      </w:r>
      <w:r w:rsidR="00D72C08" w:rsidRPr="000D0B09">
        <w:rPr>
          <w:color w:val="000000" w:themeColor="text1"/>
          <w:sz w:val="19"/>
          <w:szCs w:val="19"/>
        </w:rPr>
        <w:t xml:space="preserve"> autorsk</w:t>
      </w:r>
      <w:r w:rsidR="00DC6405" w:rsidRPr="000D0B09">
        <w:rPr>
          <w:color w:val="000000" w:themeColor="text1"/>
          <w:sz w:val="19"/>
          <w:szCs w:val="19"/>
        </w:rPr>
        <w:t>ých</w:t>
      </w:r>
      <w:r w:rsidR="00D72C08" w:rsidRPr="000D0B09">
        <w:rPr>
          <w:color w:val="000000" w:themeColor="text1"/>
          <w:sz w:val="19"/>
          <w:szCs w:val="19"/>
        </w:rPr>
        <w:t xml:space="preserve"> a licenční</w:t>
      </w:r>
      <w:r w:rsidR="00DC6405" w:rsidRPr="000D0B09">
        <w:rPr>
          <w:color w:val="000000" w:themeColor="text1"/>
          <w:sz w:val="19"/>
          <w:szCs w:val="19"/>
        </w:rPr>
        <w:t>ch</w:t>
      </w:r>
      <w:r w:rsidR="00647E2B" w:rsidRPr="000D0B09">
        <w:rPr>
          <w:color w:val="000000" w:themeColor="text1"/>
          <w:sz w:val="19"/>
          <w:szCs w:val="19"/>
        </w:rPr>
        <w:t xml:space="preserve"> </w:t>
      </w:r>
      <w:r w:rsidR="00D72C08" w:rsidRPr="000D0B09">
        <w:rPr>
          <w:color w:val="000000" w:themeColor="text1"/>
          <w:sz w:val="19"/>
          <w:szCs w:val="19"/>
        </w:rPr>
        <w:t>práv</w:t>
      </w:r>
      <w:r w:rsidR="00DD3F90" w:rsidRPr="000D0B09">
        <w:rPr>
          <w:color w:val="000000" w:themeColor="text1"/>
          <w:sz w:val="19"/>
          <w:szCs w:val="19"/>
        </w:rPr>
        <w:t xml:space="preserve"> </w:t>
      </w:r>
      <w:r w:rsidR="005277F5" w:rsidRPr="000D0B09">
        <w:rPr>
          <w:color w:val="000000" w:themeColor="text1"/>
          <w:sz w:val="19"/>
          <w:szCs w:val="19"/>
        </w:rPr>
        <w:t xml:space="preserve">     </w:t>
      </w:r>
      <w:r w:rsidR="00D72C08" w:rsidRPr="000D0B09">
        <w:rPr>
          <w:color w:val="000000" w:themeColor="text1"/>
          <w:sz w:val="19"/>
          <w:szCs w:val="19"/>
        </w:rPr>
        <w:t xml:space="preserve">digitalizovaného a publikovaného obsahu. </w:t>
      </w:r>
    </w:p>
    <w:p w14:paraId="690617D1" w14:textId="77777777" w:rsidR="00B159A3" w:rsidRDefault="00B159A3" w:rsidP="0011145C">
      <w:pPr>
        <w:widowControl w:val="0"/>
        <w:pBdr>
          <w:top w:val="nil"/>
          <w:left w:val="nil"/>
          <w:bottom w:val="nil"/>
          <w:right w:val="nil"/>
          <w:between w:val="nil"/>
        </w:pBdr>
        <w:spacing w:before="212" w:line="240" w:lineRule="auto"/>
        <w:ind w:left="1094"/>
        <w:rPr>
          <w:sz w:val="19"/>
          <w:szCs w:val="19"/>
        </w:rPr>
      </w:pPr>
    </w:p>
    <w:p w14:paraId="5E2E244C" w14:textId="105838ED" w:rsidR="00D72C08" w:rsidRPr="00B159A3" w:rsidRDefault="00B159A3" w:rsidP="006228D0">
      <w:pPr>
        <w:widowControl w:val="0"/>
        <w:pBdr>
          <w:top w:val="nil"/>
          <w:left w:val="nil"/>
          <w:bottom w:val="nil"/>
          <w:right w:val="nil"/>
          <w:between w:val="nil"/>
        </w:pBdr>
        <w:spacing w:before="212" w:line="240" w:lineRule="auto"/>
        <w:ind w:left="708"/>
        <w:jc w:val="both"/>
        <w:rPr>
          <w:color w:val="FF0000"/>
          <w:sz w:val="19"/>
          <w:szCs w:val="19"/>
        </w:rPr>
      </w:pPr>
      <w:r w:rsidRPr="000D0B09">
        <w:rPr>
          <w:b/>
          <w:color w:val="000000" w:themeColor="text1"/>
          <w:sz w:val="19"/>
          <w:szCs w:val="19"/>
        </w:rPr>
        <w:t xml:space="preserve">III. </w:t>
      </w:r>
      <w:r w:rsidR="00D72C08" w:rsidRPr="000D0B09">
        <w:rPr>
          <w:b/>
          <w:color w:val="000000" w:themeColor="text1"/>
          <w:sz w:val="19"/>
          <w:szCs w:val="19"/>
        </w:rPr>
        <w:t xml:space="preserve">Povinná příloha pro </w:t>
      </w:r>
      <w:r w:rsidRPr="000D0B09">
        <w:rPr>
          <w:b/>
          <w:color w:val="000000" w:themeColor="text1"/>
          <w:sz w:val="19"/>
          <w:szCs w:val="19"/>
        </w:rPr>
        <w:t xml:space="preserve">žadatele, jejichž </w:t>
      </w:r>
      <w:r w:rsidR="00D72C08" w:rsidRPr="000D0B09">
        <w:rPr>
          <w:b/>
          <w:color w:val="000000" w:themeColor="text1"/>
          <w:sz w:val="19"/>
          <w:szCs w:val="19"/>
        </w:rPr>
        <w:t>projekty</w:t>
      </w:r>
      <w:r w:rsidRPr="000D0B09">
        <w:rPr>
          <w:b/>
          <w:color w:val="000000" w:themeColor="text1"/>
          <w:sz w:val="19"/>
          <w:szCs w:val="19"/>
        </w:rPr>
        <w:t xml:space="preserve"> byly podpořeny ve výzvě NPO č. 0343/2023</w:t>
      </w:r>
      <w:r w:rsidRPr="000D0B09">
        <w:rPr>
          <w:color w:val="000000" w:themeColor="text1"/>
          <w:sz w:val="19"/>
          <w:szCs w:val="19"/>
        </w:rPr>
        <w:t xml:space="preserve"> </w:t>
      </w:r>
      <w:r w:rsidRPr="000D0B09">
        <w:rPr>
          <w:b/>
          <w:color w:val="000000" w:themeColor="text1"/>
          <w:sz w:val="19"/>
          <w:szCs w:val="19"/>
        </w:rPr>
        <w:t xml:space="preserve">Rozvoj digitalizace, dokumentační a informační činnosti v oblasti vizuálního umění </w:t>
      </w:r>
      <w:r w:rsidR="00EF1ECD">
        <w:rPr>
          <w:b/>
          <w:color w:val="000000" w:themeColor="text1"/>
          <w:sz w:val="19"/>
          <w:szCs w:val="19"/>
        </w:rPr>
        <w:t xml:space="preserve">                                </w:t>
      </w:r>
      <w:r w:rsidRPr="000D0B09">
        <w:rPr>
          <w:b/>
          <w:color w:val="000000" w:themeColor="text1"/>
          <w:sz w:val="19"/>
          <w:szCs w:val="19"/>
        </w:rPr>
        <w:t>a architektury</w:t>
      </w:r>
      <w:r w:rsidR="005277F5" w:rsidRPr="000D0B09">
        <w:rPr>
          <w:color w:val="000000" w:themeColor="text1"/>
          <w:sz w:val="19"/>
          <w:szCs w:val="19"/>
        </w:rPr>
        <w:t>.</w:t>
      </w:r>
      <w:r w:rsidRPr="00B159A3">
        <w:rPr>
          <w:color w:val="FF0000"/>
          <w:sz w:val="19"/>
          <w:szCs w:val="19"/>
        </w:rPr>
        <w:t xml:space="preserve"> </w:t>
      </w:r>
      <w:r w:rsidRPr="000D0B09">
        <w:rPr>
          <w:color w:val="000000" w:themeColor="text1"/>
          <w:sz w:val="19"/>
          <w:szCs w:val="19"/>
        </w:rPr>
        <w:t>Tito žadatelé mají povinnost přiložit zprávu</w:t>
      </w:r>
      <w:r w:rsidR="00931B5C" w:rsidRPr="000D0B09">
        <w:rPr>
          <w:color w:val="000000" w:themeColor="text1"/>
          <w:sz w:val="19"/>
          <w:szCs w:val="19"/>
        </w:rPr>
        <w:t xml:space="preserve"> </w:t>
      </w:r>
      <w:r w:rsidRPr="000D0B09">
        <w:rPr>
          <w:color w:val="000000" w:themeColor="text1"/>
          <w:sz w:val="19"/>
          <w:szCs w:val="19"/>
        </w:rPr>
        <w:t xml:space="preserve">o </w:t>
      </w:r>
      <w:r w:rsidR="00DC6405" w:rsidRPr="000D0B09">
        <w:rPr>
          <w:color w:val="000000" w:themeColor="text1"/>
          <w:sz w:val="19"/>
          <w:szCs w:val="19"/>
        </w:rPr>
        <w:t>průběžné</w:t>
      </w:r>
      <w:r w:rsidRPr="000D0B09">
        <w:rPr>
          <w:color w:val="000000" w:themeColor="text1"/>
          <w:sz w:val="19"/>
          <w:szCs w:val="19"/>
        </w:rPr>
        <w:t xml:space="preserve"> realizaci projektu na předepsaném formuláři</w:t>
      </w:r>
      <w:r w:rsidR="00DC6405" w:rsidRPr="000D0B09">
        <w:rPr>
          <w:color w:val="000000" w:themeColor="text1"/>
          <w:sz w:val="19"/>
          <w:szCs w:val="19"/>
        </w:rPr>
        <w:t xml:space="preserve"> (ke každé podpořené žádosti</w:t>
      </w:r>
      <w:r w:rsidR="00012C0A" w:rsidRPr="000D0B09">
        <w:rPr>
          <w:color w:val="000000" w:themeColor="text1"/>
          <w:sz w:val="19"/>
          <w:szCs w:val="19"/>
        </w:rPr>
        <w:t xml:space="preserve"> ve výzvě NPO č. 0343/2023</w:t>
      </w:r>
      <w:r w:rsidR="00DC6405" w:rsidRPr="000D0B09">
        <w:rPr>
          <w:color w:val="000000" w:themeColor="text1"/>
          <w:sz w:val="19"/>
          <w:szCs w:val="19"/>
        </w:rPr>
        <w:t xml:space="preserve"> se vztahuje jedna </w:t>
      </w:r>
      <w:r w:rsidR="00012C0A" w:rsidRPr="000D0B09">
        <w:rPr>
          <w:color w:val="000000" w:themeColor="text1"/>
          <w:sz w:val="19"/>
          <w:szCs w:val="19"/>
        </w:rPr>
        <w:t xml:space="preserve">samostatná </w:t>
      </w:r>
      <w:r w:rsidR="00DC6405" w:rsidRPr="000D0B09">
        <w:rPr>
          <w:color w:val="000000" w:themeColor="text1"/>
          <w:sz w:val="19"/>
          <w:szCs w:val="19"/>
        </w:rPr>
        <w:t>zpráva)</w:t>
      </w:r>
      <w:r w:rsidRPr="000D0B09">
        <w:rPr>
          <w:color w:val="000000" w:themeColor="text1"/>
          <w:sz w:val="19"/>
          <w:szCs w:val="19"/>
        </w:rPr>
        <w:t xml:space="preserve">. </w:t>
      </w:r>
      <w:r w:rsidR="00D72C08" w:rsidRPr="000D0B09">
        <w:rPr>
          <w:color w:val="000000" w:themeColor="text1"/>
          <w:sz w:val="19"/>
          <w:szCs w:val="19"/>
        </w:rPr>
        <w:t xml:space="preserve"> </w:t>
      </w:r>
      <w:r w:rsidRPr="000D0B09">
        <w:rPr>
          <w:color w:val="000000" w:themeColor="text1"/>
        </w:rPr>
        <w:t xml:space="preserve">        </w:t>
      </w:r>
      <w:r w:rsidRPr="00B159A3">
        <w:rPr>
          <w:color w:val="FF0000"/>
        </w:rPr>
        <w:t xml:space="preserve">        </w:t>
      </w:r>
      <w:r w:rsidRPr="00B159A3">
        <w:rPr>
          <w:color w:val="FF0000"/>
          <w:sz w:val="19"/>
          <w:szCs w:val="19"/>
        </w:rPr>
        <w:t xml:space="preserve"> </w:t>
      </w:r>
    </w:p>
    <w:p w14:paraId="00F47EA7" w14:textId="547456F0" w:rsidR="0011145C" w:rsidRDefault="0011145C" w:rsidP="005277F5">
      <w:pPr>
        <w:widowControl w:val="0"/>
        <w:pBdr>
          <w:top w:val="nil"/>
          <w:left w:val="nil"/>
          <w:bottom w:val="nil"/>
          <w:right w:val="nil"/>
          <w:between w:val="nil"/>
        </w:pBdr>
        <w:spacing w:before="475" w:line="265" w:lineRule="auto"/>
        <w:ind w:right="-4"/>
        <w:jc w:val="both"/>
        <w:rPr>
          <w:color w:val="000000"/>
          <w:sz w:val="19"/>
          <w:szCs w:val="19"/>
        </w:rPr>
      </w:pPr>
      <w:r>
        <w:rPr>
          <w:color w:val="000000"/>
          <w:sz w:val="19"/>
          <w:szCs w:val="19"/>
        </w:rPr>
        <w:t xml:space="preserve">Další nezbytné podklady, zejména k veřejné podpoře, mohou být dodatečně vyžádány administrátorem </w:t>
      </w:r>
      <w:r w:rsidR="00EF1ECD">
        <w:rPr>
          <w:color w:val="000000"/>
          <w:sz w:val="19"/>
          <w:szCs w:val="19"/>
        </w:rPr>
        <w:t xml:space="preserve">                    </w:t>
      </w:r>
      <w:r>
        <w:rPr>
          <w:color w:val="000000"/>
          <w:sz w:val="19"/>
          <w:szCs w:val="19"/>
        </w:rPr>
        <w:t>MK / hodnotitelem (podklady pro vyhodnocení podniku v obtížích, insolvenci atd. dle podmínek</w:t>
      </w:r>
      <w:r w:rsidR="005277F5">
        <w:rPr>
          <w:color w:val="000000"/>
          <w:sz w:val="19"/>
          <w:szCs w:val="19"/>
        </w:rPr>
        <w:t xml:space="preserve"> </w:t>
      </w:r>
      <w:r>
        <w:rPr>
          <w:color w:val="000000"/>
          <w:sz w:val="19"/>
          <w:szCs w:val="19"/>
        </w:rPr>
        <w:t xml:space="preserve">uvedených </w:t>
      </w:r>
      <w:r w:rsidR="005277F5">
        <w:rPr>
          <w:color w:val="000000"/>
          <w:sz w:val="19"/>
          <w:szCs w:val="19"/>
        </w:rPr>
        <w:t xml:space="preserve">                       </w:t>
      </w:r>
      <w:r>
        <w:rPr>
          <w:color w:val="000000"/>
          <w:sz w:val="19"/>
          <w:szCs w:val="19"/>
        </w:rPr>
        <w:t xml:space="preserve">v čestném prohlášení). </w:t>
      </w:r>
    </w:p>
    <w:p w14:paraId="3EAB8B62" w14:textId="77777777" w:rsidR="0011145C" w:rsidRDefault="0011145C" w:rsidP="005277F5">
      <w:pPr>
        <w:widowControl w:val="0"/>
        <w:pBdr>
          <w:top w:val="nil"/>
          <w:left w:val="nil"/>
          <w:bottom w:val="nil"/>
          <w:right w:val="nil"/>
          <w:between w:val="nil"/>
        </w:pBdr>
        <w:spacing w:before="209" w:line="240" w:lineRule="auto"/>
        <w:rPr>
          <w:b/>
          <w:color w:val="000000"/>
          <w:sz w:val="19"/>
          <w:szCs w:val="19"/>
        </w:rPr>
      </w:pPr>
      <w:r>
        <w:rPr>
          <w:b/>
          <w:color w:val="000000"/>
          <w:sz w:val="19"/>
          <w:szCs w:val="19"/>
        </w:rPr>
        <w:t xml:space="preserve">Žadatel čestným prohlášením stvrzuje splnění podmínek výběrového řízení, konkrétně:  </w:t>
      </w:r>
    </w:p>
    <w:p w14:paraId="560F09B7" w14:textId="77777777" w:rsidR="0011145C" w:rsidRDefault="0011145C" w:rsidP="00DD3F90">
      <w:pPr>
        <w:widowControl w:val="0"/>
        <w:pBdr>
          <w:top w:val="nil"/>
          <w:left w:val="nil"/>
          <w:bottom w:val="nil"/>
          <w:right w:val="nil"/>
          <w:between w:val="nil"/>
        </w:pBdr>
        <w:spacing w:before="233" w:line="240" w:lineRule="auto"/>
        <w:jc w:val="both"/>
        <w:rPr>
          <w:color w:val="000000"/>
          <w:sz w:val="19"/>
          <w:szCs w:val="19"/>
        </w:rPr>
      </w:pPr>
      <w:r>
        <w:rPr>
          <w:color w:val="000000"/>
          <w:sz w:val="19"/>
          <w:szCs w:val="19"/>
        </w:rPr>
        <w:t xml:space="preserve">- žadatel podal žádost v souladu s vyhlašovacími podmínkami výzvy,  </w:t>
      </w:r>
    </w:p>
    <w:p w14:paraId="5122F867" w14:textId="7B37605F" w:rsidR="00587A9E" w:rsidRPr="00DA28A8" w:rsidRDefault="0011145C" w:rsidP="00587A9E">
      <w:pPr>
        <w:widowControl w:val="0"/>
        <w:pBdr>
          <w:top w:val="nil"/>
          <w:left w:val="nil"/>
          <w:bottom w:val="nil"/>
          <w:right w:val="nil"/>
          <w:between w:val="nil"/>
        </w:pBdr>
        <w:spacing w:before="45" w:line="240" w:lineRule="auto"/>
        <w:jc w:val="both"/>
        <w:rPr>
          <w:color w:val="000000" w:themeColor="text1"/>
          <w:sz w:val="19"/>
          <w:szCs w:val="19"/>
        </w:rPr>
      </w:pPr>
      <w:r w:rsidRPr="6D34C2AC">
        <w:rPr>
          <w:color w:val="000000" w:themeColor="text1"/>
          <w:sz w:val="19"/>
          <w:szCs w:val="19"/>
        </w:rPr>
        <w:t xml:space="preserve">- všechny informace a údaje uvedené v žádosti včetně příloh jsou správné, pravdivé a </w:t>
      </w:r>
      <w:proofErr w:type="gramStart"/>
      <w:r w:rsidRPr="6D34C2AC">
        <w:rPr>
          <w:color w:val="000000" w:themeColor="text1"/>
          <w:sz w:val="19"/>
          <w:szCs w:val="19"/>
        </w:rPr>
        <w:t xml:space="preserve">úplné, </w:t>
      </w:r>
      <w:r w:rsidR="00587A9E">
        <w:rPr>
          <w:color w:val="000000" w:themeColor="text1"/>
          <w:sz w:val="19"/>
          <w:szCs w:val="19"/>
        </w:rPr>
        <w:t xml:space="preserve">  </w:t>
      </w:r>
      <w:proofErr w:type="gramEnd"/>
      <w:r w:rsidR="00587A9E">
        <w:rPr>
          <w:color w:val="000000" w:themeColor="text1"/>
          <w:sz w:val="19"/>
          <w:szCs w:val="19"/>
        </w:rPr>
        <w:t xml:space="preserve">                                               </w:t>
      </w:r>
      <w:r w:rsidRPr="6D34C2AC">
        <w:rPr>
          <w:color w:val="000000" w:themeColor="text1"/>
          <w:sz w:val="19"/>
          <w:szCs w:val="19"/>
        </w:rPr>
        <w:t xml:space="preserve">- </w:t>
      </w:r>
      <w:r w:rsidRPr="006E69B5">
        <w:rPr>
          <w:sz w:val="19"/>
          <w:szCs w:val="19"/>
        </w:rPr>
        <w:t xml:space="preserve">žadatel podal dle podmínek výzvy v součtu maximálně </w:t>
      </w:r>
      <w:r w:rsidR="00D72C08" w:rsidRPr="006E69B5">
        <w:rPr>
          <w:sz w:val="19"/>
          <w:szCs w:val="19"/>
        </w:rPr>
        <w:t>2</w:t>
      </w:r>
      <w:r w:rsidRPr="006E69B5">
        <w:rPr>
          <w:sz w:val="19"/>
          <w:szCs w:val="19"/>
        </w:rPr>
        <w:t xml:space="preserve"> žádosti v rámci výzv</w:t>
      </w:r>
      <w:r w:rsidR="00D72C08" w:rsidRPr="006E69B5">
        <w:rPr>
          <w:sz w:val="19"/>
          <w:szCs w:val="19"/>
        </w:rPr>
        <w:t>y</w:t>
      </w:r>
      <w:r w:rsidRPr="006E69B5">
        <w:rPr>
          <w:sz w:val="19"/>
          <w:szCs w:val="19"/>
        </w:rPr>
        <w:t xml:space="preserve"> č. </w:t>
      </w:r>
      <w:r w:rsidR="002A6DDE">
        <w:rPr>
          <w:sz w:val="19"/>
          <w:szCs w:val="19"/>
        </w:rPr>
        <w:t>0</w:t>
      </w:r>
      <w:r w:rsidR="00D72C08" w:rsidRPr="006E69B5">
        <w:rPr>
          <w:sz w:val="19"/>
          <w:szCs w:val="19"/>
        </w:rPr>
        <w:t>443</w:t>
      </w:r>
      <w:r w:rsidR="00B159A3" w:rsidRPr="00587A9E">
        <w:rPr>
          <w:sz w:val="19"/>
          <w:szCs w:val="19"/>
        </w:rPr>
        <w:t>,</w:t>
      </w:r>
      <w:r w:rsidRPr="00D72C08">
        <w:rPr>
          <w:color w:val="FF0000"/>
          <w:sz w:val="19"/>
          <w:szCs w:val="19"/>
        </w:rPr>
        <w:t xml:space="preserve"> </w:t>
      </w:r>
      <w:r w:rsidR="00587A9E" w:rsidRPr="00DA28A8">
        <w:rPr>
          <w:color w:val="000000" w:themeColor="text1"/>
          <w:sz w:val="19"/>
          <w:szCs w:val="19"/>
        </w:rPr>
        <w:t>Totožný projekt nesmí být předložen ve výběrových dotačních řízení vyhlášených MK, ani v jiné výzvě NPO MK.</w:t>
      </w:r>
    </w:p>
    <w:p w14:paraId="245A4A87" w14:textId="10CB6B95" w:rsidR="0011145C" w:rsidRDefault="0011145C" w:rsidP="00587A9E">
      <w:pPr>
        <w:widowControl w:val="0"/>
        <w:pBdr>
          <w:top w:val="nil"/>
          <w:left w:val="nil"/>
          <w:bottom w:val="nil"/>
          <w:right w:val="nil"/>
          <w:between w:val="nil"/>
        </w:pBdr>
        <w:spacing w:before="25" w:line="264" w:lineRule="auto"/>
        <w:ind w:right="-5"/>
        <w:jc w:val="both"/>
        <w:rPr>
          <w:color w:val="000000"/>
          <w:sz w:val="19"/>
          <w:szCs w:val="19"/>
        </w:rPr>
      </w:pPr>
      <w:r>
        <w:rPr>
          <w:color w:val="000000"/>
          <w:sz w:val="19"/>
          <w:szCs w:val="19"/>
        </w:rPr>
        <w:t>- projekt bude po schválení realizován ve schváleném rozsahu a kvalitě v daném termínu, na který</w:t>
      </w:r>
      <w:r w:rsidR="00DD3F90">
        <w:rPr>
          <w:color w:val="000000"/>
          <w:sz w:val="19"/>
          <w:szCs w:val="19"/>
        </w:rPr>
        <w:t xml:space="preserve"> </w:t>
      </w:r>
      <w:r>
        <w:rPr>
          <w:color w:val="000000"/>
          <w:sz w:val="19"/>
          <w:szCs w:val="19"/>
        </w:rPr>
        <w:t xml:space="preserve">byla dotace poskytnuta,  </w:t>
      </w:r>
    </w:p>
    <w:p w14:paraId="36E9E640" w14:textId="1EF2A685" w:rsidR="0011145C" w:rsidRDefault="0011145C" w:rsidP="00DD3F90">
      <w:pPr>
        <w:widowControl w:val="0"/>
        <w:pBdr>
          <w:top w:val="nil"/>
          <w:left w:val="nil"/>
          <w:bottom w:val="nil"/>
          <w:right w:val="nil"/>
          <w:between w:val="nil"/>
        </w:pBdr>
        <w:spacing w:before="10" w:line="264" w:lineRule="auto"/>
        <w:ind w:left="22" w:right="4" w:hanging="4"/>
        <w:jc w:val="both"/>
        <w:rPr>
          <w:color w:val="000000"/>
          <w:sz w:val="19"/>
          <w:szCs w:val="19"/>
        </w:rPr>
      </w:pPr>
      <w:r>
        <w:rPr>
          <w:color w:val="000000"/>
          <w:sz w:val="19"/>
          <w:szCs w:val="19"/>
        </w:rPr>
        <w:t xml:space="preserve">- 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4632EA7C" w14:textId="77777777" w:rsidR="0011145C" w:rsidRDefault="0011145C" w:rsidP="00DD3F90">
      <w:pPr>
        <w:widowControl w:val="0"/>
        <w:pBdr>
          <w:top w:val="nil"/>
          <w:left w:val="nil"/>
          <w:bottom w:val="nil"/>
          <w:right w:val="nil"/>
          <w:between w:val="nil"/>
        </w:pBdr>
        <w:spacing w:before="25" w:line="265" w:lineRule="auto"/>
        <w:ind w:left="12" w:right="-1" w:firstLine="4"/>
        <w:jc w:val="both"/>
        <w:rPr>
          <w:color w:val="000000"/>
          <w:sz w:val="19"/>
          <w:szCs w:val="19"/>
        </w:rPr>
      </w:pPr>
      <w:r>
        <w:rPr>
          <w:color w:val="000000"/>
          <w:sz w:val="19"/>
          <w:szCs w:val="19"/>
        </w:rPr>
        <w:t xml:space="preserve">- na stejné způsobilé výdaje aktivity uvedené v žádosti příjemce dotace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Pr>
          <w:color w:val="000000"/>
          <w:sz w:val="19"/>
          <w:szCs w:val="19"/>
        </w:rPr>
        <w:t>minimis</w:t>
      </w:r>
      <w:proofErr w:type="spellEnd"/>
      <w:r>
        <w:rPr>
          <w:color w:val="000000"/>
          <w:sz w:val="19"/>
          <w:szCs w:val="19"/>
        </w:rPr>
        <w:t xml:space="preserve">, na způsobilé výdaje a aktivity  nečerpá podporu z jiného fondu nebo nástroje Unie, případně téhož fondu, ale jiného programu nebo  ze státního rozpočtu a dalších veřejných zdrojů,  </w:t>
      </w:r>
    </w:p>
    <w:p w14:paraId="2A5A6A98" w14:textId="21B7BD49" w:rsidR="0011145C" w:rsidRDefault="0011145C" w:rsidP="00DD3F90">
      <w:pPr>
        <w:widowControl w:val="0"/>
        <w:pBdr>
          <w:top w:val="nil"/>
          <w:left w:val="nil"/>
          <w:bottom w:val="nil"/>
          <w:right w:val="nil"/>
          <w:between w:val="nil"/>
        </w:pBdr>
        <w:spacing w:before="24" w:line="267" w:lineRule="auto"/>
        <w:ind w:left="10" w:right="-6" w:firstLine="7"/>
        <w:jc w:val="both"/>
        <w:rPr>
          <w:color w:val="000000"/>
          <w:sz w:val="19"/>
          <w:szCs w:val="19"/>
        </w:rPr>
      </w:pPr>
      <w:r>
        <w:rPr>
          <w:color w:val="000000"/>
          <w:sz w:val="19"/>
          <w:szCs w:val="19"/>
        </w:rPr>
        <w:t xml:space="preserve">- do žádosti byla uvedena analýza rizik, tj. okolností nebo událostí, které v případě výskytu mohou ohrozit </w:t>
      </w:r>
      <w:r>
        <w:rPr>
          <w:color w:val="000000"/>
          <w:sz w:val="19"/>
          <w:szCs w:val="19"/>
        </w:rPr>
        <w:lastRenderedPageBreak/>
        <w:t xml:space="preserve">nebo znemožnit dosažení cílů a úspěšnou realizaci projektu, dle instrukcí ve formuláři,  </w:t>
      </w:r>
    </w:p>
    <w:p w14:paraId="19B60E11" w14:textId="4041D775" w:rsidR="002A6DDE" w:rsidRPr="002A6DDE" w:rsidRDefault="002A6DDE" w:rsidP="002A6DDE">
      <w:pPr>
        <w:jc w:val="both"/>
        <w:rPr>
          <w:iCs/>
          <w:color w:val="000000"/>
          <w:sz w:val="19"/>
          <w:szCs w:val="19"/>
          <w:shd w:val="clear" w:color="auto" w:fill="FFFFFF"/>
        </w:rPr>
      </w:pPr>
      <w:r w:rsidRPr="002A6DDE">
        <w:rPr>
          <w:iCs/>
          <w:color w:val="000000"/>
          <w:sz w:val="19"/>
          <w:szCs w:val="19"/>
          <w:shd w:val="clear" w:color="auto" w:fill="FFFFFF"/>
        </w:rPr>
        <w:t>- autorská a licenční práva digitalizovaného a publikovaného obsahu jsou vyřešena,</w:t>
      </w:r>
    </w:p>
    <w:p w14:paraId="69B810FF" w14:textId="15AE8C6F" w:rsidR="0011145C" w:rsidRDefault="0011145C" w:rsidP="002A6DDE">
      <w:pPr>
        <w:widowControl w:val="0"/>
        <w:pBdr>
          <w:top w:val="nil"/>
          <w:left w:val="nil"/>
          <w:bottom w:val="nil"/>
          <w:right w:val="nil"/>
          <w:between w:val="nil"/>
        </w:pBdr>
        <w:spacing w:before="24" w:line="267" w:lineRule="auto"/>
        <w:ind w:right="-6"/>
        <w:jc w:val="both"/>
        <w:rPr>
          <w:color w:val="000000"/>
          <w:sz w:val="19"/>
          <w:szCs w:val="19"/>
        </w:rPr>
      </w:pPr>
      <w:r>
        <w:rPr>
          <w:color w:val="000000"/>
          <w:sz w:val="19"/>
          <w:szCs w:val="19"/>
        </w:rPr>
        <w:t xml:space="preserve">- v případě obdržení dotace bude finanční částka použita na účel uvedený v Rozhodnutí s respektováním všech podmínek ohledně struktury výdajů, vedení účetnictví, vykazování a vyúčtování,  </w:t>
      </w:r>
    </w:p>
    <w:p w14:paraId="5571074A" w14:textId="77777777" w:rsidR="0011145C" w:rsidRDefault="0011145C" w:rsidP="00DD3F90">
      <w:pPr>
        <w:widowControl w:val="0"/>
        <w:pBdr>
          <w:top w:val="nil"/>
          <w:left w:val="nil"/>
          <w:bottom w:val="nil"/>
          <w:right w:val="nil"/>
          <w:between w:val="nil"/>
        </w:pBdr>
        <w:spacing w:before="24" w:line="267" w:lineRule="auto"/>
        <w:ind w:left="10" w:right="-6" w:firstLine="7"/>
        <w:jc w:val="both"/>
        <w:rPr>
          <w:color w:val="000000"/>
          <w:sz w:val="19"/>
          <w:szCs w:val="19"/>
        </w:rPr>
      </w:pPr>
      <w:r>
        <w:rPr>
          <w:color w:val="000000"/>
          <w:sz w:val="19"/>
          <w:szCs w:val="19"/>
        </w:rPr>
        <w:t xml:space="preserve">- podaný projekt významně nepoškozuje životní prostředí dle platné taxonomie,  </w:t>
      </w:r>
    </w:p>
    <w:p w14:paraId="36E9C0B6" w14:textId="77777777" w:rsidR="002A6DDE" w:rsidRDefault="0011145C" w:rsidP="00DD3F90">
      <w:pPr>
        <w:widowControl w:val="0"/>
        <w:pBdr>
          <w:top w:val="nil"/>
          <w:left w:val="nil"/>
          <w:bottom w:val="nil"/>
          <w:right w:val="nil"/>
          <w:between w:val="nil"/>
        </w:pBdr>
        <w:spacing w:before="24" w:line="267" w:lineRule="auto"/>
        <w:ind w:left="10" w:right="-6" w:firstLine="7"/>
        <w:jc w:val="both"/>
        <w:rPr>
          <w:color w:val="000000"/>
          <w:sz w:val="19"/>
          <w:szCs w:val="19"/>
        </w:rPr>
      </w:pPr>
      <w:r>
        <w:rPr>
          <w:color w:val="000000"/>
          <w:sz w:val="19"/>
          <w:szCs w:val="19"/>
        </w:rPr>
        <w:t xml:space="preserve">- žadatel neprodleně oznámí MK přes DP MK </w:t>
      </w:r>
      <w:r w:rsidR="00D72C08" w:rsidRPr="006E69B5">
        <w:rPr>
          <w:sz w:val="19"/>
          <w:szCs w:val="19"/>
        </w:rPr>
        <w:t>(</w:t>
      </w:r>
      <w:proofErr w:type="gramStart"/>
      <w:r w:rsidR="00D72C08" w:rsidRPr="006E69B5">
        <w:rPr>
          <w:sz w:val="19"/>
          <w:szCs w:val="19"/>
        </w:rPr>
        <w:t>sekce ,,Detail</w:t>
      </w:r>
      <w:proofErr w:type="gramEnd"/>
      <w:r w:rsidR="00D72C08" w:rsidRPr="006E69B5">
        <w:rPr>
          <w:sz w:val="19"/>
          <w:szCs w:val="19"/>
        </w:rPr>
        <w:t xml:space="preserve"> projektu“ - ,,Nástěnka“) </w:t>
      </w:r>
      <w:r>
        <w:rPr>
          <w:color w:val="000000"/>
          <w:sz w:val="19"/>
          <w:szCs w:val="19"/>
        </w:rPr>
        <w:t xml:space="preserve">jakékoliv změny (identifikačních a kontaktních údajů,  právní formy žadatele, parametrů projektu, podmínek realizace projektu aj.), </w:t>
      </w:r>
    </w:p>
    <w:p w14:paraId="504A8EE1" w14:textId="4092C4AF" w:rsidR="00F801E4" w:rsidRDefault="002A6DDE" w:rsidP="00DD3F90">
      <w:pPr>
        <w:widowControl w:val="0"/>
        <w:pBdr>
          <w:top w:val="nil"/>
          <w:left w:val="nil"/>
          <w:bottom w:val="nil"/>
          <w:right w:val="nil"/>
          <w:between w:val="nil"/>
        </w:pBdr>
        <w:spacing w:before="24" w:line="267" w:lineRule="auto"/>
        <w:ind w:left="10" w:right="-6" w:firstLine="7"/>
        <w:jc w:val="both"/>
        <w:rPr>
          <w:color w:val="000000"/>
          <w:sz w:val="19"/>
          <w:szCs w:val="19"/>
        </w:rPr>
      </w:pPr>
      <w:r>
        <w:rPr>
          <w:color w:val="000000"/>
          <w:sz w:val="19"/>
          <w:szCs w:val="19"/>
        </w:rPr>
        <w:t>-</w:t>
      </w:r>
      <w:r w:rsidR="0011145C">
        <w:rPr>
          <w:color w:val="000000"/>
          <w:sz w:val="19"/>
          <w:szCs w:val="19"/>
        </w:rPr>
        <w:t xml:space="preserve">žadatel je k datu podání  žádosti ekonomickým subjektem, a v období, na které dotaci žádá, nepřeruší svou činnost, je daňovým  subjektem dle zákona č. 280/2009 Sb., daňový řád, 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SARS-CoV-2, ke dni 31. 12. 2019 nebyl podnikem  v obtížích ve smyslu nařízení Komise č. 651/2014, 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pracuje dle pravidel pro předcházení střetu zájmů,  předcházení podvodů a korupci v souladu se zásadou řádného finančního řízení,  </w:t>
      </w:r>
    </w:p>
    <w:p w14:paraId="6C317700" w14:textId="6B60713D" w:rsidR="0011145C" w:rsidRDefault="0011145C" w:rsidP="00DD3F90">
      <w:pPr>
        <w:widowControl w:val="0"/>
        <w:pBdr>
          <w:top w:val="nil"/>
          <w:left w:val="nil"/>
          <w:bottom w:val="nil"/>
          <w:right w:val="nil"/>
          <w:between w:val="nil"/>
        </w:pBdr>
        <w:spacing w:before="24" w:line="267" w:lineRule="auto"/>
        <w:ind w:left="10" w:right="-6" w:firstLine="7"/>
        <w:jc w:val="both"/>
        <w:rPr>
          <w:color w:val="000000"/>
          <w:sz w:val="19"/>
          <w:szCs w:val="19"/>
        </w:rPr>
      </w:pPr>
      <w:r>
        <w:rPr>
          <w:color w:val="000000"/>
        </w:rPr>
        <w:t xml:space="preserve">- </w:t>
      </w:r>
      <w:r>
        <w:rPr>
          <w:color w:val="000000"/>
          <w:sz w:val="19"/>
          <w:szCs w:val="19"/>
        </w:rPr>
        <w:t>žadatel souhlasí se zpracováním udávaných osobních údajů pro účely plnění právních povinností  souvisejících s hodnocením žádostí o poskytnutí dotace odbornou komisí MK a s rozhodnutím o dotaci  (zejména zveřejnění ve veřejně přístupném informačním systému Ministerstva financí (ZED) či  v dotačním systému Evropské komise; zpracovatel: Ministerstvo kultur</w:t>
      </w:r>
      <w:r w:rsidR="002A6DDE">
        <w:rPr>
          <w:color w:val="000000"/>
          <w:sz w:val="19"/>
          <w:szCs w:val="19"/>
        </w:rPr>
        <w:t>y</w:t>
      </w:r>
      <w:r>
        <w:rPr>
          <w:color w:val="000000"/>
          <w:sz w:val="19"/>
          <w:szCs w:val="19"/>
        </w:rPr>
        <w:t xml:space="preserve">, Maltézské náměstí 471/1,  118 11 Praha 1, IČO: 00023671, coby správce osobních údajů, bere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o změně  některých zákonů, ve znění pozdějších předpisů, po dobu 20 let od 1. ledna roku následujícího po dni  poskytnutí prostředků příjemci. Po uplynutí této lhůty jsou údaje odstraněny.  </w:t>
      </w:r>
    </w:p>
    <w:p w14:paraId="40AF2207" w14:textId="77777777" w:rsidR="0011145C" w:rsidRDefault="0011145C" w:rsidP="006734E8">
      <w:pPr>
        <w:pStyle w:val="Nadpis1"/>
      </w:pPr>
      <w:bookmarkStart w:id="12" w:name="_Toc173098107"/>
      <w:r>
        <w:t>10. Období realizace projektu</w:t>
      </w:r>
      <w:bookmarkEnd w:id="12"/>
    </w:p>
    <w:p w14:paraId="18B38510" w14:textId="77777777" w:rsidR="00EF1ECD" w:rsidRDefault="0011145C" w:rsidP="0011145C">
      <w:pPr>
        <w:widowControl w:val="0"/>
        <w:pBdr>
          <w:top w:val="nil"/>
          <w:left w:val="nil"/>
          <w:bottom w:val="nil"/>
          <w:right w:val="nil"/>
          <w:between w:val="nil"/>
        </w:pBdr>
        <w:spacing w:before="353" w:line="264" w:lineRule="auto"/>
        <w:ind w:right="574"/>
        <w:rPr>
          <w:sz w:val="19"/>
          <w:szCs w:val="19"/>
        </w:rPr>
      </w:pPr>
      <w:r w:rsidRPr="00F4453C">
        <w:rPr>
          <w:b/>
          <w:sz w:val="19"/>
          <w:szCs w:val="19"/>
        </w:rPr>
        <w:t>Realizace podpořených projektů v této výzvě musí být ukončena nejpozději 31. 12. 2025.</w:t>
      </w:r>
      <w:r w:rsidRPr="00F4453C">
        <w:rPr>
          <w:sz w:val="19"/>
          <w:szCs w:val="19"/>
        </w:rPr>
        <w:t xml:space="preserve"> </w:t>
      </w:r>
      <w:r w:rsidR="00647E2B" w:rsidRPr="00F4453C">
        <w:rPr>
          <w:sz w:val="19"/>
          <w:szCs w:val="19"/>
        </w:rPr>
        <w:t xml:space="preserve"> </w:t>
      </w:r>
    </w:p>
    <w:p w14:paraId="09C05444" w14:textId="326D651C" w:rsidR="00EF1ECD" w:rsidRPr="00EF1ECD" w:rsidRDefault="0011145C" w:rsidP="0011145C">
      <w:pPr>
        <w:widowControl w:val="0"/>
        <w:pBdr>
          <w:top w:val="nil"/>
          <w:left w:val="nil"/>
          <w:bottom w:val="nil"/>
          <w:right w:val="nil"/>
          <w:between w:val="nil"/>
        </w:pBdr>
        <w:spacing w:before="353" w:line="264" w:lineRule="auto"/>
        <w:ind w:right="574"/>
        <w:rPr>
          <w:b/>
          <w:bCs/>
          <w:color w:val="000000" w:themeColor="text1"/>
          <w:sz w:val="19"/>
          <w:szCs w:val="19"/>
        </w:rPr>
      </w:pPr>
      <w:r w:rsidRPr="6D34C2AC">
        <w:rPr>
          <w:b/>
          <w:bCs/>
          <w:color w:val="000000" w:themeColor="text1"/>
          <w:sz w:val="19"/>
          <w:szCs w:val="19"/>
        </w:rPr>
        <w:t xml:space="preserve">Do výběrového řízení je možné předložit projekty plánované na období 1. 1. – 31. 12. 2025. </w:t>
      </w:r>
    </w:p>
    <w:p w14:paraId="7183514F" w14:textId="77777777" w:rsidR="0011145C" w:rsidRDefault="0011145C" w:rsidP="006734E8">
      <w:pPr>
        <w:pStyle w:val="Nadpis1"/>
      </w:pPr>
      <w:bookmarkStart w:id="13" w:name="_Toc173098108"/>
      <w:r>
        <w:t>11. Místo realizace projektu</w:t>
      </w:r>
      <w:bookmarkEnd w:id="13"/>
      <w:r>
        <w:t xml:space="preserve"> </w:t>
      </w:r>
    </w:p>
    <w:p w14:paraId="55D32960" w14:textId="77777777" w:rsidR="0011145C" w:rsidRDefault="0011145C" w:rsidP="0011145C">
      <w:pPr>
        <w:widowControl w:val="0"/>
        <w:pBdr>
          <w:top w:val="nil"/>
          <w:left w:val="nil"/>
          <w:bottom w:val="nil"/>
          <w:right w:val="nil"/>
          <w:between w:val="nil"/>
        </w:pBdr>
        <w:spacing w:before="236" w:line="240" w:lineRule="auto"/>
        <w:ind w:left="26"/>
        <w:rPr>
          <w:color w:val="000000"/>
          <w:sz w:val="19"/>
          <w:szCs w:val="19"/>
        </w:rPr>
      </w:pPr>
      <w:r>
        <w:rPr>
          <w:color w:val="000000"/>
          <w:sz w:val="19"/>
          <w:szCs w:val="19"/>
        </w:rPr>
        <w:t xml:space="preserve">Podpořené projekty musí být </w:t>
      </w:r>
      <w:r>
        <w:rPr>
          <w:b/>
          <w:color w:val="000000"/>
          <w:sz w:val="19"/>
          <w:szCs w:val="19"/>
        </w:rPr>
        <w:t>realizovány na území České republiky</w:t>
      </w:r>
      <w:r>
        <w:rPr>
          <w:color w:val="000000"/>
          <w:sz w:val="19"/>
          <w:szCs w:val="19"/>
        </w:rPr>
        <w:t xml:space="preserve">. </w:t>
      </w:r>
    </w:p>
    <w:p w14:paraId="20E73473" w14:textId="77777777" w:rsidR="0011145C" w:rsidRDefault="0011145C" w:rsidP="006734E8">
      <w:pPr>
        <w:pStyle w:val="Nadpis1"/>
      </w:pPr>
      <w:bookmarkStart w:id="14" w:name="_Toc173098109"/>
      <w:r>
        <w:t>12. Způsobilé náklady</w:t>
      </w:r>
      <w:bookmarkEnd w:id="14"/>
      <w:r>
        <w:t xml:space="preserve"> </w:t>
      </w:r>
    </w:p>
    <w:p w14:paraId="60D3DAD2" w14:textId="7FA26FF8" w:rsidR="0011145C" w:rsidRDefault="0011145C" w:rsidP="00647E2B">
      <w:pPr>
        <w:widowControl w:val="0"/>
        <w:pBdr>
          <w:top w:val="nil"/>
          <w:left w:val="nil"/>
          <w:bottom w:val="nil"/>
          <w:right w:val="nil"/>
          <w:between w:val="nil"/>
        </w:pBdr>
        <w:spacing w:before="234" w:line="265" w:lineRule="auto"/>
        <w:ind w:left="15" w:right="-4"/>
        <w:jc w:val="both"/>
        <w:rPr>
          <w:color w:val="000000"/>
          <w:sz w:val="19"/>
          <w:szCs w:val="19"/>
        </w:rPr>
      </w:pPr>
      <w:r>
        <w:rPr>
          <w:color w:val="000000"/>
          <w:sz w:val="19"/>
          <w:szCs w:val="19"/>
        </w:rPr>
        <w:t xml:space="preserve">Jedná se o takové náklady projektu, které zakládají nárok na čerpání dotace, tj. mohou být spolufinancovány z této výzvy z NPO. Výdaje musí být skutečně, účelně, efektivně, oprávněně a nezbytně vynaložené. Veškeré náklady musí být prokázány účetními doklady, které splňují náležitosti dle zákona č. 563/1991 Sb., </w:t>
      </w:r>
      <w:r w:rsidR="00647E2B">
        <w:rPr>
          <w:color w:val="000000"/>
          <w:sz w:val="19"/>
          <w:szCs w:val="19"/>
        </w:rPr>
        <w:t xml:space="preserve">                              </w:t>
      </w:r>
      <w:r>
        <w:rPr>
          <w:color w:val="000000"/>
          <w:sz w:val="19"/>
          <w:szCs w:val="19"/>
        </w:rPr>
        <w:t xml:space="preserve">o účetnictví, ve znění pozdějších předpisů a jsou označeny registračním číslem projektu z DP MK. </w:t>
      </w:r>
    </w:p>
    <w:p w14:paraId="23632EDE" w14:textId="354D0D6C" w:rsidR="0011145C" w:rsidRDefault="0011145C" w:rsidP="00647E2B">
      <w:pPr>
        <w:widowControl w:val="0"/>
        <w:pBdr>
          <w:top w:val="nil"/>
          <w:left w:val="nil"/>
          <w:bottom w:val="nil"/>
          <w:right w:val="nil"/>
          <w:between w:val="nil"/>
        </w:pBdr>
        <w:spacing w:before="211" w:line="240" w:lineRule="auto"/>
        <w:rPr>
          <w:color w:val="000000"/>
          <w:sz w:val="19"/>
          <w:szCs w:val="19"/>
        </w:rPr>
      </w:pPr>
      <w:r>
        <w:rPr>
          <w:color w:val="000000"/>
          <w:sz w:val="19"/>
          <w:szCs w:val="19"/>
        </w:rPr>
        <w:lastRenderedPageBreak/>
        <w:t xml:space="preserve">Všechny způsobilé náklady musí splňovat podmínky výzvy, aktuální pravidla a metodické pokyny NPO. </w:t>
      </w:r>
    </w:p>
    <w:p w14:paraId="6808AB71" w14:textId="77777777" w:rsidR="00DD3F90" w:rsidRPr="00B159A3" w:rsidRDefault="00DD3F90" w:rsidP="00B159A3">
      <w:pPr>
        <w:widowControl w:val="0"/>
        <w:pBdr>
          <w:top w:val="nil"/>
          <w:left w:val="nil"/>
          <w:bottom w:val="nil"/>
          <w:right w:val="nil"/>
          <w:between w:val="nil"/>
        </w:pBdr>
        <w:spacing w:before="211" w:line="240" w:lineRule="auto"/>
        <w:jc w:val="center"/>
        <w:rPr>
          <w:color w:val="000000"/>
          <w:sz w:val="19"/>
          <w:szCs w:val="19"/>
        </w:rPr>
      </w:pPr>
    </w:p>
    <w:p w14:paraId="2F09C85A" w14:textId="77777777" w:rsidR="0011145C" w:rsidRPr="00DD3F90" w:rsidRDefault="0011145C" w:rsidP="00777B7D">
      <w:pPr>
        <w:pStyle w:val="Nadpis2"/>
        <w:rPr>
          <w:rFonts w:ascii="Arial" w:hAnsi="Arial" w:cs="Arial"/>
          <w:b/>
          <w:color w:val="auto"/>
          <w:sz w:val="20"/>
          <w:szCs w:val="20"/>
        </w:rPr>
      </w:pPr>
      <w:bookmarkStart w:id="15" w:name="_Toc173098110"/>
      <w:r w:rsidRPr="00DD3F90">
        <w:rPr>
          <w:rFonts w:ascii="Arial" w:hAnsi="Arial" w:cs="Arial"/>
          <w:b/>
          <w:color w:val="auto"/>
          <w:sz w:val="20"/>
          <w:szCs w:val="20"/>
        </w:rPr>
        <w:t>12.1. Časové hledisko způsobilosti nákladů</w:t>
      </w:r>
      <w:bookmarkEnd w:id="15"/>
      <w:r w:rsidRPr="00DD3F90">
        <w:rPr>
          <w:rFonts w:ascii="Arial" w:hAnsi="Arial" w:cs="Arial"/>
          <w:b/>
          <w:color w:val="auto"/>
          <w:sz w:val="20"/>
          <w:szCs w:val="20"/>
        </w:rPr>
        <w:t xml:space="preserve"> </w:t>
      </w:r>
    </w:p>
    <w:p w14:paraId="2557E609" w14:textId="5B028C79" w:rsidR="0011145C" w:rsidRDefault="0011145C" w:rsidP="0011145C">
      <w:pPr>
        <w:widowControl w:val="0"/>
        <w:pBdr>
          <w:top w:val="nil"/>
          <w:left w:val="nil"/>
          <w:bottom w:val="nil"/>
          <w:right w:val="nil"/>
          <w:between w:val="nil"/>
        </w:pBdr>
        <w:spacing w:before="234" w:line="265" w:lineRule="auto"/>
        <w:ind w:left="12" w:right="-4"/>
        <w:jc w:val="both"/>
        <w:rPr>
          <w:color w:val="000000" w:themeColor="text1"/>
          <w:sz w:val="19"/>
          <w:szCs w:val="19"/>
        </w:rPr>
      </w:pPr>
      <w:r w:rsidRPr="23A96450">
        <w:rPr>
          <w:color w:val="000000" w:themeColor="text1"/>
          <w:sz w:val="19"/>
          <w:szCs w:val="19"/>
        </w:rPr>
        <w:t xml:space="preserve">Způsobilým nákladem je z časového pohledu náklad, který vznikl příjemci dotace a byl uhrazen příjemcem dotace v období od 1. 1. 2025 do 31. 12. 2025. Použitím dotace se rozumí zaplacení plateb hrazených </w:t>
      </w:r>
      <w:r w:rsidR="00647E2B">
        <w:rPr>
          <w:color w:val="000000" w:themeColor="text1"/>
          <w:sz w:val="19"/>
          <w:szCs w:val="19"/>
        </w:rPr>
        <w:t xml:space="preserve">              </w:t>
      </w:r>
      <w:r w:rsidRPr="23A96450">
        <w:rPr>
          <w:color w:val="000000" w:themeColor="text1"/>
          <w:sz w:val="19"/>
          <w:szCs w:val="19"/>
        </w:rPr>
        <w:t xml:space="preserve">z dotace v hotovosti a poukázání plateb hrazených z dotace bezhotovostně. Mzdy a odměny z dohod </w:t>
      </w:r>
      <w:r w:rsidR="00647E2B">
        <w:rPr>
          <w:color w:val="000000" w:themeColor="text1"/>
          <w:sz w:val="19"/>
          <w:szCs w:val="19"/>
        </w:rPr>
        <w:t xml:space="preserve">                         </w:t>
      </w:r>
      <w:r w:rsidRPr="23A96450">
        <w:rPr>
          <w:color w:val="000000" w:themeColor="text1"/>
          <w:sz w:val="19"/>
          <w:szCs w:val="19"/>
        </w:rPr>
        <w:t xml:space="preserve">o provedení práce a z dohod o pracovní činnosti lze hradit, v souladu se zákonem č. 262/2006 Sb., zákoník práce, v platném znění, nejpozději v lednu 2026; související zákonné odvody vyjma zálohových plateb lze rovněž hradit nejpozději v lednu 2026. Náhrada cestovného uhrazená zaměstnanci spolu se mzdou v lednu 2026 není způsobilým nákladem. </w:t>
      </w:r>
    </w:p>
    <w:p w14:paraId="101909D1" w14:textId="77777777" w:rsidR="00DD3F90" w:rsidRDefault="00DD3F90" w:rsidP="0011145C">
      <w:pPr>
        <w:widowControl w:val="0"/>
        <w:pBdr>
          <w:top w:val="nil"/>
          <w:left w:val="nil"/>
          <w:bottom w:val="nil"/>
          <w:right w:val="nil"/>
          <w:between w:val="nil"/>
        </w:pBdr>
        <w:spacing w:before="234" w:line="265" w:lineRule="auto"/>
        <w:ind w:left="12" w:right="-4"/>
        <w:jc w:val="both"/>
        <w:rPr>
          <w:color w:val="000000"/>
          <w:sz w:val="19"/>
          <w:szCs w:val="19"/>
        </w:rPr>
      </w:pPr>
    </w:p>
    <w:p w14:paraId="3820A9BB" w14:textId="77777777" w:rsidR="0011145C" w:rsidRPr="00740A14" w:rsidRDefault="0011145C" w:rsidP="00777B7D">
      <w:pPr>
        <w:pStyle w:val="Nadpis2"/>
        <w:rPr>
          <w:rFonts w:ascii="Arial" w:hAnsi="Arial" w:cs="Arial"/>
          <w:b/>
          <w:color w:val="auto"/>
          <w:sz w:val="20"/>
        </w:rPr>
      </w:pPr>
      <w:bookmarkStart w:id="16" w:name="_Toc173098111"/>
      <w:r w:rsidRPr="00740A14">
        <w:rPr>
          <w:rFonts w:ascii="Arial" w:hAnsi="Arial" w:cs="Arial"/>
          <w:b/>
          <w:color w:val="auto"/>
          <w:sz w:val="20"/>
        </w:rPr>
        <w:t>12.2. Obecné podmínky způsobilosti nákladů</w:t>
      </w:r>
      <w:bookmarkEnd w:id="16"/>
      <w:r w:rsidRPr="00740A14">
        <w:rPr>
          <w:rFonts w:ascii="Arial" w:hAnsi="Arial" w:cs="Arial"/>
          <w:b/>
          <w:color w:val="auto"/>
          <w:sz w:val="20"/>
        </w:rPr>
        <w:t xml:space="preserve"> </w:t>
      </w:r>
    </w:p>
    <w:p w14:paraId="581C4931" w14:textId="46A36AFB" w:rsidR="0011145C" w:rsidRDefault="0011145C" w:rsidP="0011145C">
      <w:pPr>
        <w:widowControl w:val="0"/>
        <w:pBdr>
          <w:top w:val="nil"/>
          <w:left w:val="nil"/>
          <w:bottom w:val="nil"/>
          <w:right w:val="nil"/>
          <w:between w:val="nil"/>
        </w:pBdr>
        <w:spacing w:before="234" w:line="267" w:lineRule="auto"/>
        <w:ind w:left="22" w:right="-1" w:firstLine="2"/>
        <w:rPr>
          <w:color w:val="000000"/>
          <w:sz w:val="19"/>
          <w:szCs w:val="19"/>
        </w:rPr>
      </w:pPr>
      <w:r>
        <w:rPr>
          <w:color w:val="000000"/>
          <w:sz w:val="19"/>
          <w:szCs w:val="19"/>
        </w:rPr>
        <w:t xml:space="preserve">Dotace může být poskytnuta pouze na způsobilé náklady, které splňují všechny níže uvedené podmínky: </w:t>
      </w:r>
    </w:p>
    <w:p w14:paraId="5030C9F8" w14:textId="77777777" w:rsidR="0011145C" w:rsidRDefault="0011145C" w:rsidP="0011145C">
      <w:pPr>
        <w:widowControl w:val="0"/>
        <w:pBdr>
          <w:top w:val="nil"/>
          <w:left w:val="nil"/>
          <w:bottom w:val="nil"/>
          <w:right w:val="nil"/>
          <w:between w:val="nil"/>
        </w:pBdr>
        <w:spacing w:before="23" w:line="240" w:lineRule="auto"/>
        <w:ind w:left="1070"/>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jsou v souladu s právními předpisy České republiky a Evropské unie, </w:t>
      </w:r>
    </w:p>
    <w:p w14:paraId="6D493B0C" w14:textId="77777777" w:rsidR="00F801E4" w:rsidRDefault="0011145C" w:rsidP="0011145C">
      <w:pPr>
        <w:widowControl w:val="0"/>
        <w:pBdr>
          <w:top w:val="nil"/>
          <w:left w:val="nil"/>
          <w:bottom w:val="nil"/>
          <w:right w:val="nil"/>
          <w:between w:val="nil"/>
        </w:pBdr>
        <w:spacing w:before="45" w:line="278" w:lineRule="auto"/>
        <w:ind w:left="1070" w:right="53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jsou v souladu s NPO, příslušnou výzvou a vydanými metodickými pokyny, </w:t>
      </w:r>
    </w:p>
    <w:p w14:paraId="0146E9A0" w14:textId="1DEAA27A" w:rsidR="00F801E4" w:rsidRDefault="0011145C" w:rsidP="0011145C">
      <w:pPr>
        <w:widowControl w:val="0"/>
        <w:pBdr>
          <w:top w:val="nil"/>
          <w:left w:val="nil"/>
          <w:bottom w:val="nil"/>
          <w:right w:val="nil"/>
          <w:between w:val="nil"/>
        </w:pBdr>
        <w:spacing w:before="45" w:line="278" w:lineRule="auto"/>
        <w:ind w:left="1070" w:right="53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jsou vynaloženy v souladu s pravidlem 3E (hospodárnost, efektivnost,</w:t>
      </w:r>
      <w:r w:rsidR="006E69B5">
        <w:rPr>
          <w:color w:val="000000"/>
          <w:sz w:val="19"/>
          <w:szCs w:val="19"/>
        </w:rPr>
        <w:t xml:space="preserve"> </w:t>
      </w:r>
      <w:proofErr w:type="gramStart"/>
      <w:r>
        <w:rPr>
          <w:color w:val="000000"/>
          <w:sz w:val="19"/>
          <w:szCs w:val="19"/>
        </w:rPr>
        <w:t>účelnost)*</w:t>
      </w:r>
      <w:proofErr w:type="gramEnd"/>
      <w:r>
        <w:rPr>
          <w:color w:val="000000"/>
          <w:sz w:val="19"/>
          <w:szCs w:val="19"/>
        </w:rPr>
        <w:t xml:space="preserve">, </w:t>
      </w:r>
    </w:p>
    <w:p w14:paraId="7AC121E1" w14:textId="2D6B1D11" w:rsidR="0011145C" w:rsidRDefault="0011145C" w:rsidP="0011145C">
      <w:pPr>
        <w:widowControl w:val="0"/>
        <w:pBdr>
          <w:top w:val="nil"/>
          <w:left w:val="nil"/>
          <w:bottom w:val="nil"/>
          <w:right w:val="nil"/>
          <w:between w:val="nil"/>
        </w:pBdr>
        <w:spacing w:before="45" w:line="278" w:lineRule="auto"/>
        <w:ind w:left="1070" w:right="53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jsou v souladu s podmínkami příslušného článku GBER, </w:t>
      </w:r>
    </w:p>
    <w:p w14:paraId="5E3DBF6E" w14:textId="77777777" w:rsidR="0011145C" w:rsidRDefault="0011145C" w:rsidP="0011145C">
      <w:pPr>
        <w:widowControl w:val="0"/>
        <w:pBdr>
          <w:top w:val="nil"/>
          <w:left w:val="nil"/>
          <w:bottom w:val="nil"/>
          <w:right w:val="nil"/>
          <w:between w:val="nil"/>
        </w:pBdr>
        <w:spacing w:before="14" w:line="240" w:lineRule="auto"/>
        <w:ind w:left="1070"/>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jsou přiměřené, tj. odpovídají cenám v místě a čase obvyklým, </w:t>
      </w:r>
    </w:p>
    <w:p w14:paraId="01E5C132" w14:textId="77777777" w:rsidR="0011145C" w:rsidRDefault="0011145C" w:rsidP="0011145C">
      <w:pPr>
        <w:widowControl w:val="0"/>
        <w:pBdr>
          <w:top w:val="nil"/>
          <w:left w:val="nil"/>
          <w:bottom w:val="nil"/>
          <w:right w:val="nil"/>
          <w:between w:val="nil"/>
        </w:pBdr>
        <w:spacing w:before="45" w:line="240" w:lineRule="auto"/>
        <w:ind w:left="1070"/>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jsou řádně identifikovatelné, prokazatelné a doložitelné, </w:t>
      </w:r>
    </w:p>
    <w:p w14:paraId="663153A8" w14:textId="77777777" w:rsidR="0011145C" w:rsidRDefault="0011145C" w:rsidP="0011145C">
      <w:pPr>
        <w:widowControl w:val="0"/>
        <w:pBdr>
          <w:top w:val="nil"/>
          <w:left w:val="nil"/>
          <w:bottom w:val="nil"/>
          <w:right w:val="nil"/>
          <w:between w:val="nil"/>
        </w:pBdr>
        <w:spacing w:before="45" w:line="240" w:lineRule="auto"/>
        <w:ind w:left="107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jsou přímo a výhradně spojeny s realizací projektu. </w:t>
      </w:r>
    </w:p>
    <w:p w14:paraId="0D635297" w14:textId="5DEAEF0B" w:rsidR="0011145C" w:rsidRDefault="0011145C" w:rsidP="0011145C">
      <w:pPr>
        <w:widowControl w:val="0"/>
        <w:pBdr>
          <w:top w:val="nil"/>
          <w:left w:val="nil"/>
          <w:bottom w:val="nil"/>
          <w:right w:val="nil"/>
          <w:between w:val="nil"/>
        </w:pBdr>
        <w:spacing w:before="230" w:line="267" w:lineRule="auto"/>
        <w:ind w:left="33" w:right="13" w:firstLine="2"/>
        <w:rPr>
          <w:color w:val="000000"/>
          <w:sz w:val="16"/>
          <w:szCs w:val="16"/>
        </w:rPr>
      </w:pPr>
      <w:r>
        <w:rPr>
          <w:color w:val="000000"/>
          <w:sz w:val="19"/>
          <w:szCs w:val="19"/>
        </w:rPr>
        <w:t xml:space="preserve">* </w:t>
      </w:r>
      <w:r>
        <w:rPr>
          <w:color w:val="000000"/>
          <w:sz w:val="16"/>
          <w:szCs w:val="16"/>
        </w:rPr>
        <w:t xml:space="preserve">Hospodárnost – Hospodárným nakládáním s veřejnými prostředky se rozumí, že zdroje jsou k dispozici ve správnou </w:t>
      </w:r>
      <w:proofErr w:type="gramStart"/>
      <w:r>
        <w:rPr>
          <w:color w:val="000000"/>
          <w:sz w:val="16"/>
          <w:szCs w:val="16"/>
        </w:rPr>
        <w:t xml:space="preserve">dobu, </w:t>
      </w:r>
      <w:r w:rsidR="005277F5">
        <w:rPr>
          <w:color w:val="000000"/>
          <w:sz w:val="16"/>
          <w:szCs w:val="16"/>
        </w:rPr>
        <w:t xml:space="preserve">  </w:t>
      </w:r>
      <w:proofErr w:type="gramEnd"/>
      <w:r w:rsidR="005277F5">
        <w:rPr>
          <w:color w:val="000000"/>
          <w:sz w:val="16"/>
          <w:szCs w:val="16"/>
        </w:rPr>
        <w:t xml:space="preserve">              </w:t>
      </w:r>
      <w:r>
        <w:rPr>
          <w:color w:val="000000"/>
          <w:sz w:val="16"/>
          <w:szCs w:val="16"/>
        </w:rPr>
        <w:t xml:space="preserve">v dostatečném množství, v přiměřené kvalitě a za co nejvýhodnější cenu. </w:t>
      </w:r>
    </w:p>
    <w:p w14:paraId="36642D51" w14:textId="18E151B7" w:rsidR="0011145C" w:rsidRDefault="0011145C" w:rsidP="0011145C">
      <w:pPr>
        <w:widowControl w:val="0"/>
        <w:pBdr>
          <w:top w:val="nil"/>
          <w:left w:val="nil"/>
          <w:bottom w:val="nil"/>
          <w:right w:val="nil"/>
          <w:between w:val="nil"/>
        </w:pBdr>
        <w:spacing w:before="76" w:line="262" w:lineRule="auto"/>
        <w:ind w:left="38" w:right="13" w:firstLine="3"/>
        <w:rPr>
          <w:color w:val="000000"/>
          <w:sz w:val="16"/>
          <w:szCs w:val="16"/>
        </w:rPr>
      </w:pPr>
      <w:r>
        <w:rPr>
          <w:color w:val="000000"/>
          <w:sz w:val="16"/>
          <w:szCs w:val="16"/>
        </w:rPr>
        <w:t xml:space="preserve">Efektivnost – Efektivním nakládáním s veřejnými prostředky se rozumí, že je dosahováno co nejlepšího vztahu mezi použitými prostředky a dosaženými výsledky. </w:t>
      </w:r>
    </w:p>
    <w:p w14:paraId="3C2B5AB0" w14:textId="17088F5B" w:rsidR="0011145C" w:rsidRDefault="0011145C" w:rsidP="0011145C">
      <w:pPr>
        <w:widowControl w:val="0"/>
        <w:pBdr>
          <w:top w:val="nil"/>
          <w:left w:val="nil"/>
          <w:bottom w:val="nil"/>
          <w:right w:val="nil"/>
          <w:between w:val="nil"/>
        </w:pBdr>
        <w:spacing w:before="87" w:line="262" w:lineRule="auto"/>
        <w:ind w:left="38" w:right="5" w:firstLine="2"/>
        <w:rPr>
          <w:color w:val="000000"/>
          <w:sz w:val="16"/>
          <w:szCs w:val="16"/>
        </w:rPr>
      </w:pPr>
      <w:r>
        <w:rPr>
          <w:color w:val="000000"/>
          <w:sz w:val="16"/>
          <w:szCs w:val="16"/>
        </w:rPr>
        <w:t xml:space="preserve">Účelnost – Účelným nakládáním s veřejnými prostředky se rozumí, že dosažené výsledky odpovídají stanovené a prokázané potřebě. </w:t>
      </w:r>
    </w:p>
    <w:p w14:paraId="5A7A52C7" w14:textId="77777777" w:rsidR="00740A14" w:rsidRDefault="00740A14" w:rsidP="0011145C">
      <w:pPr>
        <w:widowControl w:val="0"/>
        <w:pBdr>
          <w:top w:val="nil"/>
          <w:left w:val="nil"/>
          <w:bottom w:val="nil"/>
          <w:right w:val="nil"/>
          <w:between w:val="nil"/>
        </w:pBdr>
        <w:spacing w:before="87" w:line="262" w:lineRule="auto"/>
        <w:ind w:left="38" w:right="5" w:firstLine="2"/>
        <w:rPr>
          <w:color w:val="000000"/>
          <w:sz w:val="16"/>
          <w:szCs w:val="16"/>
        </w:rPr>
      </w:pPr>
    </w:p>
    <w:p w14:paraId="6642D8BE" w14:textId="77777777" w:rsidR="0011145C" w:rsidRPr="00740A14" w:rsidRDefault="0011145C" w:rsidP="00777B7D">
      <w:pPr>
        <w:pStyle w:val="Nadpis2"/>
        <w:rPr>
          <w:rFonts w:ascii="Arial" w:hAnsi="Arial" w:cs="Arial"/>
          <w:b/>
          <w:color w:val="auto"/>
          <w:sz w:val="20"/>
        </w:rPr>
      </w:pPr>
      <w:bookmarkStart w:id="17" w:name="_Toc173098112"/>
      <w:r w:rsidRPr="00740A14">
        <w:rPr>
          <w:rFonts w:ascii="Arial" w:hAnsi="Arial" w:cs="Arial"/>
          <w:b/>
          <w:color w:val="auto"/>
          <w:sz w:val="20"/>
        </w:rPr>
        <w:t>12.3. Specifické podmínky způsobilosti nákladů</w:t>
      </w:r>
      <w:bookmarkEnd w:id="17"/>
      <w:r w:rsidRPr="00740A14">
        <w:rPr>
          <w:rFonts w:ascii="Arial" w:hAnsi="Arial" w:cs="Arial"/>
          <w:b/>
          <w:color w:val="auto"/>
          <w:sz w:val="20"/>
        </w:rPr>
        <w:t xml:space="preserve"> </w:t>
      </w:r>
    </w:p>
    <w:p w14:paraId="2D81E3D1" w14:textId="1145CABF" w:rsidR="0011145C" w:rsidRDefault="0011145C" w:rsidP="0011145C">
      <w:pPr>
        <w:widowControl w:val="0"/>
        <w:pBdr>
          <w:top w:val="nil"/>
          <w:left w:val="nil"/>
          <w:bottom w:val="nil"/>
          <w:right w:val="nil"/>
          <w:between w:val="nil"/>
        </w:pBdr>
        <w:spacing w:before="234" w:line="264" w:lineRule="auto"/>
        <w:ind w:left="23" w:right="-6"/>
        <w:jc w:val="both"/>
        <w:rPr>
          <w:b/>
          <w:bCs/>
          <w:color w:val="000000"/>
          <w:sz w:val="19"/>
          <w:szCs w:val="19"/>
        </w:rPr>
      </w:pPr>
      <w:r>
        <w:rPr>
          <w:color w:val="000000"/>
          <w:sz w:val="19"/>
          <w:szCs w:val="19"/>
        </w:rPr>
        <w:t xml:space="preserve">Mezi základní způsobilé náklady patří zejména přímé náklady na realizaci projektu. </w:t>
      </w:r>
      <w:r>
        <w:rPr>
          <w:b/>
          <w:color w:val="000000"/>
          <w:sz w:val="19"/>
          <w:szCs w:val="19"/>
        </w:rPr>
        <w:t xml:space="preserve">Do kalkulovaných nákladů projektu mohou být zahrnuty jen takové náklady, které bezprostředně souvisí s realizací </w:t>
      </w:r>
      <w:r w:rsidRPr="6D34C2AC">
        <w:rPr>
          <w:b/>
          <w:bCs/>
          <w:color w:val="000000" w:themeColor="text1"/>
          <w:sz w:val="19"/>
          <w:szCs w:val="19"/>
        </w:rPr>
        <w:t xml:space="preserve">projektu </w:t>
      </w:r>
      <w:r w:rsidRPr="6D34C2AC">
        <w:rPr>
          <w:color w:val="000000" w:themeColor="text1"/>
          <w:sz w:val="19"/>
          <w:szCs w:val="19"/>
        </w:rPr>
        <w:t xml:space="preserve">a jsou součástí účetnictví žadatele a zároveň jsou vedeny odděleně za účelem transparentního financování. </w:t>
      </w:r>
      <w:r w:rsidRPr="6D34C2AC">
        <w:rPr>
          <w:b/>
          <w:bCs/>
          <w:color w:val="000000" w:themeColor="text1"/>
          <w:sz w:val="19"/>
          <w:szCs w:val="19"/>
        </w:rPr>
        <w:t xml:space="preserve">Účetní doklady a objednávky jsou označovány registračním číslem žádosti o dotaci </w:t>
      </w:r>
      <w:r w:rsidR="003A4848">
        <w:rPr>
          <w:b/>
          <w:bCs/>
          <w:color w:val="000000" w:themeColor="text1"/>
          <w:sz w:val="19"/>
          <w:szCs w:val="19"/>
        </w:rPr>
        <w:t xml:space="preserve">                        </w:t>
      </w:r>
      <w:r w:rsidRPr="6D34C2AC">
        <w:rPr>
          <w:b/>
          <w:bCs/>
          <w:color w:val="000000" w:themeColor="text1"/>
          <w:sz w:val="19"/>
          <w:szCs w:val="19"/>
        </w:rPr>
        <w:t xml:space="preserve">z dotačního portálu Ministerstva kultury. </w:t>
      </w:r>
    </w:p>
    <w:p w14:paraId="6B0D86E4" w14:textId="77777777" w:rsidR="0011145C" w:rsidRDefault="0011145C" w:rsidP="0011145C">
      <w:pPr>
        <w:widowControl w:val="0"/>
        <w:pBdr>
          <w:top w:val="nil"/>
          <w:left w:val="nil"/>
          <w:bottom w:val="nil"/>
          <w:right w:val="nil"/>
          <w:between w:val="nil"/>
        </w:pBdr>
        <w:spacing w:before="212" w:line="265" w:lineRule="auto"/>
        <w:ind w:left="15" w:right="-5" w:firstLine="9"/>
        <w:jc w:val="both"/>
        <w:rPr>
          <w:color w:val="000000"/>
          <w:sz w:val="19"/>
          <w:szCs w:val="19"/>
        </w:rPr>
      </w:pPr>
      <w:r>
        <w:rPr>
          <w:color w:val="000000"/>
          <w:sz w:val="19"/>
          <w:szCs w:val="19"/>
        </w:rPr>
        <w:t xml:space="preserve">Dotace je určena na pořízení hardwaru, digitalizační a reprodukční techniky, softwaru a s tím souvisejících dodavatelských služeb, sloužících k digitalizaci nebo pro podporu řešení dlouhodobé archivace digitálního obsahu, optimalizaci a zefektivnění technologie digitalizace, konverzi dat do nových formátů. Součástí rozpočtu projektu mohou být i mzdové náklady a náklady na propagaci projektu. Struktura nákladů bude předmětem hodnocení projektu. Dotace bude účelově zavázána v rozhodnutí o poskytnutí dotace. </w:t>
      </w:r>
    </w:p>
    <w:p w14:paraId="00FCBAFD" w14:textId="32145240" w:rsidR="0011145C" w:rsidRDefault="0011145C" w:rsidP="007970DF">
      <w:pPr>
        <w:widowControl w:val="0"/>
        <w:pBdr>
          <w:top w:val="nil"/>
          <w:left w:val="nil"/>
          <w:bottom w:val="nil"/>
          <w:right w:val="nil"/>
          <w:between w:val="nil"/>
        </w:pBdr>
        <w:shd w:val="clear" w:color="auto" w:fill="FFFFFF" w:themeFill="background1"/>
        <w:spacing w:before="209" w:line="264" w:lineRule="auto"/>
        <w:ind w:left="22" w:right="50" w:hanging="11"/>
        <w:jc w:val="both"/>
        <w:rPr>
          <w:b/>
          <w:color w:val="000000"/>
          <w:sz w:val="19"/>
          <w:szCs w:val="19"/>
        </w:rPr>
      </w:pPr>
      <w:r>
        <w:rPr>
          <w:b/>
          <w:color w:val="000000"/>
          <w:sz w:val="19"/>
          <w:szCs w:val="19"/>
        </w:rPr>
        <w:t>Žadatel může v rámci jednoho projektu z dotace hradit investiční i neinvestiční náklady. Investiční náklady mohou činit maximálně 60 % poskytnuté dotace. Příjemce dotace je povinen dodržet strukturu dotace, tj. podíl investičních a neinvestičních nákladů, stanovené rozhodnutím, přičemž stanovenou strukturu dotace</w:t>
      </w:r>
      <w:r w:rsidR="002E04F4">
        <w:rPr>
          <w:b/>
          <w:color w:val="FF0000"/>
          <w:sz w:val="19"/>
          <w:szCs w:val="19"/>
        </w:rPr>
        <w:t xml:space="preserve"> </w:t>
      </w:r>
      <w:r w:rsidR="002E04F4" w:rsidRPr="006E69B5">
        <w:rPr>
          <w:b/>
          <w:sz w:val="19"/>
          <w:szCs w:val="19"/>
        </w:rPr>
        <w:t>týkající se investic</w:t>
      </w:r>
      <w:r w:rsidRPr="006E69B5">
        <w:rPr>
          <w:b/>
          <w:sz w:val="19"/>
          <w:szCs w:val="19"/>
        </w:rPr>
        <w:t xml:space="preserve"> </w:t>
      </w:r>
      <w:r>
        <w:rPr>
          <w:b/>
          <w:color w:val="000000"/>
          <w:sz w:val="19"/>
          <w:szCs w:val="19"/>
        </w:rPr>
        <w:t>nelze změnit ani na základě žádosti o změnu. Investičními náklady se v této výzvě rozumí</w:t>
      </w:r>
      <w:r w:rsidR="00EF1ECD">
        <w:rPr>
          <w:b/>
          <w:color w:val="000000"/>
          <w:sz w:val="19"/>
          <w:szCs w:val="19"/>
        </w:rPr>
        <w:t xml:space="preserve"> náklady na pořízení dlouhodobého hmotného majetku, u něhož pořizovací cena jednotky je vyšší než 40.000 Kč bez DPH, a dlouhodobého nehmotného </w:t>
      </w:r>
      <w:r w:rsidR="00EF1ECD">
        <w:rPr>
          <w:b/>
          <w:color w:val="000000"/>
          <w:sz w:val="19"/>
          <w:szCs w:val="19"/>
        </w:rPr>
        <w:lastRenderedPageBreak/>
        <w:t xml:space="preserve">majetku, u něhož pořizovací cena jednotky je vyšší než 60.000 </w:t>
      </w:r>
      <w:r w:rsidR="00766117" w:rsidRPr="00587A9E">
        <w:rPr>
          <w:b/>
          <w:sz w:val="19"/>
          <w:szCs w:val="19"/>
        </w:rPr>
        <w:t>Kč</w:t>
      </w:r>
      <w:r w:rsidR="00766117">
        <w:rPr>
          <w:b/>
          <w:color w:val="000000"/>
          <w:sz w:val="19"/>
          <w:szCs w:val="19"/>
        </w:rPr>
        <w:t xml:space="preserve"> </w:t>
      </w:r>
      <w:r w:rsidR="00EF1ECD">
        <w:rPr>
          <w:b/>
          <w:color w:val="000000"/>
          <w:sz w:val="19"/>
          <w:szCs w:val="19"/>
        </w:rPr>
        <w:t>bez DPH.</w:t>
      </w:r>
      <w:r>
        <w:rPr>
          <w:b/>
          <w:color w:val="000000"/>
          <w:sz w:val="19"/>
          <w:szCs w:val="19"/>
        </w:rPr>
        <w:t xml:space="preserve"> </w:t>
      </w:r>
    </w:p>
    <w:p w14:paraId="7A9E2D96" w14:textId="03654075" w:rsidR="0011145C" w:rsidRDefault="0011145C" w:rsidP="0011145C">
      <w:pPr>
        <w:widowControl w:val="0"/>
        <w:pBdr>
          <w:top w:val="nil"/>
          <w:left w:val="nil"/>
          <w:bottom w:val="nil"/>
          <w:right w:val="nil"/>
          <w:between w:val="nil"/>
        </w:pBdr>
        <w:spacing w:before="213" w:line="265" w:lineRule="auto"/>
        <w:ind w:right="-4" w:firstLine="23"/>
        <w:jc w:val="both"/>
        <w:rPr>
          <w:color w:val="000000"/>
          <w:sz w:val="19"/>
          <w:szCs w:val="19"/>
        </w:rPr>
      </w:pPr>
      <w:r>
        <w:rPr>
          <w:b/>
          <w:color w:val="000000"/>
          <w:sz w:val="19"/>
          <w:szCs w:val="19"/>
        </w:rPr>
        <w:t xml:space="preserve">Při zadávání zakázek hrazených z prostředků dotace musí být dodržen zákon č. 134/2016 Sb., </w:t>
      </w:r>
      <w:r w:rsidR="003A4848">
        <w:rPr>
          <w:b/>
          <w:color w:val="000000"/>
          <w:sz w:val="19"/>
          <w:szCs w:val="19"/>
        </w:rPr>
        <w:t xml:space="preserve">                            </w:t>
      </w:r>
      <w:r>
        <w:rPr>
          <w:b/>
          <w:color w:val="000000"/>
          <w:sz w:val="19"/>
          <w:szCs w:val="19"/>
        </w:rPr>
        <w:t xml:space="preserve">o zadávání veřejných zakázek, ve znění pozdějších předpisů. </w:t>
      </w:r>
      <w:r>
        <w:rPr>
          <w:color w:val="000000"/>
          <w:sz w:val="19"/>
          <w:szCs w:val="19"/>
        </w:rPr>
        <w:t>Žadatelé/příjemci mají povinnost dodržet</w:t>
      </w:r>
      <w:r w:rsidR="003A4848">
        <w:rPr>
          <w:color w:val="000000"/>
          <w:sz w:val="19"/>
          <w:szCs w:val="19"/>
        </w:rPr>
        <w:t xml:space="preserve">                  </w:t>
      </w:r>
      <w:r>
        <w:rPr>
          <w:color w:val="000000"/>
          <w:sz w:val="19"/>
          <w:szCs w:val="19"/>
        </w:rPr>
        <w:t xml:space="preserve"> i související právní předpisy, které mají přímý vliv na výběr dodavatelů. Mimo jiné se může jednat např. </w:t>
      </w:r>
      <w:r w:rsidR="007970DF">
        <w:rPr>
          <w:color w:val="000000"/>
          <w:sz w:val="19"/>
          <w:szCs w:val="19"/>
        </w:rPr>
        <w:t xml:space="preserve">                       </w:t>
      </w:r>
      <w:r>
        <w:rPr>
          <w:color w:val="000000"/>
          <w:sz w:val="19"/>
          <w:szCs w:val="19"/>
        </w:rPr>
        <w:t xml:space="preserve">o ustanovení § 4b zák. č. 159/2006 Sb., o střetu zájmů, ve znění pozdějších předpisů. V takovém případě může uzavření smlouvy s dodavatelem v rozporu s předmětným ustanovením vést k nezpůsobilosti veškerých výdajů vynaložených na dotčenou zakázku. Z hlediska naplňování parametrů schválených metodickými pokyny k NPO se jedná primárně o následující body: Žadatel/příjemce je povinen při zadávání zakázky dodržovat zásady transparentnosti, rovného zacházení, zákazu diskriminace, přiměřenosti a odpovědného zadávání (§ 6 ZZVZ) a zásady hospodárnosti, efektivnosti a účelnosti vynaložených prostředků (§ 2 zákona o finanční kontrole; dále jen „zásady 3E“). </w:t>
      </w:r>
    </w:p>
    <w:p w14:paraId="2147BDBE" w14:textId="77777777" w:rsidR="0011145C" w:rsidRDefault="0011145C" w:rsidP="0011145C">
      <w:pPr>
        <w:widowControl w:val="0"/>
        <w:pBdr>
          <w:top w:val="nil"/>
          <w:left w:val="nil"/>
          <w:bottom w:val="nil"/>
          <w:right w:val="nil"/>
          <w:between w:val="nil"/>
        </w:pBdr>
        <w:spacing w:before="209" w:line="240" w:lineRule="auto"/>
        <w:ind w:left="25"/>
        <w:rPr>
          <w:color w:val="000000"/>
          <w:sz w:val="19"/>
          <w:szCs w:val="19"/>
        </w:rPr>
      </w:pPr>
      <w:r>
        <w:rPr>
          <w:color w:val="000000"/>
          <w:sz w:val="19"/>
          <w:szCs w:val="19"/>
        </w:rPr>
        <w:t xml:space="preserve">Dotaci nelze poskytnout na (nezpůsobilé náklady): </w:t>
      </w:r>
    </w:p>
    <w:p w14:paraId="4D03C1BC" w14:textId="77777777" w:rsidR="00F801E4" w:rsidRDefault="0011145C" w:rsidP="0011145C">
      <w:pPr>
        <w:widowControl w:val="0"/>
        <w:pBdr>
          <w:top w:val="nil"/>
          <w:left w:val="nil"/>
          <w:bottom w:val="nil"/>
          <w:right w:val="nil"/>
          <w:between w:val="nil"/>
        </w:pBdr>
        <w:spacing w:before="31" w:line="267" w:lineRule="auto"/>
        <w:ind w:left="1457" w:right="415"/>
        <w:rPr>
          <w:color w:val="000000"/>
          <w:sz w:val="19"/>
          <w:szCs w:val="19"/>
        </w:rPr>
      </w:pPr>
      <w:r>
        <w:rPr>
          <w:color w:val="000000"/>
          <w:sz w:val="19"/>
          <w:szCs w:val="19"/>
        </w:rPr>
        <w:t xml:space="preserve">- aktivity, které neodpovídají zaměření programu a podmínkám příslušné výzvy, </w:t>
      </w:r>
    </w:p>
    <w:p w14:paraId="5846F6C4" w14:textId="7B176ED4" w:rsidR="0011145C" w:rsidRDefault="0011145C" w:rsidP="0011145C">
      <w:pPr>
        <w:widowControl w:val="0"/>
        <w:pBdr>
          <w:top w:val="nil"/>
          <w:left w:val="nil"/>
          <w:bottom w:val="nil"/>
          <w:right w:val="nil"/>
          <w:between w:val="nil"/>
        </w:pBdr>
        <w:spacing w:before="31" w:line="267" w:lineRule="auto"/>
        <w:ind w:left="1457" w:right="415"/>
        <w:rPr>
          <w:color w:val="000000"/>
          <w:sz w:val="19"/>
          <w:szCs w:val="19"/>
        </w:rPr>
      </w:pPr>
      <w:r>
        <w:rPr>
          <w:color w:val="000000"/>
          <w:sz w:val="19"/>
          <w:szCs w:val="19"/>
        </w:rPr>
        <w:t xml:space="preserve">- náklady spojené s výběrovým řízením na pořízení majetku, </w:t>
      </w:r>
    </w:p>
    <w:p w14:paraId="3575A7C1" w14:textId="77777777" w:rsidR="0011145C" w:rsidRDefault="0011145C" w:rsidP="0011145C">
      <w:pPr>
        <w:widowControl w:val="0"/>
        <w:pBdr>
          <w:top w:val="nil"/>
          <w:left w:val="nil"/>
          <w:bottom w:val="nil"/>
          <w:right w:val="nil"/>
          <w:between w:val="nil"/>
        </w:pBdr>
        <w:spacing w:before="8" w:line="240" w:lineRule="auto"/>
        <w:ind w:left="1457"/>
        <w:rPr>
          <w:color w:val="000000"/>
          <w:sz w:val="19"/>
          <w:szCs w:val="19"/>
        </w:rPr>
      </w:pPr>
      <w:r>
        <w:rPr>
          <w:color w:val="000000"/>
          <w:sz w:val="19"/>
          <w:szCs w:val="19"/>
        </w:rPr>
        <w:t xml:space="preserve">- náklady na úhradu DPH, </w:t>
      </w:r>
    </w:p>
    <w:p w14:paraId="0B9FD873" w14:textId="77777777" w:rsidR="00EF1ECD" w:rsidRDefault="0011145C" w:rsidP="0011145C">
      <w:pPr>
        <w:widowControl w:val="0"/>
        <w:pBdr>
          <w:top w:val="nil"/>
          <w:left w:val="nil"/>
          <w:bottom w:val="nil"/>
          <w:right w:val="nil"/>
          <w:between w:val="nil"/>
        </w:pBdr>
        <w:spacing w:before="31" w:line="264" w:lineRule="auto"/>
        <w:ind w:left="1822" w:right="2" w:hanging="364"/>
        <w:rPr>
          <w:color w:val="000000"/>
          <w:sz w:val="19"/>
          <w:szCs w:val="19"/>
        </w:rPr>
      </w:pPr>
      <w:r>
        <w:rPr>
          <w:color w:val="000000"/>
          <w:sz w:val="19"/>
          <w:szCs w:val="19"/>
        </w:rPr>
        <w:t>- náklady na vyškolení personálu s výjimkou zaškolení personálu k obsluze pořizovaného</w:t>
      </w:r>
    </w:p>
    <w:p w14:paraId="7DB155D3" w14:textId="12FFD349" w:rsidR="0011145C" w:rsidRDefault="00EF1ECD" w:rsidP="0011145C">
      <w:pPr>
        <w:widowControl w:val="0"/>
        <w:pBdr>
          <w:top w:val="nil"/>
          <w:left w:val="nil"/>
          <w:bottom w:val="nil"/>
          <w:right w:val="nil"/>
          <w:between w:val="nil"/>
        </w:pBdr>
        <w:spacing w:before="31" w:line="264" w:lineRule="auto"/>
        <w:ind w:left="1822" w:right="2" w:hanging="364"/>
        <w:rPr>
          <w:color w:val="000000"/>
          <w:sz w:val="19"/>
          <w:szCs w:val="19"/>
        </w:rPr>
      </w:pPr>
      <w:r>
        <w:rPr>
          <w:color w:val="000000"/>
          <w:sz w:val="19"/>
          <w:szCs w:val="19"/>
        </w:rPr>
        <w:t xml:space="preserve">  </w:t>
      </w:r>
      <w:r w:rsidR="0011145C">
        <w:rPr>
          <w:color w:val="000000"/>
          <w:sz w:val="19"/>
          <w:szCs w:val="19"/>
        </w:rPr>
        <w:t xml:space="preserve">vybavení, </w:t>
      </w:r>
    </w:p>
    <w:p w14:paraId="17368122" w14:textId="77777777" w:rsidR="0011145C" w:rsidRDefault="0011145C" w:rsidP="0011145C">
      <w:pPr>
        <w:widowControl w:val="0"/>
        <w:pBdr>
          <w:top w:val="nil"/>
          <w:left w:val="nil"/>
          <w:bottom w:val="nil"/>
          <w:right w:val="nil"/>
          <w:between w:val="nil"/>
        </w:pBdr>
        <w:spacing w:before="10" w:line="240" w:lineRule="auto"/>
        <w:ind w:left="1457"/>
        <w:rPr>
          <w:color w:val="000000"/>
          <w:sz w:val="19"/>
          <w:szCs w:val="19"/>
        </w:rPr>
      </w:pPr>
      <w:r>
        <w:rPr>
          <w:color w:val="000000"/>
          <w:sz w:val="19"/>
          <w:szCs w:val="19"/>
        </w:rPr>
        <w:t xml:space="preserve">- pohoštění a občerstvení, </w:t>
      </w:r>
    </w:p>
    <w:p w14:paraId="2104A409" w14:textId="77777777" w:rsidR="0011145C" w:rsidRDefault="0011145C" w:rsidP="0011145C">
      <w:pPr>
        <w:widowControl w:val="0"/>
        <w:pBdr>
          <w:top w:val="nil"/>
          <w:left w:val="nil"/>
          <w:bottom w:val="nil"/>
          <w:right w:val="nil"/>
          <w:between w:val="nil"/>
        </w:pBdr>
        <w:spacing w:before="33" w:line="240" w:lineRule="auto"/>
        <w:ind w:left="1457"/>
        <w:rPr>
          <w:color w:val="000000"/>
          <w:sz w:val="19"/>
          <w:szCs w:val="19"/>
        </w:rPr>
      </w:pPr>
      <w:r>
        <w:rPr>
          <w:color w:val="000000"/>
          <w:sz w:val="19"/>
          <w:szCs w:val="19"/>
        </w:rPr>
        <w:t xml:space="preserve">- dary, udílení věcných nebo finančních ocenění, </w:t>
      </w:r>
    </w:p>
    <w:p w14:paraId="4A15A6F7" w14:textId="77777777" w:rsidR="0011145C" w:rsidRDefault="0011145C" w:rsidP="0011145C">
      <w:pPr>
        <w:widowControl w:val="0"/>
        <w:pBdr>
          <w:top w:val="nil"/>
          <w:left w:val="nil"/>
          <w:bottom w:val="nil"/>
          <w:right w:val="nil"/>
          <w:between w:val="nil"/>
        </w:pBdr>
        <w:spacing w:before="31" w:line="240" w:lineRule="auto"/>
        <w:ind w:left="1457"/>
        <w:rPr>
          <w:color w:val="000000"/>
          <w:sz w:val="19"/>
          <w:szCs w:val="19"/>
        </w:rPr>
      </w:pPr>
      <w:r>
        <w:rPr>
          <w:color w:val="000000"/>
          <w:sz w:val="19"/>
          <w:szCs w:val="19"/>
        </w:rPr>
        <w:t xml:space="preserve">- pohonné hmoty, </w:t>
      </w:r>
    </w:p>
    <w:p w14:paraId="3BB32653" w14:textId="77777777" w:rsidR="0011145C" w:rsidRDefault="0011145C" w:rsidP="0011145C">
      <w:pPr>
        <w:widowControl w:val="0"/>
        <w:pBdr>
          <w:top w:val="nil"/>
          <w:left w:val="nil"/>
          <w:bottom w:val="nil"/>
          <w:right w:val="nil"/>
          <w:between w:val="nil"/>
        </w:pBdr>
        <w:spacing w:before="31" w:line="240" w:lineRule="auto"/>
        <w:ind w:left="1457"/>
        <w:rPr>
          <w:color w:val="000000"/>
          <w:sz w:val="19"/>
          <w:szCs w:val="19"/>
        </w:rPr>
      </w:pPr>
      <w:r>
        <w:rPr>
          <w:color w:val="000000"/>
          <w:sz w:val="19"/>
          <w:szCs w:val="19"/>
        </w:rPr>
        <w:t xml:space="preserve">- právní služby, </w:t>
      </w:r>
    </w:p>
    <w:p w14:paraId="62D21AC3" w14:textId="77777777" w:rsidR="0011145C" w:rsidRDefault="0011145C" w:rsidP="0011145C">
      <w:pPr>
        <w:widowControl w:val="0"/>
        <w:pBdr>
          <w:top w:val="nil"/>
          <w:left w:val="nil"/>
          <w:bottom w:val="nil"/>
          <w:right w:val="nil"/>
          <w:between w:val="nil"/>
        </w:pBdr>
        <w:spacing w:before="31" w:line="240" w:lineRule="auto"/>
        <w:ind w:left="1457"/>
        <w:rPr>
          <w:color w:val="000000"/>
          <w:sz w:val="19"/>
          <w:szCs w:val="19"/>
        </w:rPr>
      </w:pPr>
      <w:r>
        <w:rPr>
          <w:color w:val="000000"/>
          <w:sz w:val="19"/>
          <w:szCs w:val="19"/>
        </w:rPr>
        <w:t xml:space="preserve">- náklady na zpracování žádosti o poskytnutí dotace, </w:t>
      </w:r>
    </w:p>
    <w:p w14:paraId="31599829" w14:textId="77777777" w:rsidR="0011145C" w:rsidRDefault="0011145C" w:rsidP="0011145C">
      <w:pPr>
        <w:widowControl w:val="0"/>
        <w:pBdr>
          <w:top w:val="nil"/>
          <w:left w:val="nil"/>
          <w:bottom w:val="nil"/>
          <w:right w:val="nil"/>
          <w:between w:val="nil"/>
        </w:pBdr>
        <w:spacing w:before="31" w:line="240" w:lineRule="auto"/>
        <w:ind w:left="1457"/>
        <w:rPr>
          <w:color w:val="000000"/>
          <w:sz w:val="19"/>
          <w:szCs w:val="19"/>
        </w:rPr>
      </w:pPr>
      <w:r>
        <w:rPr>
          <w:color w:val="000000"/>
          <w:sz w:val="19"/>
          <w:szCs w:val="19"/>
        </w:rPr>
        <w:t xml:space="preserve">- odpisy, </w:t>
      </w:r>
    </w:p>
    <w:p w14:paraId="552F3742" w14:textId="77777777" w:rsidR="0011145C" w:rsidRDefault="0011145C" w:rsidP="0011145C">
      <w:pPr>
        <w:widowControl w:val="0"/>
        <w:pBdr>
          <w:top w:val="nil"/>
          <w:left w:val="nil"/>
          <w:bottom w:val="nil"/>
          <w:right w:val="nil"/>
          <w:between w:val="nil"/>
        </w:pBdr>
        <w:spacing w:before="33" w:line="240" w:lineRule="auto"/>
        <w:ind w:left="1457"/>
        <w:rPr>
          <w:color w:val="000000"/>
          <w:sz w:val="19"/>
          <w:szCs w:val="19"/>
        </w:rPr>
      </w:pPr>
      <w:r>
        <w:rPr>
          <w:color w:val="000000"/>
          <w:sz w:val="19"/>
          <w:szCs w:val="19"/>
        </w:rPr>
        <w:t xml:space="preserve">- bankovní poplatky. </w:t>
      </w:r>
    </w:p>
    <w:p w14:paraId="0F67BB11" w14:textId="77777777" w:rsidR="0011145C" w:rsidRDefault="0011145C" w:rsidP="0011145C">
      <w:pPr>
        <w:widowControl w:val="0"/>
        <w:pBdr>
          <w:top w:val="nil"/>
          <w:left w:val="nil"/>
          <w:bottom w:val="nil"/>
          <w:right w:val="nil"/>
          <w:between w:val="nil"/>
        </w:pBdr>
        <w:spacing w:before="271" w:line="240" w:lineRule="auto"/>
        <w:ind w:left="24"/>
        <w:rPr>
          <w:color w:val="000000"/>
          <w:sz w:val="19"/>
          <w:szCs w:val="19"/>
        </w:rPr>
      </w:pPr>
      <w:r>
        <w:rPr>
          <w:color w:val="000000"/>
          <w:sz w:val="19"/>
          <w:szCs w:val="19"/>
        </w:rPr>
        <w:t xml:space="preserve">Nezpůsobilé náklady projektu hradí příjemce dotace. </w:t>
      </w:r>
    </w:p>
    <w:p w14:paraId="198037B8" w14:textId="77777777" w:rsidR="0011145C" w:rsidRDefault="0011145C" w:rsidP="006734E8">
      <w:pPr>
        <w:pStyle w:val="Nadpis1"/>
      </w:pPr>
      <w:bookmarkStart w:id="18" w:name="_Toc173098113"/>
      <w:r>
        <w:t>13. Podmínky výzvy</w:t>
      </w:r>
      <w:bookmarkEnd w:id="18"/>
      <w:r>
        <w:t xml:space="preserve"> </w:t>
      </w:r>
    </w:p>
    <w:p w14:paraId="66E65EB0" w14:textId="30B9C755" w:rsidR="0011145C" w:rsidRDefault="0011145C" w:rsidP="003A4848">
      <w:pPr>
        <w:widowControl w:val="0"/>
        <w:pBdr>
          <w:top w:val="nil"/>
          <w:left w:val="nil"/>
          <w:bottom w:val="nil"/>
          <w:right w:val="nil"/>
          <w:between w:val="nil"/>
        </w:pBdr>
        <w:spacing w:before="232" w:line="266" w:lineRule="auto"/>
        <w:ind w:left="360" w:right="-1" w:hanging="343"/>
        <w:jc w:val="both"/>
        <w:rPr>
          <w:color w:val="000000"/>
          <w:sz w:val="19"/>
          <w:szCs w:val="19"/>
        </w:rPr>
      </w:pPr>
      <w:r>
        <w:rPr>
          <w:color w:val="000000"/>
          <w:sz w:val="19"/>
          <w:szCs w:val="19"/>
        </w:rPr>
        <w:t xml:space="preserve">a) Dotace je poskytována na základě Rozhodnutí o poskytnutí dotace ze státního rozpočtu ČR (dále jen „Rozhodnutí“) a lze ji použít jen na účel uvedený v Rozhodnutí. Při tom je příjemce povinen dodržet výši a skladbu nákladů týkajících se poskytnuté dotace tak, jak byly v Rozhodnutí uvedeny.  </w:t>
      </w:r>
    </w:p>
    <w:p w14:paraId="2ECB85C4" w14:textId="2725FDEF" w:rsidR="0011145C" w:rsidRDefault="0011145C" w:rsidP="003A4848">
      <w:pPr>
        <w:widowControl w:val="0"/>
        <w:pBdr>
          <w:top w:val="nil"/>
          <w:left w:val="nil"/>
          <w:bottom w:val="nil"/>
          <w:right w:val="nil"/>
          <w:between w:val="nil"/>
        </w:pBdr>
        <w:spacing w:before="9" w:line="264" w:lineRule="auto"/>
        <w:ind w:left="375" w:hanging="355"/>
        <w:jc w:val="both"/>
        <w:rPr>
          <w:color w:val="000000"/>
          <w:sz w:val="19"/>
          <w:szCs w:val="19"/>
        </w:rPr>
      </w:pPr>
      <w:r>
        <w:rPr>
          <w:color w:val="000000"/>
          <w:sz w:val="19"/>
          <w:szCs w:val="19"/>
        </w:rPr>
        <w:t xml:space="preserve">b) Pokud poskytnutí dotace žadateli vylučuje nebo neumožňuje obecně závazný právní předpis, nelze dotaci poskytnout. </w:t>
      </w:r>
    </w:p>
    <w:p w14:paraId="5342077C" w14:textId="783456BC" w:rsidR="003A4848" w:rsidRDefault="0011145C" w:rsidP="003A4848">
      <w:pPr>
        <w:widowControl w:val="0"/>
        <w:pBdr>
          <w:top w:val="nil"/>
          <w:left w:val="nil"/>
          <w:bottom w:val="nil"/>
          <w:right w:val="nil"/>
          <w:between w:val="nil"/>
        </w:pBdr>
        <w:spacing w:before="10" w:line="265" w:lineRule="auto"/>
        <w:ind w:left="360" w:right="-4" w:hanging="343"/>
        <w:jc w:val="both"/>
        <w:rPr>
          <w:color w:val="000000"/>
          <w:sz w:val="19"/>
          <w:szCs w:val="19"/>
        </w:rPr>
      </w:pPr>
      <w:r>
        <w:rPr>
          <w:color w:val="000000"/>
          <w:sz w:val="19"/>
          <w:szCs w:val="19"/>
        </w:rPr>
        <w:t>c) Dotace jsou poskytovány účelově a podmínky pro jejich použití, včetně termínů jejich vyúčtování, jsou součástí výroku Rozhodnutí, které příjemci dotace vystaví MK. Příjemce dotace může zažádat prostřednictvím systému o změnu v projektu v případě událostí, které nemohl při podávání žádosti předvídat.</w:t>
      </w:r>
    </w:p>
    <w:p w14:paraId="478AE071" w14:textId="77777777" w:rsidR="00EF1ECD" w:rsidRDefault="0011145C" w:rsidP="003A4848">
      <w:pPr>
        <w:widowControl w:val="0"/>
        <w:pBdr>
          <w:top w:val="nil"/>
          <w:left w:val="nil"/>
          <w:bottom w:val="nil"/>
          <w:right w:val="nil"/>
          <w:between w:val="nil"/>
        </w:pBdr>
        <w:spacing w:before="10" w:line="265" w:lineRule="auto"/>
        <w:ind w:left="360" w:right="-4" w:hanging="343"/>
        <w:jc w:val="both"/>
        <w:rPr>
          <w:color w:val="000000" w:themeColor="text1"/>
          <w:sz w:val="19"/>
          <w:szCs w:val="19"/>
        </w:rPr>
      </w:pPr>
      <w:r w:rsidRPr="6D34C2AC">
        <w:rPr>
          <w:color w:val="000000" w:themeColor="text1"/>
          <w:sz w:val="19"/>
          <w:szCs w:val="19"/>
        </w:rPr>
        <w:t xml:space="preserve">d) Státní dotace jsou určeny na úhradu ztrátových nákladů projektu, nemohou být použity za účelem dosažení zisku. Dotace ze státního rozpočtu nelze poskytovat na benefiční a charitativní akce. </w:t>
      </w:r>
      <w:r w:rsidR="00EF1ECD">
        <w:rPr>
          <w:color w:val="000000" w:themeColor="text1"/>
          <w:sz w:val="19"/>
          <w:szCs w:val="19"/>
        </w:rPr>
        <w:t xml:space="preserve">                                                         </w:t>
      </w:r>
    </w:p>
    <w:p w14:paraId="772561AF" w14:textId="7630C1E2" w:rsidR="0011145C" w:rsidRDefault="0011145C" w:rsidP="003A4848">
      <w:pPr>
        <w:widowControl w:val="0"/>
        <w:pBdr>
          <w:top w:val="nil"/>
          <w:left w:val="nil"/>
          <w:bottom w:val="nil"/>
          <w:right w:val="nil"/>
          <w:between w:val="nil"/>
        </w:pBdr>
        <w:spacing w:before="10" w:line="265" w:lineRule="auto"/>
        <w:ind w:left="360" w:right="-4" w:hanging="343"/>
        <w:jc w:val="both"/>
        <w:rPr>
          <w:color w:val="000000"/>
          <w:sz w:val="19"/>
          <w:szCs w:val="19"/>
        </w:rPr>
      </w:pPr>
      <w:r w:rsidRPr="6D34C2AC">
        <w:rPr>
          <w:color w:val="000000" w:themeColor="text1"/>
          <w:sz w:val="19"/>
          <w:szCs w:val="19"/>
        </w:rPr>
        <w:t xml:space="preserve">e) Příjemce dotace je povinen projekt profinancovat a zrealizovat ve schváleném rozsahu a kvalitě v období, na které byla dotace poskytnuta. </w:t>
      </w:r>
    </w:p>
    <w:p w14:paraId="70216949" w14:textId="7A13710F" w:rsidR="0011145C" w:rsidRDefault="0011145C" w:rsidP="003A4848">
      <w:pPr>
        <w:widowControl w:val="0"/>
        <w:pBdr>
          <w:top w:val="nil"/>
          <w:left w:val="nil"/>
          <w:bottom w:val="nil"/>
          <w:right w:val="nil"/>
          <w:between w:val="nil"/>
        </w:pBdr>
        <w:spacing w:before="10" w:line="266" w:lineRule="auto"/>
        <w:ind w:left="382" w:right="-3" w:hanging="370"/>
        <w:jc w:val="both"/>
        <w:rPr>
          <w:color w:val="000000"/>
          <w:sz w:val="19"/>
          <w:szCs w:val="19"/>
        </w:rPr>
      </w:pPr>
      <w:r>
        <w:rPr>
          <w:color w:val="000000"/>
          <w:sz w:val="19"/>
          <w:szCs w:val="19"/>
        </w:rPr>
        <w:t xml:space="preserve">f) Příjemce dotace odpovídá za hospodárné použití prostředků v souladu s účely, na které byly prostředky poskytnuty, dále za jejich řádné a oddělené sledování ve svém jednoduchém nebo podvojném účetnictví. </w:t>
      </w:r>
    </w:p>
    <w:p w14:paraId="4CD11951" w14:textId="0D29F7FB" w:rsidR="0011145C" w:rsidRDefault="0011145C" w:rsidP="003A4848">
      <w:pPr>
        <w:widowControl w:val="0"/>
        <w:pBdr>
          <w:top w:val="nil"/>
          <w:left w:val="nil"/>
          <w:bottom w:val="nil"/>
          <w:right w:val="nil"/>
          <w:between w:val="nil"/>
        </w:pBdr>
        <w:spacing w:before="9" w:line="264" w:lineRule="auto"/>
        <w:ind w:left="375" w:right="-5" w:hanging="358"/>
        <w:jc w:val="both"/>
        <w:rPr>
          <w:color w:val="000000"/>
          <w:sz w:val="19"/>
          <w:szCs w:val="19"/>
        </w:rPr>
      </w:pPr>
      <w:r>
        <w:rPr>
          <w:color w:val="000000"/>
          <w:sz w:val="19"/>
          <w:szCs w:val="19"/>
        </w:rPr>
        <w:t xml:space="preserve">g) Žadatel v žádosti uvede analýzu rizik, tj. okolností nebo událostí, které v případě výskytu mohou ohrozit nebo znemožnit dosažení cílů a úspěšnou realizaci projektu, dle instrukcí ve formuláři, a uvede jejich řešení. </w:t>
      </w:r>
    </w:p>
    <w:p w14:paraId="2152EAEF" w14:textId="77777777" w:rsidR="003A4848" w:rsidRDefault="0011145C" w:rsidP="003A4848">
      <w:pPr>
        <w:widowControl w:val="0"/>
        <w:pBdr>
          <w:top w:val="nil"/>
          <w:left w:val="nil"/>
          <w:bottom w:val="nil"/>
          <w:right w:val="nil"/>
          <w:between w:val="nil"/>
        </w:pBdr>
        <w:spacing w:before="13" w:line="265" w:lineRule="auto"/>
        <w:ind w:left="21" w:right="-6"/>
        <w:jc w:val="both"/>
        <w:rPr>
          <w:color w:val="000000"/>
          <w:sz w:val="19"/>
          <w:szCs w:val="19"/>
        </w:rPr>
      </w:pPr>
      <w:r>
        <w:rPr>
          <w:color w:val="000000"/>
          <w:sz w:val="19"/>
          <w:szCs w:val="19"/>
        </w:rPr>
        <w:t xml:space="preserve">h) Příjemce dotace je povinen uchovávat Rozhodnutí a veškeré doklady, týkající se poskytnuté dotace, ve </w:t>
      </w:r>
      <w:r w:rsidR="003A4848">
        <w:rPr>
          <w:color w:val="000000"/>
          <w:sz w:val="19"/>
          <w:szCs w:val="19"/>
        </w:rPr>
        <w:t xml:space="preserve"> </w:t>
      </w:r>
    </w:p>
    <w:p w14:paraId="3517791F" w14:textId="77777777" w:rsidR="00EF1ECD" w:rsidRDefault="003A4848" w:rsidP="003A4848">
      <w:pPr>
        <w:widowControl w:val="0"/>
        <w:pBdr>
          <w:top w:val="nil"/>
          <w:left w:val="nil"/>
          <w:bottom w:val="nil"/>
          <w:right w:val="nil"/>
          <w:between w:val="nil"/>
        </w:pBdr>
        <w:spacing w:before="13" w:line="265" w:lineRule="auto"/>
        <w:ind w:left="21" w:right="-6"/>
        <w:jc w:val="both"/>
        <w:rPr>
          <w:color w:val="000000"/>
          <w:sz w:val="19"/>
          <w:szCs w:val="19"/>
        </w:rPr>
      </w:pPr>
      <w:r>
        <w:rPr>
          <w:color w:val="000000"/>
          <w:sz w:val="19"/>
          <w:szCs w:val="19"/>
        </w:rPr>
        <w:t xml:space="preserve">     </w:t>
      </w:r>
      <w:r w:rsidR="0011145C">
        <w:rPr>
          <w:color w:val="000000"/>
          <w:sz w:val="19"/>
          <w:szCs w:val="19"/>
        </w:rPr>
        <w:t xml:space="preserve">smyslu zákona č. 563/1991 Sb., o účetnictví, ve znění pozdějších předpisů. </w:t>
      </w:r>
    </w:p>
    <w:p w14:paraId="0CC525C0" w14:textId="75A42984" w:rsidR="0011145C" w:rsidRDefault="0011145C" w:rsidP="00EF1ECD">
      <w:pPr>
        <w:widowControl w:val="0"/>
        <w:pBdr>
          <w:top w:val="nil"/>
          <w:left w:val="nil"/>
          <w:bottom w:val="nil"/>
          <w:right w:val="nil"/>
          <w:between w:val="nil"/>
        </w:pBdr>
        <w:spacing w:before="13" w:line="265" w:lineRule="auto"/>
        <w:ind w:left="21" w:right="-6"/>
        <w:jc w:val="both"/>
        <w:rPr>
          <w:color w:val="000000"/>
          <w:sz w:val="19"/>
          <w:szCs w:val="19"/>
        </w:rPr>
      </w:pPr>
      <w:r>
        <w:rPr>
          <w:color w:val="000000"/>
          <w:sz w:val="19"/>
          <w:szCs w:val="19"/>
        </w:rPr>
        <w:t>i) Dotace se poskytují podle</w:t>
      </w:r>
      <w:r w:rsidR="003A4848">
        <w:rPr>
          <w:color w:val="000000"/>
          <w:sz w:val="19"/>
          <w:szCs w:val="19"/>
        </w:rPr>
        <w:t xml:space="preserve"> </w:t>
      </w:r>
      <w:r>
        <w:rPr>
          <w:color w:val="000000"/>
          <w:sz w:val="19"/>
          <w:szCs w:val="19"/>
        </w:rPr>
        <w:t xml:space="preserve">§ 16, bodu 1 rozpočtových pravidel a metodických pokynů k NPO.  Vyplácení </w:t>
      </w:r>
      <w:r>
        <w:rPr>
          <w:color w:val="000000"/>
          <w:sz w:val="19"/>
          <w:szCs w:val="19"/>
        </w:rPr>
        <w:lastRenderedPageBreak/>
        <w:t xml:space="preserve">dotací se bude uskutečňovat v souladu s případnými regulačními opatřeními Ministerstva financí (dále jen „MF“). </w:t>
      </w:r>
    </w:p>
    <w:p w14:paraId="0245EAC1" w14:textId="69315A84" w:rsidR="0011145C" w:rsidRDefault="0011145C" w:rsidP="003A4848">
      <w:pPr>
        <w:widowControl w:val="0"/>
        <w:pBdr>
          <w:top w:val="nil"/>
          <w:left w:val="nil"/>
          <w:bottom w:val="nil"/>
          <w:right w:val="nil"/>
          <w:between w:val="nil"/>
        </w:pBdr>
        <w:spacing w:before="13" w:line="264" w:lineRule="auto"/>
        <w:ind w:left="382" w:right="-4" w:hanging="376"/>
        <w:jc w:val="both"/>
        <w:rPr>
          <w:color w:val="000000"/>
          <w:sz w:val="19"/>
          <w:szCs w:val="19"/>
        </w:rPr>
      </w:pPr>
      <w:r>
        <w:rPr>
          <w:color w:val="000000"/>
          <w:sz w:val="19"/>
          <w:szCs w:val="19"/>
        </w:rPr>
        <w:t>j) MK si vyhrazuje právo změnit způsob proplácení dotace, a to v souladu s případnými změnami nařízenými</w:t>
      </w:r>
      <w:r w:rsidR="003A4848">
        <w:rPr>
          <w:color w:val="000000"/>
          <w:sz w:val="19"/>
          <w:szCs w:val="19"/>
        </w:rPr>
        <w:t xml:space="preserve"> MF.</w:t>
      </w:r>
    </w:p>
    <w:p w14:paraId="7B280573" w14:textId="77777777" w:rsidR="00EF1ECD" w:rsidRDefault="0011145C" w:rsidP="003A4848">
      <w:pPr>
        <w:widowControl w:val="0"/>
        <w:pBdr>
          <w:top w:val="nil"/>
          <w:left w:val="nil"/>
          <w:bottom w:val="nil"/>
          <w:right w:val="nil"/>
          <w:between w:val="nil"/>
        </w:pBdr>
        <w:spacing w:before="10" w:line="264" w:lineRule="auto"/>
        <w:ind w:left="22" w:right="-3"/>
        <w:jc w:val="both"/>
        <w:rPr>
          <w:color w:val="000000"/>
          <w:sz w:val="19"/>
          <w:szCs w:val="19"/>
        </w:rPr>
      </w:pPr>
      <w:r>
        <w:rPr>
          <w:color w:val="000000"/>
          <w:sz w:val="19"/>
          <w:szCs w:val="19"/>
        </w:rPr>
        <w:t xml:space="preserve">k) MK může podle rozpočtových pravidel změnit Rozhodnutí nebo vydat nové Rozhodnutí. </w:t>
      </w:r>
    </w:p>
    <w:p w14:paraId="4F4BA3D6" w14:textId="7B42FF31" w:rsidR="0011145C" w:rsidRDefault="0011145C" w:rsidP="00EF1ECD">
      <w:pPr>
        <w:widowControl w:val="0"/>
        <w:pBdr>
          <w:top w:val="nil"/>
          <w:left w:val="nil"/>
          <w:bottom w:val="nil"/>
          <w:right w:val="nil"/>
          <w:between w:val="nil"/>
        </w:pBdr>
        <w:spacing w:before="10" w:line="264" w:lineRule="auto"/>
        <w:ind w:left="22" w:right="-3"/>
        <w:jc w:val="both"/>
        <w:rPr>
          <w:color w:val="000000"/>
          <w:sz w:val="19"/>
          <w:szCs w:val="19"/>
        </w:rPr>
      </w:pPr>
      <w:r>
        <w:rPr>
          <w:color w:val="000000"/>
          <w:sz w:val="19"/>
          <w:szCs w:val="19"/>
        </w:rPr>
        <w:t>l) Příjemce dotac</w:t>
      </w:r>
      <w:r w:rsidR="00EF1ECD">
        <w:rPr>
          <w:color w:val="000000"/>
          <w:sz w:val="19"/>
          <w:szCs w:val="19"/>
        </w:rPr>
        <w:t>e</w:t>
      </w:r>
      <w:r>
        <w:rPr>
          <w:color w:val="000000"/>
          <w:sz w:val="19"/>
          <w:szCs w:val="19"/>
        </w:rPr>
        <w:t xml:space="preserve"> je povinen před případným zánikem přednostně vypořádat vztahy se státním rozpočtem. </w:t>
      </w:r>
    </w:p>
    <w:p w14:paraId="23D92BA7" w14:textId="5E4BAB42" w:rsidR="0011145C" w:rsidRDefault="0011145C" w:rsidP="003A4848">
      <w:pPr>
        <w:widowControl w:val="0"/>
        <w:pBdr>
          <w:top w:val="nil"/>
          <w:left w:val="nil"/>
          <w:bottom w:val="nil"/>
          <w:right w:val="nil"/>
          <w:between w:val="nil"/>
        </w:pBdr>
        <w:spacing w:before="13" w:line="264" w:lineRule="auto"/>
        <w:ind w:left="370" w:hanging="348"/>
        <w:jc w:val="both"/>
        <w:rPr>
          <w:color w:val="000000"/>
          <w:sz w:val="19"/>
          <w:szCs w:val="19"/>
        </w:rPr>
      </w:pPr>
      <w:r>
        <w:rPr>
          <w:color w:val="000000"/>
          <w:sz w:val="19"/>
          <w:szCs w:val="19"/>
        </w:rPr>
        <w:t xml:space="preserve">m) Veškeré výdaje projektu musí být podle zákona vedeny v účetnictví či daňové evidenci příjemce (zákon č. 563/1991 Sb., o účetnictví, v platném znění, zákon č. 586/1992 Sb., o daních z příjmů, ve znění pozdějších předpisů). Příjemce je povinen všechny transakce související s projektem odděleně identifikovat od ostatních účetních transakcí s projektem nesouvisejících. </w:t>
      </w:r>
    </w:p>
    <w:p w14:paraId="5D6C6727" w14:textId="4440E186" w:rsidR="0011145C" w:rsidRDefault="0011145C" w:rsidP="003A4848">
      <w:pPr>
        <w:widowControl w:val="0"/>
        <w:pBdr>
          <w:top w:val="nil"/>
          <w:left w:val="nil"/>
          <w:bottom w:val="nil"/>
          <w:right w:val="nil"/>
          <w:between w:val="nil"/>
        </w:pBdr>
        <w:spacing w:before="10" w:line="266" w:lineRule="auto"/>
        <w:ind w:left="375" w:right="-5" w:hanging="353"/>
        <w:jc w:val="both"/>
        <w:rPr>
          <w:color w:val="000000"/>
          <w:sz w:val="19"/>
          <w:szCs w:val="19"/>
        </w:rPr>
      </w:pPr>
      <w:r>
        <w:rPr>
          <w:color w:val="000000"/>
          <w:sz w:val="19"/>
          <w:szCs w:val="19"/>
        </w:rPr>
        <w:t xml:space="preserve">n) Příjemce podpory je povinen umožnit kontrolu realizace a opatření včetně kontroly souvisejících dokumentů osobám pověřeným MK, případně jiným příslušným kontrolním orgánem (auditem z MF, </w:t>
      </w:r>
      <w:proofErr w:type="spellStart"/>
      <w:r>
        <w:rPr>
          <w:color w:val="000000"/>
          <w:sz w:val="19"/>
          <w:szCs w:val="19"/>
        </w:rPr>
        <w:t>Delivery</w:t>
      </w:r>
      <w:proofErr w:type="spellEnd"/>
      <w:r>
        <w:rPr>
          <w:color w:val="000000"/>
          <w:sz w:val="19"/>
          <w:szCs w:val="19"/>
        </w:rPr>
        <w:t xml:space="preserve"> Unit na MPO a orgány Evropské komise). </w:t>
      </w:r>
    </w:p>
    <w:p w14:paraId="22BE39EE" w14:textId="4F41A2CB" w:rsidR="0011145C" w:rsidRDefault="0011145C" w:rsidP="003A4848">
      <w:pPr>
        <w:widowControl w:val="0"/>
        <w:pBdr>
          <w:top w:val="nil"/>
          <w:left w:val="nil"/>
          <w:bottom w:val="nil"/>
          <w:right w:val="nil"/>
          <w:between w:val="nil"/>
        </w:pBdr>
        <w:spacing w:before="9" w:line="265" w:lineRule="auto"/>
        <w:ind w:left="370" w:right="-5" w:hanging="354"/>
        <w:jc w:val="both"/>
        <w:rPr>
          <w:color w:val="000000"/>
          <w:sz w:val="19"/>
          <w:szCs w:val="19"/>
        </w:rPr>
      </w:pPr>
      <w:r>
        <w:rPr>
          <w:color w:val="000000"/>
          <w:sz w:val="19"/>
          <w:szCs w:val="19"/>
        </w:rPr>
        <w:t xml:space="preserve">o) Příjemce podpory umožní pořízení fotodokumentace pověřenou osobou MK za účelem doložení realizace projektu podpořeného z programu, zároveň sám fotodokumentaci vede a uvádí ji v monitorovacích zprávách v rámci vykazování povinné publicity projektu. </w:t>
      </w:r>
    </w:p>
    <w:p w14:paraId="76C1357A" w14:textId="0818BCD5" w:rsidR="0011145C" w:rsidRDefault="0011145C" w:rsidP="003A4848">
      <w:pPr>
        <w:widowControl w:val="0"/>
        <w:pBdr>
          <w:top w:val="nil"/>
          <w:left w:val="nil"/>
          <w:bottom w:val="nil"/>
          <w:right w:val="nil"/>
          <w:between w:val="nil"/>
        </w:pBdr>
        <w:spacing w:before="13" w:line="264" w:lineRule="auto"/>
        <w:ind w:left="375" w:right="-6" w:hanging="354"/>
        <w:jc w:val="both"/>
        <w:rPr>
          <w:color w:val="000000"/>
          <w:sz w:val="19"/>
          <w:szCs w:val="19"/>
        </w:rPr>
      </w:pPr>
      <w:r>
        <w:rPr>
          <w:color w:val="000000"/>
          <w:sz w:val="19"/>
          <w:szCs w:val="19"/>
        </w:rPr>
        <w:t xml:space="preserve">p) V případě zapojení dalších spolufinancujících subjektů do financování projektu, nesmí dojít </w:t>
      </w:r>
      <w:proofErr w:type="gramStart"/>
      <w:r>
        <w:rPr>
          <w:color w:val="000000"/>
          <w:sz w:val="19"/>
          <w:szCs w:val="19"/>
        </w:rPr>
        <w:t>k</w:t>
      </w:r>
      <w:proofErr w:type="gramEnd"/>
      <w:r>
        <w:rPr>
          <w:color w:val="000000"/>
          <w:sz w:val="19"/>
          <w:szCs w:val="19"/>
        </w:rPr>
        <w:t xml:space="preserve"> dvojímu financování způsobilých výdajů, na které je poskytována podpora. Příjemce je povinen o zapojení dalšího typu podpory MK neprodleně informovat a předložit příslušný právní akt či smlouvu, kterým byla podpora přiznána, či došlo k navýšení zdrojů. </w:t>
      </w:r>
    </w:p>
    <w:p w14:paraId="04444AFC" w14:textId="5923DC09" w:rsidR="0011145C" w:rsidRDefault="0011145C" w:rsidP="00F801E4">
      <w:pPr>
        <w:widowControl w:val="0"/>
        <w:pBdr>
          <w:top w:val="nil"/>
          <w:left w:val="nil"/>
          <w:bottom w:val="nil"/>
          <w:right w:val="nil"/>
          <w:between w:val="nil"/>
        </w:pBdr>
        <w:spacing w:before="10" w:line="265" w:lineRule="auto"/>
        <w:ind w:left="372" w:right="-2" w:hanging="356"/>
        <w:jc w:val="both"/>
        <w:rPr>
          <w:color w:val="000000"/>
          <w:sz w:val="19"/>
          <w:szCs w:val="19"/>
        </w:rPr>
      </w:pPr>
      <w:r>
        <w:rPr>
          <w:color w:val="000000"/>
          <w:sz w:val="19"/>
          <w:szCs w:val="19"/>
        </w:rPr>
        <w:t>q) Pokud příjemce podpory vyúčtuje dotaci nesprávně, neúplně nebo opožděně, pokud neprovede s MK její finanční vypořádání nebo pokud nevrátí do státního rozpočtu dotaci nebo její část, kterou nepoužil nebo kterou použil v rozporu s rozhodnutím o poskytnutí dotace, čímž je míněno i porušení podmínek stanovených ve výroku tohoto rozhodnutí, bude vyzván k nápravě, k čemuž mu bude stanovena přiměřená lhůta. Pokud příjemce neprovede nápravu ve stanovené lhůtě, nebo nebude</w:t>
      </w:r>
      <w:r w:rsidR="00F801E4">
        <w:rPr>
          <w:color w:val="000000"/>
          <w:sz w:val="19"/>
          <w:szCs w:val="19"/>
        </w:rPr>
        <w:t>-</w:t>
      </w:r>
      <w:r>
        <w:rPr>
          <w:color w:val="000000"/>
          <w:sz w:val="19"/>
          <w:szCs w:val="19"/>
        </w:rPr>
        <w:t xml:space="preserve">li náprava možná, bude příjemce vyzván k vrácení dotace nebo její části a bude mu k tomu stanovena lhůta. Pokud příjemce v takto stanovené lhůtě dotaci nebo její část nevrátí do státního rozpočtu, bude věc předána místně příslušnému územnímu finančnímu orgánu k dořešení. </w:t>
      </w:r>
    </w:p>
    <w:p w14:paraId="4AFD67B5" w14:textId="78297A41" w:rsidR="0011145C" w:rsidRDefault="0011145C" w:rsidP="003A4848">
      <w:pPr>
        <w:widowControl w:val="0"/>
        <w:pBdr>
          <w:top w:val="nil"/>
          <w:left w:val="nil"/>
          <w:bottom w:val="nil"/>
          <w:right w:val="nil"/>
          <w:between w:val="nil"/>
        </w:pBdr>
        <w:spacing w:before="10" w:line="264" w:lineRule="auto"/>
        <w:ind w:left="369" w:right="1" w:hanging="344"/>
        <w:jc w:val="both"/>
        <w:rPr>
          <w:color w:val="000000"/>
          <w:sz w:val="19"/>
          <w:szCs w:val="19"/>
        </w:rPr>
      </w:pPr>
      <w:r>
        <w:rPr>
          <w:color w:val="000000"/>
          <w:sz w:val="19"/>
          <w:szCs w:val="19"/>
        </w:rPr>
        <w:t xml:space="preserve">r) Spolu s monitorovací zprávou příjemce odevzdá podklady prokazující naplnění indikátorů daných výzvou dle příslušného tematického okruhu, a to ve struktuře a formátu předepsaných poskytovatelem. </w:t>
      </w:r>
    </w:p>
    <w:p w14:paraId="76807380" w14:textId="77777777" w:rsidR="0011145C" w:rsidRDefault="0011145C" w:rsidP="006734E8">
      <w:pPr>
        <w:pStyle w:val="Nadpis1"/>
      </w:pPr>
      <w:bookmarkStart w:id="19" w:name="_Toc173098114"/>
      <w:r>
        <w:t>14. Formální kontrola žádostí</w:t>
      </w:r>
      <w:bookmarkEnd w:id="19"/>
      <w:r>
        <w:t xml:space="preserve"> </w:t>
      </w:r>
    </w:p>
    <w:p w14:paraId="38DBF328" w14:textId="4FBD2F98" w:rsidR="0011145C" w:rsidRDefault="0011145C" w:rsidP="00F801E4">
      <w:pPr>
        <w:widowControl w:val="0"/>
        <w:pBdr>
          <w:top w:val="nil"/>
          <w:left w:val="nil"/>
          <w:bottom w:val="nil"/>
          <w:right w:val="nil"/>
          <w:between w:val="nil"/>
        </w:pBdr>
        <w:spacing w:before="236" w:line="264" w:lineRule="auto"/>
        <w:ind w:left="15" w:right="5" w:hanging="2"/>
        <w:jc w:val="both"/>
        <w:rPr>
          <w:color w:val="000000"/>
          <w:sz w:val="19"/>
          <w:szCs w:val="19"/>
        </w:rPr>
      </w:pPr>
      <w:r>
        <w:rPr>
          <w:color w:val="000000"/>
          <w:sz w:val="19"/>
          <w:szCs w:val="19"/>
        </w:rPr>
        <w:t xml:space="preserve">Žádosti budou hodnoceny po ukončení sběru žádostí. Podpořeny mohou být pouze úplné a formálně správné žádosti, které splní požadavky dané programem a touto výzvou. </w:t>
      </w:r>
    </w:p>
    <w:p w14:paraId="690C1088" w14:textId="60497A8D" w:rsidR="0011145C" w:rsidRDefault="0011145C" w:rsidP="0011145C">
      <w:pPr>
        <w:widowControl w:val="0"/>
        <w:pBdr>
          <w:top w:val="nil"/>
          <w:left w:val="nil"/>
          <w:bottom w:val="nil"/>
          <w:right w:val="nil"/>
          <w:between w:val="nil"/>
        </w:pBdr>
        <w:spacing w:before="210" w:line="265" w:lineRule="auto"/>
        <w:ind w:left="15" w:right="-5" w:firstLine="7"/>
        <w:jc w:val="both"/>
        <w:rPr>
          <w:color w:val="000000"/>
          <w:sz w:val="19"/>
          <w:szCs w:val="19"/>
        </w:rPr>
      </w:pPr>
      <w:r>
        <w:rPr>
          <w:color w:val="000000"/>
          <w:sz w:val="19"/>
          <w:szCs w:val="19"/>
        </w:rPr>
        <w:t xml:space="preserve">MK provede kontrolu všech došlých žádostí z hlediska splnění jejich formálních náležitostí. Trpí-li žádost  </w:t>
      </w:r>
      <w:r w:rsidR="003A4848">
        <w:rPr>
          <w:color w:val="000000"/>
          <w:sz w:val="19"/>
          <w:szCs w:val="19"/>
        </w:rPr>
        <w:t xml:space="preserve">                 </w:t>
      </w:r>
      <w:r>
        <w:rPr>
          <w:color w:val="000000"/>
          <w:sz w:val="19"/>
          <w:szCs w:val="19"/>
        </w:rPr>
        <w:t xml:space="preserve">o poskytnutí dotace vadami, vyzve MK žadatele o dotaci k odstranění vad, k tomu mu poskytne přiměřenou lhůtu. </w:t>
      </w:r>
      <w:r>
        <w:rPr>
          <w:b/>
          <w:color w:val="000000"/>
          <w:sz w:val="19"/>
          <w:szCs w:val="19"/>
        </w:rPr>
        <w:t xml:space="preserve">Pokud žadatel neodstraní vady žádosti ve stanovené lhůtě, nebude jeho žádost předložena dotační výběrové komisi k následnému hodnocení a řízení o ní bude zastaveno. </w:t>
      </w:r>
      <w:r>
        <w:rPr>
          <w:color w:val="000000"/>
          <w:sz w:val="19"/>
          <w:szCs w:val="19"/>
        </w:rPr>
        <w:t xml:space="preserve">Lhůtu k odstranění vad žádosti může MK přiměřeně prodloužit, jsou-li k tomu závažné objektivní důvody. </w:t>
      </w:r>
    </w:p>
    <w:p w14:paraId="0EE32ACB" w14:textId="64154652" w:rsidR="0011145C" w:rsidRDefault="0011145C" w:rsidP="0011145C">
      <w:pPr>
        <w:widowControl w:val="0"/>
        <w:pBdr>
          <w:top w:val="nil"/>
          <w:left w:val="nil"/>
          <w:bottom w:val="nil"/>
          <w:right w:val="nil"/>
          <w:between w:val="nil"/>
        </w:pBdr>
        <w:spacing w:before="250" w:line="266" w:lineRule="auto"/>
        <w:ind w:left="11" w:firstLine="12"/>
        <w:jc w:val="both"/>
        <w:rPr>
          <w:color w:val="000000"/>
          <w:sz w:val="19"/>
          <w:szCs w:val="19"/>
        </w:rPr>
      </w:pPr>
      <w:r>
        <w:rPr>
          <w:color w:val="000000"/>
          <w:sz w:val="19"/>
          <w:szCs w:val="19"/>
        </w:rPr>
        <w:t xml:space="preserve">Při kontrole úplnosti a formální správnosti se zejména ověřuje, zda je žadatel oprávněným žadatelem dle kapitoly 3 této výzvy, byly-li žadatelem zaslány všechny požadované dokumenty, zda jsou uvedeny všechny požadované údaje a zda tyto dokumenty splňují požadované formální náležitosti. </w:t>
      </w:r>
    </w:p>
    <w:p w14:paraId="3BED6B1D" w14:textId="354FA4A7" w:rsidR="0011145C" w:rsidRDefault="0011145C" w:rsidP="0011145C">
      <w:pPr>
        <w:widowControl w:val="0"/>
        <w:pBdr>
          <w:top w:val="nil"/>
          <w:left w:val="nil"/>
          <w:bottom w:val="nil"/>
          <w:right w:val="nil"/>
          <w:between w:val="nil"/>
        </w:pBdr>
        <w:spacing w:before="209" w:line="265" w:lineRule="auto"/>
        <w:ind w:right="-5" w:firstLine="24"/>
        <w:jc w:val="both"/>
        <w:rPr>
          <w:color w:val="000000"/>
          <w:sz w:val="19"/>
          <w:szCs w:val="19"/>
        </w:rPr>
      </w:pPr>
      <w:r>
        <w:rPr>
          <w:color w:val="000000"/>
          <w:sz w:val="19"/>
          <w:szCs w:val="19"/>
        </w:rPr>
        <w:t xml:space="preserve">Není-li žadatel oprávněným žadatelem, nebo nesplňuje-li žádost podmínky dané výzvy, MK řízení o žádosti zastaví a bude ukončeno prostřednictvím usnesení o zastavení řízení. V případě zjištění nedostatků při kontrole je žadatel prostřednictvím DP MK referentem MK – administrátorem vyzván k jejich odstranění. Je-li žádost formálně úplná a je posouzena jako přijatelná z hlediska splnění podmínek pro přijetí žádosti, je žádost akceptována a následně hodnocena komisí. Zde budou hodnoceny pouze úplné žádosti, tj. žádosti bez nedostatků, resp. řádně doplněné na základě výzvy k odstranění nedostatků doručené prostřednictvím DP MK. </w:t>
      </w:r>
    </w:p>
    <w:p w14:paraId="1E33084F" w14:textId="5C1F0B69" w:rsidR="0011145C" w:rsidRDefault="0011145C" w:rsidP="006734E8">
      <w:pPr>
        <w:pStyle w:val="Nadpis1"/>
      </w:pPr>
      <w:bookmarkStart w:id="20" w:name="_Toc173098115"/>
      <w:r>
        <w:lastRenderedPageBreak/>
        <w:t>15. Hodnocení odbornou komisí OUKKO</w:t>
      </w:r>
      <w:bookmarkEnd w:id="20"/>
      <w:r>
        <w:t xml:space="preserve"> </w:t>
      </w:r>
    </w:p>
    <w:p w14:paraId="2E05985B" w14:textId="77777777" w:rsidR="00587A9E" w:rsidRPr="00587A9E" w:rsidRDefault="00587A9E" w:rsidP="00587A9E"/>
    <w:p w14:paraId="3849D327" w14:textId="7D8BE1DD" w:rsidR="00587A9E" w:rsidRPr="00587A9E" w:rsidRDefault="00587A9E" w:rsidP="00587A9E">
      <w:pPr>
        <w:jc w:val="both"/>
        <w:rPr>
          <w:sz w:val="19"/>
          <w:szCs w:val="19"/>
        </w:rPr>
      </w:pPr>
      <w:r w:rsidRPr="00587A9E">
        <w:rPr>
          <w:sz w:val="19"/>
          <w:szCs w:val="19"/>
        </w:rPr>
        <w:t xml:space="preserve">Žádosti budou předloženy k posouzení </w:t>
      </w:r>
      <w:r w:rsidRPr="00587A9E">
        <w:rPr>
          <w:b/>
          <w:sz w:val="19"/>
          <w:szCs w:val="19"/>
        </w:rPr>
        <w:t>odborné komisi</w:t>
      </w:r>
      <w:r w:rsidRPr="00587A9E">
        <w:rPr>
          <w:sz w:val="19"/>
          <w:szCs w:val="19"/>
        </w:rPr>
        <w:t>. Komise má svého tajemníka, resp. zapisovatele, kterým je určený zaměstnanec OUKKO. Komise má nejméně sedm členů, kteří žádosti posuzují na základě individuálního prostudování a společné rozpravy během které, je každá žádost představena minimálně dvěma členy komise tzv. zpravodaji, kteří svůj komentář předkládají i v písemné formě. Následně proběhne anonymní bodové hodnocení dle kritérií stanovených ve výzvě. Tajemník komise vypočítá z výsledků pro každý projekt aritmetický průměr a sestaví pořadí projektů</w:t>
      </w:r>
      <w:r>
        <w:rPr>
          <w:sz w:val="19"/>
          <w:szCs w:val="19"/>
        </w:rPr>
        <w:t xml:space="preserve"> </w:t>
      </w:r>
      <w:r w:rsidRPr="00587A9E">
        <w:rPr>
          <w:sz w:val="19"/>
          <w:szCs w:val="19"/>
        </w:rPr>
        <w:t xml:space="preserve">v jednotlivých okruzích od nejvyššího bodového hodnocení po nejnižší. Na základě bodového výsledku komise navrhuje výši dotace a sleduje přitom návaznost aktivit projektu a jejich provázanost s rozpočtem. Komise může navrhnout úpravy, zejména ve vztahu k aktivitám a rozpočtu, může doporučit úpravy/vyřazení aktivit a krácení způsobilých výdajů projektu, a to zejména v případě zjištění jejich nezpůsobilosti a nedodržení účelnosti, hospodárnosti a efektivity výdajů. </w:t>
      </w:r>
    </w:p>
    <w:p w14:paraId="033643A8" w14:textId="27B2B367" w:rsidR="00587A9E" w:rsidRDefault="00587A9E" w:rsidP="00587A9E">
      <w:pPr>
        <w:jc w:val="both"/>
        <w:rPr>
          <w:b/>
          <w:sz w:val="19"/>
          <w:szCs w:val="19"/>
        </w:rPr>
      </w:pPr>
      <w:r w:rsidRPr="00587A9E">
        <w:rPr>
          <w:b/>
          <w:sz w:val="19"/>
          <w:szCs w:val="19"/>
        </w:rPr>
        <w:t>O výsledcích výběrového dotačního řízení rozhoduje ministr kultury na základě doporučení odborné komise.</w:t>
      </w:r>
    </w:p>
    <w:p w14:paraId="0D992FD1" w14:textId="77777777" w:rsidR="00587A9E" w:rsidRPr="00587A9E" w:rsidRDefault="00587A9E" w:rsidP="00587A9E">
      <w:pPr>
        <w:jc w:val="both"/>
        <w:rPr>
          <w:b/>
          <w:sz w:val="19"/>
          <w:szCs w:val="19"/>
        </w:rPr>
      </w:pPr>
    </w:p>
    <w:p w14:paraId="53CE43B8" w14:textId="340D5BCB" w:rsidR="00587A9E" w:rsidRPr="00587A9E" w:rsidRDefault="00587A9E" w:rsidP="00587A9E">
      <w:pPr>
        <w:jc w:val="both"/>
        <w:rPr>
          <w:sz w:val="19"/>
          <w:szCs w:val="19"/>
        </w:rPr>
      </w:pPr>
      <w:r w:rsidRPr="00587A9E">
        <w:rPr>
          <w:sz w:val="19"/>
          <w:szCs w:val="19"/>
        </w:rPr>
        <w:t xml:space="preserve">V případě, že množství nebo charakter přihlášených žádostí neumožňují činnost mezioborové komise, mohou být zřízeny </w:t>
      </w:r>
      <w:r w:rsidRPr="00587A9E">
        <w:rPr>
          <w:b/>
          <w:sz w:val="19"/>
          <w:szCs w:val="19"/>
        </w:rPr>
        <w:t>subkomise</w:t>
      </w:r>
      <w:r w:rsidRPr="00587A9E">
        <w:rPr>
          <w:sz w:val="19"/>
          <w:szCs w:val="19"/>
        </w:rPr>
        <w:t xml:space="preserve"> pro jednotlivé umělecké obory. Subkomise má nejméně tři členy, kteří žádosti posuzují na základě individuálního prostudování a společné rozpravy během které, je každá žádost představena dvěma členy komise tzv. zpravodaji, kteří svůj komentář předkládají                                        </w:t>
      </w:r>
      <w:r>
        <w:rPr>
          <w:sz w:val="19"/>
          <w:szCs w:val="19"/>
        </w:rPr>
        <w:t xml:space="preserve">                               </w:t>
      </w:r>
      <w:r w:rsidRPr="00587A9E">
        <w:rPr>
          <w:sz w:val="19"/>
          <w:szCs w:val="19"/>
        </w:rPr>
        <w:t xml:space="preserve">i v písemné formě. Následně proběhne anonymní bodové hodnocení dle kritérií stanovených ve výzvě. Tajemník komise vypočítá z výsledků pro každý projekt aritmetický průměr, sestaví pořadí projektů                       v jednotlivých okruzích od nejvyššího bodového hodnocení po nejnižší.  Na základě bodového výsledku subkomise navrhuje výši dotace a sleduje přitom návaznost aktivit projektu a jejich provázanost s rozpočtem. Subkomise může navrhnout úpravy, zejména ve vztahu k aktivitám a rozpočtu, může doporučit úpravy/vyřazení aktivit a krácení způsobilých výdajů projektu, a to zejména v případě zjištění jejich nezpůsobilosti a nedodržení účelnosti, hospodárnosti a efektivity výdajů. Výsledky jsou podkladem pro společné jednání celé odborné komise. </w:t>
      </w:r>
    </w:p>
    <w:p w14:paraId="2B08D2D2" w14:textId="77777777" w:rsidR="00587A9E" w:rsidRPr="00587A9E" w:rsidRDefault="00587A9E" w:rsidP="00587A9E">
      <w:pPr>
        <w:jc w:val="both"/>
        <w:rPr>
          <w:b/>
          <w:sz w:val="19"/>
          <w:szCs w:val="19"/>
        </w:rPr>
      </w:pPr>
      <w:r w:rsidRPr="00587A9E">
        <w:rPr>
          <w:b/>
          <w:sz w:val="19"/>
          <w:szCs w:val="19"/>
        </w:rPr>
        <w:t>O výsledcích výběrového dotačního řízení rozhoduje ministr kultury na základě doporučení odborné komise.</w:t>
      </w:r>
    </w:p>
    <w:p w14:paraId="09C16A7E" w14:textId="77777777" w:rsidR="00587A9E" w:rsidRDefault="00587A9E" w:rsidP="00777B7D">
      <w:pPr>
        <w:pStyle w:val="Nadpis2"/>
        <w:rPr>
          <w:rFonts w:ascii="Arial" w:hAnsi="Arial" w:cs="Arial"/>
          <w:b/>
          <w:color w:val="auto"/>
          <w:sz w:val="20"/>
        </w:rPr>
      </w:pPr>
      <w:bookmarkStart w:id="21" w:name="_Toc173098116"/>
    </w:p>
    <w:p w14:paraId="0DFD5281" w14:textId="0C8C9F21" w:rsidR="0011145C" w:rsidRPr="00740A14" w:rsidRDefault="0011145C" w:rsidP="00777B7D">
      <w:pPr>
        <w:pStyle w:val="Nadpis2"/>
        <w:rPr>
          <w:rFonts w:ascii="Arial" w:hAnsi="Arial" w:cs="Arial"/>
          <w:b/>
          <w:color w:val="auto"/>
          <w:sz w:val="20"/>
        </w:rPr>
      </w:pPr>
      <w:r w:rsidRPr="00740A14">
        <w:rPr>
          <w:rFonts w:ascii="Arial" w:hAnsi="Arial" w:cs="Arial"/>
          <w:b/>
          <w:color w:val="auto"/>
          <w:sz w:val="20"/>
        </w:rPr>
        <w:t>15.1. Hodnoticí kritéria</w:t>
      </w:r>
      <w:bookmarkEnd w:id="21"/>
      <w:r w:rsidRPr="00740A14">
        <w:rPr>
          <w:rFonts w:ascii="Arial" w:hAnsi="Arial" w:cs="Arial"/>
          <w:b/>
          <w:color w:val="auto"/>
          <w:sz w:val="20"/>
        </w:rPr>
        <w:t xml:space="preserve"> </w:t>
      </w:r>
    </w:p>
    <w:p w14:paraId="4A52CB12" w14:textId="77777777" w:rsidR="0011145C" w:rsidRDefault="0011145C" w:rsidP="0011145C">
      <w:pPr>
        <w:widowControl w:val="0"/>
        <w:pBdr>
          <w:top w:val="nil"/>
          <w:left w:val="nil"/>
          <w:bottom w:val="nil"/>
          <w:right w:val="nil"/>
          <w:between w:val="nil"/>
        </w:pBdr>
        <w:spacing w:before="230" w:line="240" w:lineRule="auto"/>
        <w:ind w:left="371"/>
        <w:rPr>
          <w:color w:val="000000"/>
          <w:sz w:val="19"/>
          <w:szCs w:val="19"/>
        </w:rPr>
      </w:pPr>
      <w:r>
        <w:rPr>
          <w:color w:val="000000"/>
          <w:sz w:val="19"/>
          <w:szCs w:val="19"/>
        </w:rPr>
        <w:t xml:space="preserve">A) Obsah a kvalita projektu </w:t>
      </w:r>
    </w:p>
    <w:p w14:paraId="654551D2" w14:textId="30A19F9F" w:rsidR="0011145C" w:rsidRDefault="0011145C" w:rsidP="0011145C">
      <w:pPr>
        <w:widowControl w:val="0"/>
        <w:pBdr>
          <w:top w:val="nil"/>
          <w:left w:val="nil"/>
          <w:bottom w:val="nil"/>
          <w:right w:val="nil"/>
          <w:between w:val="nil"/>
        </w:pBdr>
        <w:spacing w:before="45" w:line="275" w:lineRule="auto"/>
        <w:ind w:left="739" w:right="1"/>
        <w:rPr>
          <w:color w:val="000000" w:themeColor="text1"/>
          <w:sz w:val="19"/>
          <w:szCs w:val="19"/>
        </w:rPr>
      </w:pPr>
      <w:r w:rsidRPr="6D34C2AC">
        <w:rPr>
          <w:rFonts w:ascii="Noto Sans Symbols" w:eastAsia="Noto Sans Symbols" w:hAnsi="Noto Sans Symbols" w:cs="Noto Sans Symbols"/>
          <w:color w:val="000000" w:themeColor="text1"/>
          <w:sz w:val="19"/>
          <w:szCs w:val="19"/>
        </w:rPr>
        <w:t xml:space="preserve">• </w:t>
      </w:r>
      <w:r w:rsidRPr="6D34C2AC">
        <w:rPr>
          <w:color w:val="000000" w:themeColor="text1"/>
          <w:sz w:val="19"/>
          <w:szCs w:val="19"/>
        </w:rPr>
        <w:t>kvalita projektu (metodická koncepce, jasné vymezení cíle, harmonogram) (1</w:t>
      </w:r>
      <w:r w:rsidR="006823F3">
        <w:rPr>
          <w:color w:val="000000" w:themeColor="text1"/>
          <w:sz w:val="19"/>
          <w:szCs w:val="19"/>
        </w:rPr>
        <w:t>–</w:t>
      </w:r>
      <w:r w:rsidRPr="6D34C2AC">
        <w:rPr>
          <w:color w:val="000000" w:themeColor="text1"/>
          <w:sz w:val="19"/>
          <w:szCs w:val="19"/>
        </w:rPr>
        <w:t xml:space="preserve">20 bodů)  </w:t>
      </w:r>
    </w:p>
    <w:p w14:paraId="2F60CECA" w14:textId="0800DD11" w:rsidR="0011145C" w:rsidRDefault="0011145C" w:rsidP="0011145C">
      <w:pPr>
        <w:widowControl w:val="0"/>
        <w:pBdr>
          <w:top w:val="nil"/>
          <w:left w:val="nil"/>
          <w:bottom w:val="nil"/>
          <w:right w:val="nil"/>
          <w:between w:val="nil"/>
        </w:pBdr>
        <w:spacing w:before="45" w:line="275" w:lineRule="auto"/>
        <w:ind w:left="739" w:right="1"/>
        <w:rPr>
          <w:color w:val="000000" w:themeColor="text1"/>
          <w:sz w:val="19"/>
          <w:szCs w:val="19"/>
        </w:rPr>
      </w:pPr>
      <w:r w:rsidRPr="6D34C2AC">
        <w:rPr>
          <w:rFonts w:ascii="Noto Sans Symbols" w:eastAsia="Noto Sans Symbols" w:hAnsi="Noto Sans Symbols" w:cs="Noto Sans Symbols"/>
          <w:color w:val="000000" w:themeColor="text1"/>
          <w:sz w:val="19"/>
          <w:szCs w:val="19"/>
        </w:rPr>
        <w:t xml:space="preserve">• </w:t>
      </w:r>
      <w:r w:rsidRPr="6D34C2AC">
        <w:rPr>
          <w:color w:val="000000" w:themeColor="text1"/>
          <w:sz w:val="19"/>
          <w:szCs w:val="19"/>
        </w:rPr>
        <w:t>rozpočet projektu: struktura a přiměřenost nákladů, oddělení projektu od jiných aktivit žadatele (1</w:t>
      </w:r>
      <w:r w:rsidR="006823F3">
        <w:rPr>
          <w:color w:val="000000" w:themeColor="text1"/>
          <w:sz w:val="19"/>
          <w:szCs w:val="19"/>
        </w:rPr>
        <w:t>–</w:t>
      </w:r>
      <w:r w:rsidRPr="6D34C2AC">
        <w:rPr>
          <w:color w:val="000000" w:themeColor="text1"/>
          <w:sz w:val="19"/>
          <w:szCs w:val="19"/>
        </w:rPr>
        <w:t>20 bodů)</w:t>
      </w:r>
    </w:p>
    <w:p w14:paraId="2FE9EBA2" w14:textId="007330C5" w:rsidR="0011145C" w:rsidRDefault="0011145C" w:rsidP="0011145C">
      <w:pPr>
        <w:widowControl w:val="0"/>
        <w:pBdr>
          <w:top w:val="nil"/>
          <w:left w:val="nil"/>
          <w:bottom w:val="nil"/>
          <w:right w:val="nil"/>
          <w:between w:val="nil"/>
        </w:pBdr>
        <w:spacing w:before="45" w:line="275" w:lineRule="auto"/>
        <w:ind w:left="739" w:right="1"/>
        <w:rPr>
          <w:color w:val="000000" w:themeColor="text1"/>
          <w:sz w:val="19"/>
          <w:szCs w:val="19"/>
        </w:rPr>
      </w:pPr>
      <w:r w:rsidRPr="2B3097A2">
        <w:rPr>
          <w:rFonts w:ascii="Noto Sans Symbols" w:eastAsia="Noto Sans Symbols" w:hAnsi="Noto Sans Symbols" w:cs="Noto Sans Symbols"/>
          <w:color w:val="000000" w:themeColor="text1"/>
          <w:sz w:val="19"/>
          <w:szCs w:val="19"/>
        </w:rPr>
        <w:t xml:space="preserve">• </w:t>
      </w:r>
      <w:r w:rsidRPr="2B3097A2">
        <w:rPr>
          <w:color w:val="000000" w:themeColor="text1"/>
          <w:sz w:val="19"/>
          <w:szCs w:val="19"/>
        </w:rPr>
        <w:t>Počet zveřejněných záznamů / digitalizovaných jednotek / nebo počet návštěv (dle tematického okruhu</w:t>
      </w:r>
      <w:r w:rsidRPr="006E69B5">
        <w:rPr>
          <w:sz w:val="19"/>
          <w:szCs w:val="19"/>
        </w:rPr>
        <w:t>)</w:t>
      </w:r>
      <w:r w:rsidR="002E04F4" w:rsidRPr="006E69B5">
        <w:rPr>
          <w:sz w:val="19"/>
          <w:szCs w:val="19"/>
        </w:rPr>
        <w:t xml:space="preserve"> a způsob zveřejnění</w:t>
      </w:r>
      <w:r w:rsidRPr="006E69B5">
        <w:rPr>
          <w:sz w:val="19"/>
          <w:szCs w:val="19"/>
        </w:rPr>
        <w:t xml:space="preserve"> </w:t>
      </w:r>
      <w:r w:rsidRPr="2B3097A2">
        <w:rPr>
          <w:color w:val="000000" w:themeColor="text1"/>
          <w:sz w:val="19"/>
          <w:szCs w:val="19"/>
        </w:rPr>
        <w:t>(1</w:t>
      </w:r>
      <w:r w:rsidR="006823F3">
        <w:rPr>
          <w:color w:val="000000" w:themeColor="text1"/>
          <w:sz w:val="19"/>
          <w:szCs w:val="19"/>
        </w:rPr>
        <w:t>–</w:t>
      </w:r>
      <w:r w:rsidRPr="2B3097A2">
        <w:rPr>
          <w:color w:val="000000" w:themeColor="text1"/>
          <w:sz w:val="19"/>
          <w:szCs w:val="19"/>
        </w:rPr>
        <w:t xml:space="preserve">20 bodů) </w:t>
      </w:r>
    </w:p>
    <w:p w14:paraId="3C016DEF" w14:textId="7EB9CAC4" w:rsidR="0011145C" w:rsidRDefault="0011145C" w:rsidP="0011145C">
      <w:pPr>
        <w:widowControl w:val="0"/>
        <w:pBdr>
          <w:top w:val="nil"/>
          <w:left w:val="nil"/>
          <w:bottom w:val="nil"/>
          <w:right w:val="nil"/>
          <w:between w:val="nil"/>
        </w:pBdr>
        <w:spacing w:before="23" w:line="240" w:lineRule="auto"/>
        <w:ind w:left="739"/>
        <w:rPr>
          <w:color w:val="000000"/>
          <w:sz w:val="19"/>
          <w:szCs w:val="19"/>
        </w:rPr>
      </w:pPr>
      <w:r w:rsidRPr="23A96450">
        <w:rPr>
          <w:rFonts w:ascii="Noto Sans Symbols" w:eastAsia="Noto Sans Symbols" w:hAnsi="Noto Sans Symbols" w:cs="Noto Sans Symbols"/>
          <w:color w:val="000000" w:themeColor="text1"/>
          <w:sz w:val="19"/>
          <w:szCs w:val="19"/>
        </w:rPr>
        <w:t xml:space="preserve">• </w:t>
      </w:r>
      <w:r w:rsidRPr="23A96450">
        <w:rPr>
          <w:color w:val="000000" w:themeColor="text1"/>
          <w:sz w:val="19"/>
          <w:szCs w:val="19"/>
        </w:rPr>
        <w:t>udržitelnost projektu</w:t>
      </w:r>
      <w:r w:rsidR="004D4D99">
        <w:rPr>
          <w:color w:val="000000" w:themeColor="text1"/>
          <w:sz w:val="19"/>
          <w:szCs w:val="19"/>
        </w:rPr>
        <w:t xml:space="preserve">, </w:t>
      </w:r>
      <w:r w:rsidR="003148CC" w:rsidRPr="00587A9E">
        <w:rPr>
          <w:sz w:val="19"/>
          <w:szCs w:val="19"/>
        </w:rPr>
        <w:t xml:space="preserve">sdílení vybavení a kapacit </w:t>
      </w:r>
      <w:r w:rsidRPr="23A96450">
        <w:rPr>
          <w:color w:val="000000" w:themeColor="text1"/>
          <w:sz w:val="19"/>
          <w:szCs w:val="19"/>
        </w:rPr>
        <w:t>(1</w:t>
      </w:r>
      <w:r w:rsidR="006823F3">
        <w:rPr>
          <w:color w:val="000000" w:themeColor="text1"/>
          <w:sz w:val="19"/>
          <w:szCs w:val="19"/>
        </w:rPr>
        <w:t>–</w:t>
      </w:r>
      <w:r w:rsidRPr="23A96450">
        <w:rPr>
          <w:color w:val="000000" w:themeColor="text1"/>
          <w:sz w:val="19"/>
          <w:szCs w:val="19"/>
        </w:rPr>
        <w:t xml:space="preserve">15 bodů)  </w:t>
      </w:r>
    </w:p>
    <w:p w14:paraId="1DE339A0" w14:textId="22F418E5" w:rsidR="0011145C" w:rsidRDefault="0011145C" w:rsidP="0011145C">
      <w:pPr>
        <w:widowControl w:val="0"/>
        <w:pBdr>
          <w:top w:val="nil"/>
          <w:left w:val="nil"/>
          <w:bottom w:val="nil"/>
          <w:right w:val="nil"/>
          <w:between w:val="nil"/>
        </w:pBdr>
        <w:spacing w:before="50" w:line="240" w:lineRule="auto"/>
        <w:ind w:left="739"/>
        <w:rPr>
          <w:color w:val="000000"/>
          <w:sz w:val="19"/>
          <w:szCs w:val="19"/>
        </w:rPr>
      </w:pPr>
      <w:r>
        <w:rPr>
          <w:rFonts w:ascii="Noto Sans Symbols" w:eastAsia="Noto Sans Symbols" w:hAnsi="Noto Sans Symbols" w:cs="Noto Sans Symbols"/>
          <w:color w:val="000000"/>
          <w:sz w:val="19"/>
          <w:szCs w:val="19"/>
        </w:rPr>
        <w:t xml:space="preserve">• </w:t>
      </w:r>
      <w:r w:rsidR="002E04F4" w:rsidRPr="006E69B5">
        <w:rPr>
          <w:sz w:val="19"/>
          <w:szCs w:val="19"/>
        </w:rPr>
        <w:t>kvalita digitalizovaného</w:t>
      </w:r>
      <w:r w:rsidR="000B7B9B">
        <w:rPr>
          <w:sz w:val="19"/>
          <w:szCs w:val="19"/>
        </w:rPr>
        <w:t xml:space="preserve"> </w:t>
      </w:r>
      <w:r w:rsidR="002E04F4" w:rsidRPr="006E69B5">
        <w:rPr>
          <w:sz w:val="19"/>
          <w:szCs w:val="19"/>
        </w:rPr>
        <w:t>obsahu</w:t>
      </w:r>
      <w:r w:rsidR="004B1BDB" w:rsidRPr="006E69B5">
        <w:rPr>
          <w:sz w:val="19"/>
          <w:szCs w:val="19"/>
        </w:rPr>
        <w:t>, zdůvodnění jeho výběru a přínos pro obor (1</w:t>
      </w:r>
      <w:r w:rsidR="006823F3">
        <w:rPr>
          <w:color w:val="000000" w:themeColor="text1"/>
          <w:sz w:val="19"/>
          <w:szCs w:val="19"/>
        </w:rPr>
        <w:t>–</w:t>
      </w:r>
      <w:r w:rsidR="004B1BDB" w:rsidRPr="006E69B5">
        <w:rPr>
          <w:sz w:val="19"/>
          <w:szCs w:val="19"/>
        </w:rPr>
        <w:t>15 bodů)</w:t>
      </w:r>
    </w:p>
    <w:p w14:paraId="312673C3" w14:textId="4A21EC3B" w:rsidR="0011145C" w:rsidRDefault="0011145C" w:rsidP="0011145C">
      <w:pPr>
        <w:widowControl w:val="0"/>
        <w:pBdr>
          <w:top w:val="nil"/>
          <w:left w:val="nil"/>
          <w:bottom w:val="nil"/>
          <w:right w:val="nil"/>
          <w:between w:val="nil"/>
        </w:pBdr>
        <w:spacing w:before="48" w:line="267" w:lineRule="auto"/>
        <w:ind w:left="742" w:right="5" w:hanging="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kredibilita žadatele (zkušenosti s realizací podobných projektů, výsledky dosavadní </w:t>
      </w:r>
      <w:proofErr w:type="gramStart"/>
      <w:r>
        <w:rPr>
          <w:color w:val="000000"/>
          <w:sz w:val="19"/>
          <w:szCs w:val="19"/>
        </w:rPr>
        <w:t>činnosti)</w:t>
      </w:r>
      <w:r w:rsidR="002C4313">
        <w:rPr>
          <w:color w:val="000000"/>
          <w:sz w:val="19"/>
          <w:szCs w:val="19"/>
        </w:rPr>
        <w:t xml:space="preserve"> </w:t>
      </w:r>
      <w:r w:rsidR="006823F3">
        <w:rPr>
          <w:color w:val="000000"/>
          <w:sz w:val="19"/>
          <w:szCs w:val="19"/>
        </w:rPr>
        <w:t xml:space="preserve">  </w:t>
      </w:r>
      <w:proofErr w:type="gramEnd"/>
      <w:r w:rsidR="006823F3">
        <w:rPr>
          <w:color w:val="000000"/>
          <w:sz w:val="19"/>
          <w:szCs w:val="19"/>
        </w:rPr>
        <w:t xml:space="preserve">           </w:t>
      </w:r>
      <w:r>
        <w:rPr>
          <w:color w:val="000000"/>
          <w:sz w:val="19"/>
          <w:szCs w:val="19"/>
        </w:rPr>
        <w:t>(1</w:t>
      </w:r>
      <w:r w:rsidR="006823F3">
        <w:rPr>
          <w:color w:val="000000" w:themeColor="text1"/>
          <w:sz w:val="19"/>
          <w:szCs w:val="19"/>
        </w:rPr>
        <w:t>–</w:t>
      </w:r>
      <w:r>
        <w:rPr>
          <w:color w:val="000000"/>
          <w:sz w:val="19"/>
          <w:szCs w:val="19"/>
        </w:rPr>
        <w:t xml:space="preserve">10 bodů)  </w:t>
      </w:r>
    </w:p>
    <w:p w14:paraId="7BA662BF" w14:textId="77777777" w:rsidR="0011145C" w:rsidRPr="003A4848" w:rsidRDefault="0011145C" w:rsidP="0011145C">
      <w:pPr>
        <w:widowControl w:val="0"/>
        <w:pBdr>
          <w:top w:val="nil"/>
          <w:left w:val="nil"/>
          <w:bottom w:val="nil"/>
          <w:right w:val="nil"/>
          <w:between w:val="nil"/>
        </w:pBdr>
        <w:spacing w:before="233" w:line="240" w:lineRule="auto"/>
        <w:ind w:left="18"/>
        <w:rPr>
          <w:b/>
          <w:color w:val="000000"/>
          <w:sz w:val="19"/>
          <w:szCs w:val="19"/>
        </w:rPr>
      </w:pPr>
      <w:r w:rsidRPr="003A4848">
        <w:rPr>
          <w:b/>
          <w:color w:val="000000"/>
          <w:sz w:val="19"/>
          <w:szCs w:val="19"/>
        </w:rPr>
        <w:t xml:space="preserve">Celkem je možné získat až 100 bodů. Hranice pro přidělení dotace: od 60 bodů výše.  </w:t>
      </w:r>
    </w:p>
    <w:p w14:paraId="3927370B" w14:textId="645A5A3B" w:rsidR="0011145C" w:rsidRDefault="0011145C" w:rsidP="002C4313">
      <w:pPr>
        <w:widowControl w:val="0"/>
        <w:pBdr>
          <w:top w:val="nil"/>
          <w:left w:val="nil"/>
          <w:bottom w:val="nil"/>
          <w:right w:val="nil"/>
          <w:between w:val="nil"/>
        </w:pBdr>
        <w:spacing w:before="233" w:line="265" w:lineRule="auto"/>
        <w:ind w:left="732" w:hanging="349"/>
        <w:jc w:val="both"/>
        <w:rPr>
          <w:color w:val="000000"/>
          <w:sz w:val="19"/>
          <w:szCs w:val="19"/>
        </w:rPr>
      </w:pPr>
      <w:r w:rsidRPr="6D34C2AC">
        <w:rPr>
          <w:color w:val="000000" w:themeColor="text1"/>
          <w:sz w:val="19"/>
          <w:szCs w:val="19"/>
        </w:rPr>
        <w:t>B) Rozhodnutí o poskytnutí dotace, návrh na úpravu rozpočtu projektu (výše dotace)</w:t>
      </w:r>
      <w:r w:rsidR="002C4313">
        <w:rPr>
          <w:color w:val="000000" w:themeColor="text1"/>
          <w:sz w:val="19"/>
          <w:szCs w:val="19"/>
        </w:rPr>
        <w:t xml:space="preserve">. </w:t>
      </w:r>
      <w:r w:rsidRPr="6D34C2AC">
        <w:rPr>
          <w:color w:val="000000" w:themeColor="text1"/>
          <w:sz w:val="19"/>
          <w:szCs w:val="19"/>
        </w:rPr>
        <w:t xml:space="preserve">Projektům, které získají 60 bodů a více, bude komisí navržena konkrétní výše dotace. </w:t>
      </w:r>
      <w:r w:rsidR="00587A9E">
        <w:rPr>
          <w:color w:val="000000" w:themeColor="text1"/>
          <w:sz w:val="19"/>
          <w:szCs w:val="19"/>
        </w:rPr>
        <w:t xml:space="preserve"> </w:t>
      </w:r>
      <w:r w:rsidRPr="6D34C2AC">
        <w:rPr>
          <w:color w:val="000000" w:themeColor="text1"/>
          <w:sz w:val="19"/>
          <w:szCs w:val="19"/>
        </w:rPr>
        <w:t>Komise může navrhnout úpravy rozpočtu projektu, doporučit vyřazení některých aktivit a krácení způsobilých výdajů projektu, a to zejména v případě zjištění jejich nezpůsobilosti</w:t>
      </w:r>
      <w:r w:rsidR="00587A9E">
        <w:rPr>
          <w:color w:val="000000" w:themeColor="text1"/>
          <w:sz w:val="19"/>
          <w:szCs w:val="19"/>
        </w:rPr>
        <w:t xml:space="preserve"> </w:t>
      </w:r>
      <w:r w:rsidRPr="6D34C2AC">
        <w:rPr>
          <w:color w:val="000000" w:themeColor="text1"/>
          <w:sz w:val="19"/>
          <w:szCs w:val="19"/>
        </w:rPr>
        <w:t xml:space="preserve">a nedodržení účelnosti, hospodárnosti a efektivity výdajů. </w:t>
      </w:r>
    </w:p>
    <w:p w14:paraId="30776C00" w14:textId="77777777" w:rsidR="0011145C" w:rsidRDefault="0011145C" w:rsidP="006734E8">
      <w:pPr>
        <w:pStyle w:val="Nadpis1"/>
      </w:pPr>
      <w:bookmarkStart w:id="22" w:name="_Toc173098117"/>
      <w:r>
        <w:lastRenderedPageBreak/>
        <w:t>16. Zveřejnění výsledků výběrového dotačního řízení</w:t>
      </w:r>
      <w:bookmarkEnd w:id="22"/>
      <w:r>
        <w:t xml:space="preserve"> </w:t>
      </w:r>
    </w:p>
    <w:p w14:paraId="70770F05" w14:textId="77777777" w:rsidR="0011145C" w:rsidRDefault="0011145C" w:rsidP="0011145C">
      <w:pPr>
        <w:widowControl w:val="0"/>
        <w:pBdr>
          <w:top w:val="nil"/>
          <w:left w:val="nil"/>
          <w:bottom w:val="nil"/>
          <w:right w:val="nil"/>
          <w:between w:val="nil"/>
        </w:pBdr>
        <w:spacing w:before="236" w:line="240" w:lineRule="auto"/>
        <w:ind w:left="18"/>
        <w:rPr>
          <w:color w:val="000000"/>
          <w:sz w:val="19"/>
          <w:szCs w:val="19"/>
        </w:rPr>
      </w:pPr>
      <w:r>
        <w:rPr>
          <w:color w:val="000000"/>
          <w:sz w:val="19"/>
          <w:szCs w:val="19"/>
        </w:rPr>
        <w:t xml:space="preserve">O výsledcích výběrového řízení rozhoduje ministr kultury na základě doporučení odborné komise. </w:t>
      </w:r>
    </w:p>
    <w:p w14:paraId="2288168C" w14:textId="77777777" w:rsidR="0011145C" w:rsidRDefault="0011145C" w:rsidP="0011145C">
      <w:pPr>
        <w:widowControl w:val="0"/>
        <w:pBdr>
          <w:top w:val="nil"/>
          <w:left w:val="nil"/>
          <w:bottom w:val="nil"/>
          <w:right w:val="nil"/>
          <w:between w:val="nil"/>
        </w:pBdr>
        <w:spacing w:before="230" w:line="240" w:lineRule="auto"/>
        <w:ind w:left="18"/>
        <w:rPr>
          <w:color w:val="000000"/>
          <w:sz w:val="19"/>
          <w:szCs w:val="19"/>
        </w:rPr>
      </w:pPr>
      <w:r>
        <w:rPr>
          <w:color w:val="000000"/>
          <w:sz w:val="19"/>
          <w:szCs w:val="19"/>
        </w:rPr>
        <w:t xml:space="preserve">S výsledky výběrového dotačního řízení budou žadatelé seznámeni: </w:t>
      </w:r>
    </w:p>
    <w:p w14:paraId="69C2C36C" w14:textId="77777777" w:rsidR="0069046E" w:rsidRDefault="0011145C" w:rsidP="0011145C">
      <w:pPr>
        <w:widowControl w:val="0"/>
        <w:pBdr>
          <w:top w:val="nil"/>
          <w:left w:val="nil"/>
          <w:bottom w:val="nil"/>
          <w:right w:val="nil"/>
          <w:between w:val="nil"/>
        </w:pBdr>
        <w:spacing w:before="31" w:line="243" w:lineRule="auto"/>
        <w:ind w:left="380" w:right="1044" w:hanging="4"/>
        <w:rPr>
          <w:color w:val="000000"/>
          <w:sz w:val="19"/>
          <w:szCs w:val="19"/>
        </w:rPr>
      </w:pPr>
      <w:r>
        <w:rPr>
          <w:color w:val="000000"/>
          <w:sz w:val="19"/>
          <w:szCs w:val="19"/>
        </w:rPr>
        <w:t xml:space="preserve">a. zveřejněním výsledků dotačního výběrového řízení na internetových stránkách </w:t>
      </w:r>
      <w:r>
        <w:rPr>
          <w:rFonts w:ascii="Calibri" w:eastAsia="Calibri" w:hAnsi="Calibri" w:cs="Calibri"/>
          <w:color w:val="000000"/>
        </w:rPr>
        <w:t>MK</w:t>
      </w:r>
      <w:r>
        <w:rPr>
          <w:color w:val="000000"/>
          <w:sz w:val="19"/>
          <w:szCs w:val="19"/>
        </w:rPr>
        <w:t xml:space="preserve">; </w:t>
      </w:r>
    </w:p>
    <w:p w14:paraId="59D5C9B5" w14:textId="04B9DF93" w:rsidR="0011145C" w:rsidRDefault="0011145C" w:rsidP="0011145C">
      <w:pPr>
        <w:widowControl w:val="0"/>
        <w:pBdr>
          <w:top w:val="nil"/>
          <w:left w:val="nil"/>
          <w:bottom w:val="nil"/>
          <w:right w:val="nil"/>
          <w:between w:val="nil"/>
        </w:pBdr>
        <w:spacing w:before="31" w:line="243" w:lineRule="auto"/>
        <w:ind w:left="380" w:right="1044" w:hanging="4"/>
        <w:rPr>
          <w:color w:val="000000"/>
          <w:sz w:val="19"/>
          <w:szCs w:val="19"/>
        </w:rPr>
      </w:pPr>
      <w:r>
        <w:rPr>
          <w:color w:val="000000"/>
          <w:sz w:val="19"/>
          <w:szCs w:val="19"/>
        </w:rPr>
        <w:t xml:space="preserve">b. v DP MK; </w:t>
      </w:r>
    </w:p>
    <w:p w14:paraId="74ACE45D" w14:textId="77777777" w:rsidR="0069046E" w:rsidRDefault="0011145C" w:rsidP="0011145C">
      <w:pPr>
        <w:widowControl w:val="0"/>
        <w:pBdr>
          <w:top w:val="nil"/>
          <w:left w:val="nil"/>
          <w:bottom w:val="nil"/>
          <w:right w:val="nil"/>
          <w:between w:val="nil"/>
        </w:pBdr>
        <w:spacing w:line="264" w:lineRule="auto"/>
        <w:ind w:left="375" w:right="53"/>
        <w:rPr>
          <w:color w:val="000000"/>
          <w:sz w:val="19"/>
          <w:szCs w:val="19"/>
        </w:rPr>
      </w:pPr>
      <w:r>
        <w:rPr>
          <w:color w:val="000000"/>
          <w:sz w:val="19"/>
          <w:szCs w:val="19"/>
        </w:rPr>
        <w:t xml:space="preserve">c. usnesením o zastavení řízení podle § 14j odst. 4 písm. a), b) nebo d) rozpočtových pravidel; </w:t>
      </w:r>
    </w:p>
    <w:p w14:paraId="79A7FE37" w14:textId="27C1B8E6" w:rsidR="0011145C" w:rsidRDefault="0011145C" w:rsidP="0011145C">
      <w:pPr>
        <w:widowControl w:val="0"/>
        <w:pBdr>
          <w:top w:val="nil"/>
          <w:left w:val="nil"/>
          <w:bottom w:val="nil"/>
          <w:right w:val="nil"/>
          <w:between w:val="nil"/>
        </w:pBdr>
        <w:spacing w:line="264" w:lineRule="auto"/>
        <w:ind w:left="375" w:right="53"/>
        <w:rPr>
          <w:color w:val="000000"/>
          <w:sz w:val="19"/>
          <w:szCs w:val="19"/>
        </w:rPr>
      </w:pPr>
      <w:r>
        <w:rPr>
          <w:color w:val="000000"/>
          <w:sz w:val="19"/>
          <w:szCs w:val="19"/>
        </w:rPr>
        <w:t xml:space="preserve">d. vydáním rozhodnutí MK o poskytnutí dotace ze státního rozpočtu ČR dle § 14 rozpočtových pravidel, </w:t>
      </w:r>
    </w:p>
    <w:p w14:paraId="3CD07F8A" w14:textId="2FCA0916" w:rsidR="0011145C" w:rsidRDefault="0011145C" w:rsidP="00F801E4">
      <w:pPr>
        <w:widowControl w:val="0"/>
        <w:pBdr>
          <w:top w:val="nil"/>
          <w:left w:val="nil"/>
          <w:bottom w:val="nil"/>
          <w:right w:val="nil"/>
          <w:between w:val="nil"/>
        </w:pBdr>
        <w:spacing w:before="13" w:line="265" w:lineRule="auto"/>
        <w:ind w:left="719" w:right="-6" w:hanging="342"/>
        <w:jc w:val="both"/>
        <w:rPr>
          <w:color w:val="000000"/>
          <w:sz w:val="19"/>
          <w:szCs w:val="19"/>
        </w:rPr>
      </w:pPr>
      <w:r>
        <w:rPr>
          <w:color w:val="000000"/>
          <w:sz w:val="19"/>
          <w:szCs w:val="19"/>
        </w:rPr>
        <w:t>e. rozhodnutím o zamítnutí žádosti zveřejněným na internetových stránkách MK (toto rozhodnutí je doručováno pouze veřejnou vyhláškou, neúspěšným žadatelům nebudou, v souladu s §</w:t>
      </w:r>
      <w:r w:rsidR="00F801E4">
        <w:rPr>
          <w:color w:val="000000"/>
          <w:sz w:val="19"/>
          <w:szCs w:val="19"/>
        </w:rPr>
        <w:t xml:space="preserve"> </w:t>
      </w:r>
      <w:r>
        <w:rPr>
          <w:color w:val="000000"/>
          <w:sz w:val="19"/>
          <w:szCs w:val="19"/>
        </w:rPr>
        <w:t xml:space="preserve">14h rozpočtových pravidel, rozesílána písemná rozhodnutí o neposkytnutí dotace). </w:t>
      </w:r>
    </w:p>
    <w:p w14:paraId="25B998D7" w14:textId="765269D8" w:rsidR="0011145C" w:rsidRDefault="0011145C" w:rsidP="00F801E4">
      <w:pPr>
        <w:widowControl w:val="0"/>
        <w:pBdr>
          <w:top w:val="nil"/>
          <w:left w:val="nil"/>
          <w:bottom w:val="nil"/>
          <w:right w:val="nil"/>
          <w:between w:val="nil"/>
        </w:pBdr>
        <w:spacing w:before="10" w:line="264" w:lineRule="auto"/>
        <w:ind w:left="21" w:right="6" w:hanging="11"/>
        <w:jc w:val="both"/>
        <w:rPr>
          <w:color w:val="000000"/>
          <w:sz w:val="19"/>
          <w:szCs w:val="19"/>
        </w:rPr>
      </w:pPr>
      <w:r>
        <w:rPr>
          <w:color w:val="000000"/>
          <w:sz w:val="19"/>
          <w:szCs w:val="19"/>
        </w:rPr>
        <w:t>Výsledek výběrového dotačního řízení je konečný a nelze proti němu podat řádný opravný prostředek</w:t>
      </w:r>
      <w:r w:rsidR="00740A14">
        <w:rPr>
          <w:color w:val="000000"/>
          <w:sz w:val="19"/>
          <w:szCs w:val="19"/>
        </w:rPr>
        <w:t xml:space="preserve"> </w:t>
      </w:r>
      <w:r>
        <w:rPr>
          <w:color w:val="000000"/>
          <w:sz w:val="19"/>
          <w:szCs w:val="19"/>
        </w:rPr>
        <w:t>(§</w:t>
      </w:r>
      <w:r w:rsidR="00F801E4">
        <w:rPr>
          <w:color w:val="000000"/>
          <w:sz w:val="19"/>
          <w:szCs w:val="19"/>
        </w:rPr>
        <w:t> </w:t>
      </w:r>
      <w:r>
        <w:rPr>
          <w:color w:val="000000"/>
          <w:sz w:val="19"/>
          <w:szCs w:val="19"/>
        </w:rPr>
        <w:t xml:space="preserve">14q odst. 2 rozpočtových pravidel). </w:t>
      </w:r>
    </w:p>
    <w:p w14:paraId="5C29436D" w14:textId="77777777" w:rsidR="0011145C" w:rsidRDefault="0011145C" w:rsidP="006734E8">
      <w:pPr>
        <w:pStyle w:val="Nadpis1"/>
      </w:pPr>
      <w:bookmarkStart w:id="23" w:name="_Toc173098118"/>
      <w:r>
        <w:t>17. Vyúčtování a finanční kontrola přidělené dotace</w:t>
      </w:r>
      <w:bookmarkEnd w:id="23"/>
      <w:r>
        <w:t xml:space="preserve"> </w:t>
      </w:r>
    </w:p>
    <w:p w14:paraId="360C85D7" w14:textId="6D98351A" w:rsidR="0011145C" w:rsidRDefault="0011145C" w:rsidP="0011145C">
      <w:pPr>
        <w:widowControl w:val="0"/>
        <w:pBdr>
          <w:top w:val="nil"/>
          <w:left w:val="nil"/>
          <w:bottom w:val="nil"/>
          <w:right w:val="nil"/>
          <w:between w:val="nil"/>
        </w:pBdr>
        <w:spacing w:before="231" w:line="264" w:lineRule="auto"/>
        <w:ind w:left="360" w:right="-3" w:hanging="343"/>
        <w:rPr>
          <w:color w:val="000000"/>
          <w:sz w:val="19"/>
          <w:szCs w:val="19"/>
        </w:rPr>
      </w:pPr>
      <w:r>
        <w:rPr>
          <w:color w:val="000000"/>
          <w:sz w:val="19"/>
          <w:szCs w:val="19"/>
        </w:rPr>
        <w:t xml:space="preserve">a. Dotace jsou poskytovány účelově a podmínky pro jejich použití, včetně termínů jejich vyúčtování, jsou součástí Rozhodnutí, které vydá MK. </w:t>
      </w:r>
    </w:p>
    <w:p w14:paraId="19774966" w14:textId="10FE7DE0" w:rsidR="0011145C" w:rsidRDefault="0011145C" w:rsidP="0011145C">
      <w:pPr>
        <w:widowControl w:val="0"/>
        <w:pBdr>
          <w:top w:val="nil"/>
          <w:left w:val="nil"/>
          <w:bottom w:val="nil"/>
          <w:right w:val="nil"/>
          <w:between w:val="nil"/>
        </w:pBdr>
        <w:spacing w:before="13" w:line="264" w:lineRule="auto"/>
        <w:ind w:left="370" w:right="-5" w:hanging="350"/>
        <w:jc w:val="both"/>
        <w:rPr>
          <w:color w:val="000000"/>
          <w:sz w:val="19"/>
          <w:szCs w:val="19"/>
        </w:rPr>
      </w:pPr>
      <w:r>
        <w:rPr>
          <w:color w:val="000000"/>
          <w:sz w:val="19"/>
          <w:szCs w:val="19"/>
        </w:rPr>
        <w:t>b. Příjemce dotace je povinen předložit vyúčtování dotace, včetně vyúčtování skutečných nákladů a příjmů realizovaného projektu</w:t>
      </w:r>
      <w:r w:rsidR="00766117">
        <w:rPr>
          <w:color w:val="000000"/>
          <w:sz w:val="19"/>
          <w:szCs w:val="19"/>
        </w:rPr>
        <w:t xml:space="preserve"> </w:t>
      </w:r>
      <w:r w:rsidR="00766117" w:rsidRPr="00587A9E">
        <w:rPr>
          <w:sz w:val="19"/>
          <w:szCs w:val="19"/>
        </w:rPr>
        <w:t>prostřednictvím DP MK</w:t>
      </w:r>
      <w:r w:rsidRPr="00587A9E">
        <w:rPr>
          <w:sz w:val="19"/>
          <w:szCs w:val="19"/>
        </w:rPr>
        <w:t xml:space="preserve">. </w:t>
      </w:r>
      <w:r>
        <w:rPr>
          <w:color w:val="000000"/>
          <w:sz w:val="19"/>
          <w:szCs w:val="19"/>
        </w:rPr>
        <w:t>Toto předloží příjemce dotace MK v souladu s vyhláškou č. 367/2015 Sb.,</w:t>
      </w:r>
      <w:r w:rsidR="00766117">
        <w:rPr>
          <w:color w:val="000000"/>
          <w:sz w:val="19"/>
          <w:szCs w:val="19"/>
        </w:rPr>
        <w:t xml:space="preserve"> </w:t>
      </w:r>
      <w:r>
        <w:rPr>
          <w:color w:val="000000"/>
          <w:sz w:val="19"/>
          <w:szCs w:val="19"/>
        </w:rPr>
        <w:t>o zásadách a lhůtách finančního vypořádání vztahů se státním rozpočtem, státními finančními aktivy</w:t>
      </w:r>
      <w:r w:rsidR="00766117">
        <w:rPr>
          <w:color w:val="000000"/>
          <w:sz w:val="19"/>
          <w:szCs w:val="19"/>
        </w:rPr>
        <w:t xml:space="preserve"> </w:t>
      </w:r>
      <w:r>
        <w:rPr>
          <w:color w:val="000000"/>
          <w:sz w:val="19"/>
          <w:szCs w:val="19"/>
        </w:rPr>
        <w:t xml:space="preserve">a Národním fondem (vyhláška o finančním vypořádání) dle pokynů MK v termínu a formě stanovené </w:t>
      </w:r>
      <w:r w:rsidR="00766117">
        <w:rPr>
          <w:color w:val="000000"/>
          <w:sz w:val="19"/>
          <w:szCs w:val="19"/>
        </w:rPr>
        <w:t xml:space="preserve">v </w:t>
      </w:r>
      <w:r>
        <w:rPr>
          <w:color w:val="000000"/>
          <w:sz w:val="19"/>
          <w:szCs w:val="19"/>
        </w:rPr>
        <w:t xml:space="preserve">Rozhodnutí. </w:t>
      </w:r>
    </w:p>
    <w:p w14:paraId="10477BB0" w14:textId="346C7B4F" w:rsidR="0011145C" w:rsidRDefault="0011145C" w:rsidP="0011145C">
      <w:pPr>
        <w:widowControl w:val="0"/>
        <w:pBdr>
          <w:top w:val="nil"/>
          <w:left w:val="nil"/>
          <w:bottom w:val="nil"/>
          <w:right w:val="nil"/>
          <w:between w:val="nil"/>
        </w:pBdr>
        <w:spacing w:before="10" w:line="265" w:lineRule="auto"/>
        <w:ind w:left="375" w:right="-6" w:hanging="358"/>
        <w:jc w:val="both"/>
        <w:rPr>
          <w:color w:val="000000"/>
          <w:sz w:val="19"/>
          <w:szCs w:val="19"/>
        </w:rPr>
      </w:pPr>
      <w:r>
        <w:rPr>
          <w:color w:val="000000"/>
          <w:sz w:val="19"/>
          <w:szCs w:val="19"/>
        </w:rPr>
        <w:t>c. Vyúčtování bude obsahovat kompletní vyčíslení všech nákladů a příjmů projektu s rozpisem na jednotlivé položky s vyznačením těch, které byly hrazeny z</w:t>
      </w:r>
      <w:r w:rsidR="0069046E">
        <w:rPr>
          <w:color w:val="000000"/>
          <w:sz w:val="19"/>
          <w:szCs w:val="19"/>
        </w:rPr>
        <w:t xml:space="preserve"> </w:t>
      </w:r>
      <w:r>
        <w:rPr>
          <w:color w:val="000000"/>
          <w:sz w:val="19"/>
          <w:szCs w:val="19"/>
        </w:rPr>
        <w:t xml:space="preserve">dotace včetně uvedení všech dodavatelů </w:t>
      </w:r>
      <w:r w:rsidR="00740A14">
        <w:rPr>
          <w:color w:val="000000"/>
          <w:sz w:val="19"/>
          <w:szCs w:val="19"/>
        </w:rPr>
        <w:t xml:space="preserve">                                        </w:t>
      </w:r>
      <w:r>
        <w:rPr>
          <w:color w:val="000000"/>
          <w:sz w:val="19"/>
          <w:szCs w:val="19"/>
        </w:rPr>
        <w:t>a subdodavatelů. Vyúčtování musí příjemci zpracovat podle pokynů MK. Veškeré účetní doklady hrazené z dotace musí obsahovat registrační číslo projektu získané při podání žádosti v DP MK, aby bylo možné jednoznačně identifikovat, ke kterému projektu se účetní doklady vztahují.</w:t>
      </w:r>
      <w:r w:rsidR="0069046E">
        <w:rPr>
          <w:color w:val="000000"/>
          <w:sz w:val="19"/>
          <w:szCs w:val="19"/>
        </w:rPr>
        <w:t xml:space="preserve"> </w:t>
      </w:r>
      <w:r>
        <w:rPr>
          <w:color w:val="000000"/>
          <w:sz w:val="19"/>
          <w:szCs w:val="19"/>
        </w:rPr>
        <w:t xml:space="preserve">Účetní doklady se musí vztahovat vždy pouze ke způsobilým nákladům daného projektu.  </w:t>
      </w:r>
    </w:p>
    <w:p w14:paraId="2160DA2B" w14:textId="77777777" w:rsidR="0011145C" w:rsidRDefault="0011145C" w:rsidP="0011145C">
      <w:pPr>
        <w:widowControl w:val="0"/>
        <w:pBdr>
          <w:top w:val="nil"/>
          <w:left w:val="nil"/>
          <w:bottom w:val="nil"/>
          <w:right w:val="nil"/>
          <w:between w:val="nil"/>
        </w:pBdr>
        <w:spacing w:before="12" w:line="240" w:lineRule="auto"/>
        <w:ind w:left="15"/>
        <w:rPr>
          <w:b/>
          <w:bCs/>
          <w:color w:val="000000"/>
          <w:sz w:val="19"/>
          <w:szCs w:val="19"/>
        </w:rPr>
      </w:pPr>
      <w:r w:rsidRPr="00EF1ECD">
        <w:rPr>
          <w:color w:val="000000" w:themeColor="text1"/>
          <w:sz w:val="19"/>
          <w:szCs w:val="19"/>
        </w:rPr>
        <w:t>d.</w:t>
      </w:r>
      <w:r w:rsidRPr="23A96450">
        <w:rPr>
          <w:color w:val="000000" w:themeColor="text1"/>
          <w:sz w:val="19"/>
          <w:szCs w:val="19"/>
        </w:rPr>
        <w:t xml:space="preserve"> </w:t>
      </w:r>
      <w:r w:rsidRPr="23A96450">
        <w:rPr>
          <w:b/>
          <w:bCs/>
          <w:color w:val="000000" w:themeColor="text1"/>
          <w:sz w:val="19"/>
          <w:szCs w:val="19"/>
        </w:rPr>
        <w:t xml:space="preserve">Termín vyúčtování dotace poskytnuté na rok 2025 je 31. 1. 2026. </w:t>
      </w:r>
    </w:p>
    <w:p w14:paraId="1B9E6530" w14:textId="4D8EF159" w:rsidR="0011145C" w:rsidRDefault="0011145C" w:rsidP="0011145C">
      <w:pPr>
        <w:widowControl w:val="0"/>
        <w:pBdr>
          <w:top w:val="nil"/>
          <w:left w:val="nil"/>
          <w:bottom w:val="nil"/>
          <w:right w:val="nil"/>
          <w:between w:val="nil"/>
        </w:pBdr>
        <w:spacing w:before="31" w:line="264" w:lineRule="auto"/>
        <w:ind w:left="369" w:right="50" w:hanging="356"/>
        <w:rPr>
          <w:b/>
          <w:color w:val="000000"/>
          <w:sz w:val="19"/>
          <w:szCs w:val="19"/>
        </w:rPr>
      </w:pPr>
      <w:r w:rsidRPr="00EF1ECD">
        <w:rPr>
          <w:color w:val="000000"/>
          <w:sz w:val="19"/>
          <w:szCs w:val="19"/>
        </w:rPr>
        <w:t xml:space="preserve">e. </w:t>
      </w:r>
      <w:r>
        <w:rPr>
          <w:b/>
          <w:color w:val="000000"/>
          <w:sz w:val="19"/>
          <w:szCs w:val="19"/>
        </w:rPr>
        <w:t>Součástí vyúčtování je závěrečná monitorovací zpráva o realizaci a výsledcích projektu včetně informace o naplnění indikátorů výzvy.</w:t>
      </w:r>
    </w:p>
    <w:p w14:paraId="269C9371" w14:textId="018768BA" w:rsidR="0011145C" w:rsidRPr="00FB1D0A" w:rsidRDefault="0011145C" w:rsidP="0011145C">
      <w:pPr>
        <w:widowControl w:val="0"/>
        <w:pBdr>
          <w:top w:val="nil"/>
          <w:left w:val="nil"/>
          <w:bottom w:val="nil"/>
          <w:right w:val="nil"/>
          <w:between w:val="nil"/>
        </w:pBdr>
        <w:spacing w:before="31" w:line="264" w:lineRule="auto"/>
        <w:ind w:left="369" w:right="50" w:hanging="356"/>
        <w:rPr>
          <w:b/>
          <w:color w:val="000000"/>
          <w:sz w:val="19"/>
          <w:szCs w:val="19"/>
        </w:rPr>
      </w:pPr>
      <w:r w:rsidRPr="6D34C2AC">
        <w:rPr>
          <w:color w:val="000000" w:themeColor="text1"/>
          <w:sz w:val="19"/>
          <w:szCs w:val="19"/>
        </w:rPr>
        <w:t>f. Dojde-li k úspoře vynaložených finančních prostředků, má se za to, že došlo k úspoře prostředků</w:t>
      </w:r>
      <w:r w:rsidR="00740A14">
        <w:rPr>
          <w:color w:val="000000" w:themeColor="text1"/>
          <w:sz w:val="19"/>
          <w:szCs w:val="19"/>
        </w:rPr>
        <w:t xml:space="preserve">                                  </w:t>
      </w:r>
      <w:r w:rsidRPr="6D34C2AC">
        <w:rPr>
          <w:color w:val="000000" w:themeColor="text1"/>
          <w:sz w:val="19"/>
          <w:szCs w:val="19"/>
        </w:rPr>
        <w:t xml:space="preserve"> ze státního rozpočtu a musí být navráceny zpět. </w:t>
      </w:r>
    </w:p>
    <w:p w14:paraId="5FD127F2" w14:textId="1465443D" w:rsidR="0011145C" w:rsidRDefault="0011145C" w:rsidP="0011145C">
      <w:pPr>
        <w:widowControl w:val="0"/>
        <w:pBdr>
          <w:top w:val="nil"/>
          <w:left w:val="nil"/>
          <w:bottom w:val="nil"/>
          <w:right w:val="nil"/>
          <w:between w:val="nil"/>
        </w:pBdr>
        <w:spacing w:before="10" w:line="264" w:lineRule="auto"/>
        <w:ind w:left="382" w:right="-4" w:hanging="365"/>
        <w:jc w:val="both"/>
        <w:rPr>
          <w:color w:val="000000"/>
          <w:sz w:val="19"/>
          <w:szCs w:val="19"/>
        </w:rPr>
      </w:pPr>
      <w:r>
        <w:rPr>
          <w:color w:val="000000"/>
          <w:sz w:val="19"/>
          <w:szCs w:val="19"/>
        </w:rPr>
        <w:t xml:space="preserve">g. Bude-li realizací podpořeného projektu dosaženo faktického zisku, je tento zisk až do výše poskytnuté dotace příjmem státního rozpočtu, a musí být navrácen zpět. Pokyny k provedení vratky nalezne příjemce dotace v podmínkách rozhodnutí o poskytnutí dotace. </w:t>
      </w:r>
    </w:p>
    <w:p w14:paraId="75F65D35" w14:textId="40C354C0" w:rsidR="0011145C" w:rsidRDefault="0011145C" w:rsidP="0011145C">
      <w:pPr>
        <w:widowControl w:val="0"/>
        <w:pBdr>
          <w:top w:val="nil"/>
          <w:left w:val="nil"/>
          <w:bottom w:val="nil"/>
          <w:right w:val="nil"/>
          <w:between w:val="nil"/>
        </w:pBdr>
        <w:spacing w:before="13" w:line="265" w:lineRule="auto"/>
        <w:ind w:left="371" w:hanging="349"/>
        <w:jc w:val="both"/>
        <w:rPr>
          <w:b/>
          <w:color w:val="000000"/>
          <w:sz w:val="19"/>
          <w:szCs w:val="19"/>
        </w:rPr>
      </w:pPr>
      <w:r w:rsidRPr="00EF1ECD">
        <w:rPr>
          <w:color w:val="000000"/>
          <w:sz w:val="19"/>
          <w:szCs w:val="19"/>
        </w:rPr>
        <w:t>h.</w:t>
      </w:r>
      <w:r>
        <w:rPr>
          <w:b/>
          <w:color w:val="000000"/>
          <w:sz w:val="19"/>
          <w:szCs w:val="19"/>
        </w:rPr>
        <w:t xml:space="preserve"> Porušení nebo nesplnění stanovených podmínek, jakož i neodvedení nevyčerpaných prostředků do státního rozpočtu v souladu s vyhláškou č. 367/2015 Sb., o zásadách a lhůtách finančního vypořádání vztahů se státním rozpočtem, státními finančními aktivy a Národním</w:t>
      </w:r>
      <w:r w:rsidR="002C4313">
        <w:rPr>
          <w:b/>
          <w:color w:val="000000"/>
          <w:sz w:val="19"/>
          <w:szCs w:val="19"/>
        </w:rPr>
        <w:t xml:space="preserve"> </w:t>
      </w:r>
      <w:r>
        <w:rPr>
          <w:b/>
          <w:color w:val="000000"/>
          <w:sz w:val="19"/>
          <w:szCs w:val="19"/>
        </w:rPr>
        <w:t xml:space="preserve">fondem (vyhláška o finančním vypořádání), v platném znění, je porušením rozpočtové kázně, za které může být podle § 44a rozpočtových pravidel uložen odvod za porušení rozpočtové kázně </w:t>
      </w:r>
      <w:r w:rsidR="00740A14">
        <w:rPr>
          <w:b/>
          <w:color w:val="000000"/>
          <w:sz w:val="19"/>
          <w:szCs w:val="19"/>
        </w:rPr>
        <w:t xml:space="preserve">                                                   </w:t>
      </w:r>
      <w:r>
        <w:rPr>
          <w:b/>
          <w:color w:val="000000"/>
          <w:sz w:val="19"/>
          <w:szCs w:val="19"/>
        </w:rPr>
        <w:t xml:space="preserve">a penále.  </w:t>
      </w:r>
    </w:p>
    <w:p w14:paraId="0762A27C" w14:textId="19353BAA" w:rsidR="0011145C" w:rsidRDefault="0011145C" w:rsidP="0011145C">
      <w:pPr>
        <w:widowControl w:val="0"/>
        <w:pBdr>
          <w:top w:val="nil"/>
          <w:left w:val="nil"/>
          <w:bottom w:val="nil"/>
          <w:right w:val="nil"/>
          <w:between w:val="nil"/>
        </w:pBdr>
        <w:spacing w:before="10" w:line="265" w:lineRule="auto"/>
        <w:ind w:left="369" w:right="-5" w:hanging="347"/>
        <w:jc w:val="both"/>
        <w:rPr>
          <w:b/>
          <w:color w:val="000000"/>
          <w:sz w:val="19"/>
          <w:szCs w:val="19"/>
        </w:rPr>
      </w:pPr>
      <w:r w:rsidRPr="00EF1ECD">
        <w:rPr>
          <w:color w:val="000000"/>
          <w:sz w:val="19"/>
          <w:szCs w:val="19"/>
        </w:rPr>
        <w:t>i.</w:t>
      </w:r>
      <w:r>
        <w:rPr>
          <w:b/>
          <w:color w:val="000000"/>
          <w:sz w:val="19"/>
          <w:szCs w:val="19"/>
        </w:rPr>
        <w:t xml:space="preserve"> Poskytovatel může podle §14f odst. 3 rozpočtových pravidel písemně vyzvat příjemce dotace  </w:t>
      </w:r>
      <w:r w:rsidR="00740A14">
        <w:rPr>
          <w:b/>
          <w:color w:val="000000"/>
          <w:sz w:val="19"/>
          <w:szCs w:val="19"/>
        </w:rPr>
        <w:t xml:space="preserve">                         </w:t>
      </w:r>
      <w:r>
        <w:rPr>
          <w:b/>
          <w:color w:val="000000"/>
          <w:sz w:val="19"/>
          <w:szCs w:val="19"/>
        </w:rPr>
        <w:t xml:space="preserve">k vrácení dotace nebo její části v jím stanovené lhůtě, pokud se na základě kontrolního zjištění nebo zjištění z provedeného auditu důvodně domnívá, že příjemce dotace v přímé souvislosti </w:t>
      </w:r>
      <w:r w:rsidR="002C4313">
        <w:rPr>
          <w:b/>
          <w:color w:val="000000"/>
          <w:sz w:val="19"/>
          <w:szCs w:val="19"/>
        </w:rPr>
        <w:t xml:space="preserve">              </w:t>
      </w:r>
      <w:r>
        <w:rPr>
          <w:b/>
          <w:color w:val="000000"/>
          <w:sz w:val="19"/>
          <w:szCs w:val="19"/>
        </w:rPr>
        <w:t xml:space="preserve">s ní porušil svoje povinnosti nebo podmínky uvedené v rozhodnutí, u které nelze vyzvat </w:t>
      </w:r>
      <w:r w:rsidR="002C4313">
        <w:rPr>
          <w:b/>
          <w:color w:val="000000"/>
          <w:sz w:val="19"/>
          <w:szCs w:val="19"/>
        </w:rPr>
        <w:t xml:space="preserve">                            </w:t>
      </w:r>
      <w:r>
        <w:rPr>
          <w:b/>
          <w:color w:val="000000"/>
          <w:sz w:val="19"/>
          <w:szCs w:val="19"/>
        </w:rPr>
        <w:t xml:space="preserve">k provedení nápravy. </w:t>
      </w:r>
    </w:p>
    <w:p w14:paraId="6E0015A2" w14:textId="3719901B" w:rsidR="0011145C" w:rsidRDefault="0011145C" w:rsidP="0011145C">
      <w:pPr>
        <w:widowControl w:val="0"/>
        <w:pBdr>
          <w:top w:val="nil"/>
          <w:left w:val="nil"/>
          <w:bottom w:val="nil"/>
          <w:right w:val="nil"/>
          <w:between w:val="nil"/>
        </w:pBdr>
        <w:spacing w:before="10" w:line="264" w:lineRule="auto"/>
        <w:ind w:left="382" w:right="-5" w:hanging="376"/>
        <w:jc w:val="both"/>
        <w:rPr>
          <w:color w:val="000000"/>
          <w:sz w:val="19"/>
          <w:szCs w:val="19"/>
        </w:rPr>
      </w:pPr>
      <w:r>
        <w:rPr>
          <w:color w:val="000000"/>
          <w:sz w:val="19"/>
          <w:szCs w:val="19"/>
        </w:rPr>
        <w:t xml:space="preserve">j. Příjemce je povinen umožnit MK, </w:t>
      </w:r>
      <w:proofErr w:type="spellStart"/>
      <w:r>
        <w:rPr>
          <w:color w:val="000000"/>
          <w:sz w:val="19"/>
          <w:szCs w:val="19"/>
        </w:rPr>
        <w:t>Delivery</w:t>
      </w:r>
      <w:proofErr w:type="spellEnd"/>
      <w:r>
        <w:rPr>
          <w:color w:val="000000"/>
          <w:sz w:val="19"/>
          <w:szCs w:val="19"/>
        </w:rPr>
        <w:t xml:space="preserve"> Unit MPO, MF a orgánům Evropské komise provedení kontroly daných údajů a dokladů a dodržování podmínek stanovených Rozhodnutím a poskytnout k tomu </w:t>
      </w:r>
      <w:r>
        <w:rPr>
          <w:color w:val="000000"/>
          <w:sz w:val="19"/>
          <w:szCs w:val="19"/>
        </w:rPr>
        <w:lastRenderedPageBreak/>
        <w:t xml:space="preserve">nezbytnou součinnost.  </w:t>
      </w:r>
    </w:p>
    <w:p w14:paraId="144AD699" w14:textId="1909782D" w:rsidR="0011145C" w:rsidRDefault="0011145C" w:rsidP="0011145C">
      <w:pPr>
        <w:widowControl w:val="0"/>
        <w:pBdr>
          <w:top w:val="nil"/>
          <w:left w:val="nil"/>
          <w:bottom w:val="nil"/>
          <w:right w:val="nil"/>
          <w:between w:val="nil"/>
        </w:pBdr>
        <w:spacing w:before="10" w:line="266" w:lineRule="auto"/>
        <w:ind w:left="376" w:right="-5" w:hanging="354"/>
        <w:jc w:val="both"/>
        <w:rPr>
          <w:color w:val="000000"/>
          <w:sz w:val="19"/>
          <w:szCs w:val="19"/>
        </w:rPr>
      </w:pPr>
      <w:r>
        <w:rPr>
          <w:color w:val="000000"/>
          <w:sz w:val="19"/>
          <w:szCs w:val="19"/>
        </w:rPr>
        <w:t xml:space="preserve">k. Příjemce je povinen strpět, že MK ze závažných důvodů, zejména při důvodném podezření na porušení rozpočtové kázně příjemcem či při podezření ze střetu zájmů u žadatele, dodavatelů či subdodavatelů, pozastaví proplácení dotace. </w:t>
      </w:r>
    </w:p>
    <w:p w14:paraId="1617710B" w14:textId="2097156E" w:rsidR="0011145C" w:rsidRDefault="0011145C" w:rsidP="0069046E">
      <w:pPr>
        <w:widowControl w:val="0"/>
        <w:pBdr>
          <w:top w:val="nil"/>
          <w:left w:val="nil"/>
          <w:bottom w:val="nil"/>
          <w:right w:val="nil"/>
          <w:between w:val="nil"/>
        </w:pBdr>
        <w:spacing w:before="9" w:line="264" w:lineRule="auto"/>
        <w:ind w:left="382" w:right="-6" w:hanging="359"/>
        <w:jc w:val="both"/>
        <w:rPr>
          <w:color w:val="000000"/>
          <w:sz w:val="19"/>
          <w:szCs w:val="19"/>
        </w:rPr>
      </w:pPr>
      <w:r>
        <w:rPr>
          <w:color w:val="000000"/>
          <w:sz w:val="19"/>
          <w:szCs w:val="19"/>
        </w:rPr>
        <w:t>l. Ověřování správností použití poskytnutých finančních prostředků podléhá kontrole MK,</w:t>
      </w:r>
      <w:r w:rsidR="00740A14" w:rsidRPr="00740A14">
        <w:rPr>
          <w:color w:val="000000"/>
          <w:sz w:val="19"/>
          <w:szCs w:val="19"/>
        </w:rPr>
        <w:t xml:space="preserve"> </w:t>
      </w:r>
      <w:r w:rsidR="00740A14">
        <w:rPr>
          <w:color w:val="000000"/>
          <w:sz w:val="19"/>
          <w:szCs w:val="19"/>
        </w:rPr>
        <w:t>místně příslušnému finančnímu úřadu</w:t>
      </w:r>
      <w:r>
        <w:rPr>
          <w:color w:val="000000"/>
          <w:sz w:val="19"/>
          <w:szCs w:val="19"/>
        </w:rPr>
        <w:t xml:space="preserve">, NKÚ a orgánům Evropské komise. </w:t>
      </w:r>
    </w:p>
    <w:p w14:paraId="1C587516" w14:textId="5444F888" w:rsidR="0011145C" w:rsidRDefault="0011145C" w:rsidP="0011145C">
      <w:pPr>
        <w:widowControl w:val="0"/>
        <w:pBdr>
          <w:top w:val="nil"/>
          <w:left w:val="nil"/>
          <w:bottom w:val="nil"/>
          <w:right w:val="nil"/>
          <w:between w:val="nil"/>
        </w:pBdr>
        <w:spacing w:before="10" w:line="266" w:lineRule="auto"/>
        <w:ind w:left="370" w:right="1" w:hanging="348"/>
        <w:jc w:val="both"/>
        <w:rPr>
          <w:color w:val="000000"/>
          <w:sz w:val="19"/>
          <w:szCs w:val="19"/>
        </w:rPr>
      </w:pPr>
      <w:r>
        <w:rPr>
          <w:color w:val="000000"/>
          <w:sz w:val="19"/>
          <w:szCs w:val="19"/>
        </w:rPr>
        <w:t xml:space="preserve">m. Finanční kontrola, řízení o odnětí dotace a ukládání sankcí za porušení rozpočtové kázně se provádí  </w:t>
      </w:r>
      <w:r w:rsidR="00740A14">
        <w:rPr>
          <w:color w:val="000000"/>
          <w:sz w:val="19"/>
          <w:szCs w:val="19"/>
        </w:rPr>
        <w:t xml:space="preserve">                        </w:t>
      </w:r>
      <w:r>
        <w:rPr>
          <w:color w:val="000000"/>
          <w:sz w:val="19"/>
          <w:szCs w:val="19"/>
        </w:rPr>
        <w:t xml:space="preserve">v souladu s příslušnými ustanoveními rozpočtových pravidel a dle zákona č. 320/2001 Sb., o finanční kontrole ve veřejné správě a o změně některých zákonů, ve znění pozdějších předpisů. </w:t>
      </w:r>
    </w:p>
    <w:p w14:paraId="74FF4B73" w14:textId="00FE7703" w:rsidR="00EF1ECD" w:rsidRDefault="00EF1ECD" w:rsidP="0011145C">
      <w:pPr>
        <w:widowControl w:val="0"/>
        <w:pBdr>
          <w:top w:val="nil"/>
          <w:left w:val="nil"/>
          <w:bottom w:val="nil"/>
          <w:right w:val="nil"/>
          <w:between w:val="nil"/>
        </w:pBdr>
        <w:spacing w:before="10" w:line="266" w:lineRule="auto"/>
        <w:ind w:left="370" w:right="1" w:hanging="348"/>
        <w:jc w:val="both"/>
        <w:rPr>
          <w:color w:val="000000"/>
          <w:sz w:val="19"/>
          <w:szCs w:val="19"/>
        </w:rPr>
      </w:pPr>
    </w:p>
    <w:p w14:paraId="3D2867DC" w14:textId="77777777" w:rsidR="00EF1ECD" w:rsidRDefault="00EF1ECD" w:rsidP="0011145C">
      <w:pPr>
        <w:widowControl w:val="0"/>
        <w:pBdr>
          <w:top w:val="nil"/>
          <w:left w:val="nil"/>
          <w:bottom w:val="nil"/>
          <w:right w:val="nil"/>
          <w:between w:val="nil"/>
        </w:pBdr>
        <w:spacing w:before="10" w:line="266" w:lineRule="auto"/>
        <w:ind w:left="370" w:right="1" w:hanging="348"/>
        <w:jc w:val="both"/>
        <w:rPr>
          <w:color w:val="000000"/>
          <w:sz w:val="19"/>
          <w:szCs w:val="19"/>
        </w:rPr>
      </w:pPr>
    </w:p>
    <w:p w14:paraId="0890886A" w14:textId="23FBD396" w:rsidR="0011145C" w:rsidRDefault="0011145C" w:rsidP="006734E8">
      <w:pPr>
        <w:pStyle w:val="Nadpis1"/>
      </w:pPr>
      <w:bookmarkStart w:id="24" w:name="_Toc173098119"/>
      <w:r>
        <w:t>18. Realizace a závěrečné vyhodnocení akce</w:t>
      </w:r>
      <w:bookmarkEnd w:id="24"/>
      <w:r>
        <w:t xml:space="preserve"> </w:t>
      </w:r>
    </w:p>
    <w:p w14:paraId="0EF0DF03" w14:textId="77777777" w:rsidR="00E73726" w:rsidRPr="00E73726" w:rsidRDefault="00E73726" w:rsidP="00E73726"/>
    <w:p w14:paraId="2BCDFF8F" w14:textId="0E5AAA0B" w:rsidR="0011145C" w:rsidRPr="00740A14" w:rsidRDefault="0011145C" w:rsidP="00777B7D">
      <w:pPr>
        <w:pStyle w:val="Nadpis2"/>
        <w:rPr>
          <w:rFonts w:ascii="Arial" w:hAnsi="Arial" w:cs="Arial"/>
          <w:b/>
          <w:color w:val="auto"/>
          <w:sz w:val="20"/>
        </w:rPr>
      </w:pPr>
      <w:bookmarkStart w:id="25" w:name="_Toc173098120"/>
      <w:r w:rsidRPr="00740A14">
        <w:rPr>
          <w:rFonts w:ascii="Arial" w:hAnsi="Arial" w:cs="Arial"/>
          <w:b/>
          <w:color w:val="auto"/>
          <w:sz w:val="20"/>
        </w:rPr>
        <w:t>18.1. Závěrečná zpráva a průběžné vykazování</w:t>
      </w:r>
      <w:bookmarkEnd w:id="25"/>
      <w:r w:rsidRPr="00740A14">
        <w:rPr>
          <w:rFonts w:ascii="Arial" w:hAnsi="Arial" w:cs="Arial"/>
          <w:b/>
          <w:color w:val="auto"/>
          <w:sz w:val="20"/>
        </w:rPr>
        <w:t xml:space="preserve"> </w:t>
      </w:r>
    </w:p>
    <w:p w14:paraId="18D1DB81" w14:textId="77777777" w:rsidR="0011145C" w:rsidRDefault="0011145C" w:rsidP="00740A14">
      <w:pPr>
        <w:widowControl w:val="0"/>
        <w:pBdr>
          <w:top w:val="nil"/>
          <w:left w:val="nil"/>
          <w:bottom w:val="nil"/>
          <w:right w:val="nil"/>
          <w:between w:val="nil"/>
        </w:pBdr>
        <w:spacing w:before="234" w:line="264" w:lineRule="auto"/>
        <w:ind w:left="376" w:right="-6" w:hanging="4"/>
        <w:jc w:val="both"/>
        <w:rPr>
          <w:color w:val="000000"/>
          <w:sz w:val="19"/>
          <w:szCs w:val="19"/>
        </w:rPr>
      </w:pPr>
      <w:r>
        <w:rPr>
          <w:color w:val="000000"/>
          <w:sz w:val="19"/>
          <w:szCs w:val="19"/>
        </w:rPr>
        <w:t xml:space="preserve">a) Příjemce dotace je povinen po ukončení projektu předložit MK prostřednictvím DP MK závěrečnou monitorovací zprávu dle pokynů MK v termínech dle Rozhodnutí. </w:t>
      </w:r>
    </w:p>
    <w:p w14:paraId="45DEB370" w14:textId="5F1DE1F8" w:rsidR="0011145C" w:rsidRDefault="0011145C" w:rsidP="00740A14">
      <w:pPr>
        <w:widowControl w:val="0"/>
        <w:pBdr>
          <w:top w:val="nil"/>
          <w:left w:val="nil"/>
          <w:bottom w:val="nil"/>
          <w:right w:val="nil"/>
          <w:between w:val="nil"/>
        </w:pBdr>
        <w:spacing w:before="234" w:line="264" w:lineRule="auto"/>
        <w:ind w:left="376" w:right="-6" w:hanging="4"/>
        <w:jc w:val="both"/>
        <w:rPr>
          <w:color w:val="000000"/>
          <w:sz w:val="19"/>
          <w:szCs w:val="19"/>
        </w:rPr>
      </w:pPr>
      <w:r>
        <w:rPr>
          <w:color w:val="000000"/>
          <w:sz w:val="19"/>
          <w:szCs w:val="19"/>
        </w:rPr>
        <w:t>b) Příjemce je povinen předložit MK počet zveřejněných záznamů / digitalizovaných jednotek dle pokynů MK v termínech dle Rozhodnutí.</w:t>
      </w:r>
    </w:p>
    <w:p w14:paraId="0B96A5C9" w14:textId="0179958E" w:rsidR="0011145C" w:rsidRDefault="0011145C" w:rsidP="00740A14">
      <w:pPr>
        <w:widowControl w:val="0"/>
        <w:pBdr>
          <w:top w:val="nil"/>
          <w:left w:val="nil"/>
          <w:bottom w:val="nil"/>
          <w:right w:val="nil"/>
          <w:between w:val="nil"/>
        </w:pBdr>
        <w:spacing w:before="234" w:line="264" w:lineRule="auto"/>
        <w:ind w:left="376" w:right="-6" w:hanging="4"/>
        <w:jc w:val="both"/>
        <w:rPr>
          <w:color w:val="000000"/>
          <w:sz w:val="19"/>
          <w:szCs w:val="19"/>
        </w:rPr>
      </w:pPr>
      <w:r>
        <w:rPr>
          <w:color w:val="000000"/>
          <w:sz w:val="19"/>
          <w:szCs w:val="19"/>
        </w:rPr>
        <w:t xml:space="preserve">c) Příjemce dotace v tematickém okruhu 3 je povinen nejpozději do 31. 1. 2026 odevzdat audiozáznam do Videotéky Institutu umění – Divadelního ústavu, a to včetně </w:t>
      </w:r>
      <w:r w:rsidR="0069046E">
        <w:rPr>
          <w:color w:val="000000"/>
          <w:sz w:val="19"/>
          <w:szCs w:val="19"/>
        </w:rPr>
        <w:t>čestného prohlášení o vypořádání všech souvisejících autorských a licenčních práv na předepsaném formuláři</w:t>
      </w:r>
      <w:r>
        <w:rPr>
          <w:color w:val="000000"/>
          <w:sz w:val="19"/>
          <w:szCs w:val="19"/>
        </w:rPr>
        <w:t>.</w:t>
      </w:r>
    </w:p>
    <w:p w14:paraId="3A3F0754" w14:textId="77777777" w:rsidR="0069046E" w:rsidRDefault="0069046E" w:rsidP="00740A14">
      <w:pPr>
        <w:widowControl w:val="0"/>
        <w:pBdr>
          <w:top w:val="nil"/>
          <w:left w:val="nil"/>
          <w:bottom w:val="nil"/>
          <w:right w:val="nil"/>
          <w:between w:val="nil"/>
        </w:pBdr>
        <w:spacing w:before="13" w:line="264" w:lineRule="auto"/>
        <w:ind w:left="742" w:right="-3" w:hanging="365"/>
        <w:jc w:val="both"/>
        <w:rPr>
          <w:color w:val="000000"/>
          <w:sz w:val="19"/>
          <w:szCs w:val="19"/>
        </w:rPr>
      </w:pPr>
    </w:p>
    <w:p w14:paraId="3C492089" w14:textId="1AA154CD" w:rsidR="00777B7D" w:rsidRDefault="0011145C" w:rsidP="00740A14">
      <w:pPr>
        <w:widowControl w:val="0"/>
        <w:pBdr>
          <w:top w:val="nil"/>
          <w:left w:val="nil"/>
          <w:bottom w:val="nil"/>
          <w:right w:val="nil"/>
          <w:between w:val="nil"/>
        </w:pBdr>
        <w:spacing w:before="13" w:line="264" w:lineRule="auto"/>
        <w:ind w:left="742" w:right="-3" w:hanging="365"/>
        <w:jc w:val="both"/>
        <w:rPr>
          <w:color w:val="000000"/>
          <w:sz w:val="19"/>
          <w:szCs w:val="19"/>
        </w:rPr>
      </w:pPr>
      <w:r>
        <w:rPr>
          <w:color w:val="000000"/>
          <w:sz w:val="19"/>
          <w:szCs w:val="19"/>
        </w:rPr>
        <w:t>d) MK je oprávněno vyžádat od příjemce další relevantní podklady a informace, které se v průběhu projektového cyklu stanou nezbytnými pro jeho řádné vyhodnocení a dokončení.</w:t>
      </w:r>
    </w:p>
    <w:p w14:paraId="2D62B82F" w14:textId="2EE5ADCB" w:rsidR="0011145C" w:rsidRDefault="0011145C" w:rsidP="0011145C">
      <w:pPr>
        <w:widowControl w:val="0"/>
        <w:pBdr>
          <w:top w:val="nil"/>
          <w:left w:val="nil"/>
          <w:bottom w:val="nil"/>
          <w:right w:val="nil"/>
          <w:between w:val="nil"/>
        </w:pBdr>
        <w:spacing w:before="13" w:line="264" w:lineRule="auto"/>
        <w:ind w:left="742" w:right="-3" w:hanging="365"/>
        <w:rPr>
          <w:color w:val="000000"/>
          <w:sz w:val="19"/>
          <w:szCs w:val="19"/>
        </w:rPr>
      </w:pPr>
      <w:r>
        <w:rPr>
          <w:color w:val="000000"/>
          <w:sz w:val="19"/>
          <w:szCs w:val="19"/>
        </w:rPr>
        <w:t xml:space="preserve"> </w:t>
      </w:r>
    </w:p>
    <w:p w14:paraId="3F40A456" w14:textId="77777777" w:rsidR="0011145C" w:rsidRPr="00740A14" w:rsidRDefault="0011145C" w:rsidP="00777B7D">
      <w:pPr>
        <w:pStyle w:val="Nadpis2"/>
        <w:rPr>
          <w:rFonts w:ascii="Arial" w:hAnsi="Arial" w:cs="Arial"/>
          <w:b/>
          <w:color w:val="auto"/>
          <w:sz w:val="20"/>
        </w:rPr>
      </w:pPr>
      <w:bookmarkStart w:id="26" w:name="_Toc173098121"/>
      <w:r w:rsidRPr="00740A14">
        <w:rPr>
          <w:rFonts w:ascii="Arial" w:hAnsi="Arial" w:cs="Arial"/>
          <w:b/>
          <w:color w:val="auto"/>
          <w:sz w:val="20"/>
        </w:rPr>
        <w:t>18.2. Změny v projektu</w:t>
      </w:r>
      <w:bookmarkEnd w:id="26"/>
      <w:r w:rsidRPr="00740A14">
        <w:rPr>
          <w:rFonts w:ascii="Arial" w:hAnsi="Arial" w:cs="Arial"/>
          <w:b/>
          <w:color w:val="auto"/>
          <w:sz w:val="20"/>
        </w:rPr>
        <w:t xml:space="preserve"> </w:t>
      </w:r>
    </w:p>
    <w:p w14:paraId="2DED591A" w14:textId="6935766C" w:rsidR="0011145C" w:rsidRDefault="0011145C" w:rsidP="002C4313">
      <w:pPr>
        <w:widowControl w:val="0"/>
        <w:pBdr>
          <w:top w:val="nil"/>
          <w:left w:val="nil"/>
          <w:bottom w:val="nil"/>
          <w:right w:val="nil"/>
          <w:between w:val="nil"/>
        </w:pBdr>
        <w:spacing w:before="237" w:line="264" w:lineRule="auto"/>
        <w:ind w:left="731" w:right="2" w:hanging="355"/>
        <w:jc w:val="both"/>
        <w:rPr>
          <w:color w:val="000000"/>
          <w:sz w:val="19"/>
          <w:szCs w:val="19"/>
        </w:rPr>
      </w:pPr>
      <w:r>
        <w:rPr>
          <w:color w:val="000000"/>
          <w:sz w:val="19"/>
          <w:szCs w:val="19"/>
        </w:rPr>
        <w:t>a) Příjemce je povinen MK v průběhu období, na které byla dotace poskytnuta, oznámit změnu všech identifikačních údajů prostřednictvím DP</w:t>
      </w:r>
      <w:r w:rsidR="00991F99">
        <w:rPr>
          <w:color w:val="000000"/>
          <w:sz w:val="19"/>
          <w:szCs w:val="19"/>
        </w:rPr>
        <w:t xml:space="preserve"> </w:t>
      </w:r>
      <w:r>
        <w:rPr>
          <w:color w:val="000000"/>
          <w:sz w:val="19"/>
          <w:szCs w:val="19"/>
        </w:rPr>
        <w:t xml:space="preserve">MK </w:t>
      </w:r>
      <w:bookmarkStart w:id="27" w:name="_Hlk172290643"/>
      <w:r>
        <w:rPr>
          <w:color w:val="000000"/>
          <w:sz w:val="19"/>
          <w:szCs w:val="19"/>
        </w:rPr>
        <w:t>(sekce „Detail projektu“ – „Nástěnka“)</w:t>
      </w:r>
      <w:bookmarkEnd w:id="27"/>
      <w:r>
        <w:rPr>
          <w:color w:val="000000"/>
          <w:sz w:val="19"/>
          <w:szCs w:val="19"/>
        </w:rPr>
        <w:t xml:space="preserve"> uvedených </w:t>
      </w:r>
      <w:r w:rsidR="002C4313">
        <w:rPr>
          <w:color w:val="000000"/>
          <w:sz w:val="19"/>
          <w:szCs w:val="19"/>
        </w:rPr>
        <w:t xml:space="preserve">                          </w:t>
      </w:r>
      <w:r>
        <w:rPr>
          <w:color w:val="000000"/>
          <w:sz w:val="19"/>
          <w:szCs w:val="19"/>
        </w:rPr>
        <w:t xml:space="preserve">v žádosti o poskytnutí dotace, a to bez zbytečného odkladu, nejpozději však do 14 dnů ode dne, kdy se o této změně dozvěděl. </w:t>
      </w:r>
    </w:p>
    <w:p w14:paraId="191EF9AA" w14:textId="21D4F731" w:rsidR="0011145C" w:rsidRDefault="0011145C" w:rsidP="0069046E">
      <w:pPr>
        <w:widowControl w:val="0"/>
        <w:pBdr>
          <w:top w:val="nil"/>
          <w:left w:val="nil"/>
          <w:bottom w:val="nil"/>
          <w:right w:val="nil"/>
          <w:between w:val="nil"/>
        </w:pBdr>
        <w:spacing w:before="10" w:line="265" w:lineRule="auto"/>
        <w:ind w:left="735" w:hanging="354"/>
        <w:jc w:val="both"/>
        <w:rPr>
          <w:color w:val="000000"/>
          <w:sz w:val="19"/>
          <w:szCs w:val="19"/>
        </w:rPr>
      </w:pPr>
      <w:r>
        <w:rPr>
          <w:color w:val="000000"/>
          <w:sz w:val="19"/>
          <w:szCs w:val="19"/>
        </w:rPr>
        <w:t>b) Příjemce je povinen jakoukoliv změnu projektu s uvedením důvodu předem a bez zbytečného odkladu MK oznámit, a to prostřednictvím DP</w:t>
      </w:r>
      <w:r w:rsidR="00991F99">
        <w:rPr>
          <w:color w:val="000000"/>
          <w:sz w:val="19"/>
          <w:szCs w:val="19"/>
        </w:rPr>
        <w:t xml:space="preserve"> </w:t>
      </w:r>
      <w:r>
        <w:rPr>
          <w:color w:val="000000"/>
          <w:sz w:val="19"/>
          <w:szCs w:val="19"/>
        </w:rPr>
        <w:t xml:space="preserve">MK (sekce „Detail projektu“ – „Nástěnka“). Není-li možné změnu projektu oznámit předem, je příjemce povinen oznámit změnu bez zbytečného odkladu poté, co se o změně dozví. Povinnost se nevztahuje na snížení celkových nákladů projektu v návaznosti na výši přidělené dotace a nevztahuje se </w:t>
      </w:r>
      <w:r w:rsidRPr="6D34C2AC">
        <w:rPr>
          <w:color w:val="000000" w:themeColor="text1"/>
          <w:sz w:val="19"/>
          <w:szCs w:val="19"/>
        </w:rPr>
        <w:t xml:space="preserve">na takové změny rozpočtu projektu, které se nedotýkají struktury dotace stanovené tímto rozhodnutím. </w:t>
      </w:r>
    </w:p>
    <w:p w14:paraId="545CBEB5" w14:textId="620C49EF" w:rsidR="0011145C" w:rsidRDefault="0011145C" w:rsidP="002C4313">
      <w:pPr>
        <w:widowControl w:val="0"/>
        <w:pBdr>
          <w:top w:val="nil"/>
          <w:left w:val="nil"/>
          <w:bottom w:val="nil"/>
          <w:right w:val="nil"/>
          <w:between w:val="nil"/>
        </w:pBdr>
        <w:spacing w:before="10" w:line="264" w:lineRule="auto"/>
        <w:ind w:left="740" w:right="2" w:hanging="363"/>
        <w:jc w:val="both"/>
        <w:rPr>
          <w:color w:val="000000"/>
          <w:sz w:val="19"/>
          <w:szCs w:val="19"/>
        </w:rPr>
      </w:pPr>
      <w:r>
        <w:rPr>
          <w:color w:val="000000"/>
          <w:sz w:val="19"/>
          <w:szCs w:val="19"/>
        </w:rPr>
        <w:t>c) Příjemce má možnost požádat o změnu projektu, a to prostřednictvím DP</w:t>
      </w:r>
      <w:r w:rsidR="00991F99">
        <w:rPr>
          <w:color w:val="000000"/>
          <w:sz w:val="19"/>
          <w:szCs w:val="19"/>
        </w:rPr>
        <w:t xml:space="preserve"> </w:t>
      </w:r>
      <w:r>
        <w:rPr>
          <w:color w:val="000000"/>
          <w:sz w:val="19"/>
          <w:szCs w:val="19"/>
        </w:rPr>
        <w:t xml:space="preserve">MK (sekce „Žádost </w:t>
      </w:r>
      <w:r w:rsidR="00740A14">
        <w:rPr>
          <w:color w:val="000000"/>
          <w:sz w:val="19"/>
          <w:szCs w:val="19"/>
        </w:rPr>
        <w:t xml:space="preserve">                             </w:t>
      </w:r>
      <w:r>
        <w:rPr>
          <w:color w:val="000000"/>
          <w:sz w:val="19"/>
          <w:szCs w:val="19"/>
        </w:rPr>
        <w:t xml:space="preserve">o změnu/odstoupení“) nejpozději do </w:t>
      </w:r>
      <w:r w:rsidR="004B1BDB" w:rsidRPr="00F4453C">
        <w:rPr>
          <w:sz w:val="19"/>
          <w:szCs w:val="19"/>
        </w:rPr>
        <w:t>5</w:t>
      </w:r>
      <w:r w:rsidRPr="00F4453C">
        <w:rPr>
          <w:sz w:val="19"/>
          <w:szCs w:val="19"/>
        </w:rPr>
        <w:t>. 12. 2025</w:t>
      </w:r>
      <w:r w:rsidRPr="004B1BDB">
        <w:rPr>
          <w:color w:val="000000"/>
          <w:sz w:val="19"/>
          <w:szCs w:val="19"/>
        </w:rPr>
        <w:t>.</w:t>
      </w:r>
      <w:r>
        <w:rPr>
          <w:color w:val="000000"/>
          <w:sz w:val="19"/>
          <w:szCs w:val="19"/>
        </w:rPr>
        <w:t xml:space="preserve"> Žádost o změnu bude posouzena poskytovatelem, přičemž žádosti nemusí být vyhověno, a to především v případě, že se žádost bude týkat významné změny obsahu posuzovaného odbornou komisí.  </w:t>
      </w:r>
    </w:p>
    <w:p w14:paraId="050CF854" w14:textId="77777777" w:rsidR="0011145C" w:rsidRDefault="0011145C" w:rsidP="006734E8">
      <w:pPr>
        <w:pStyle w:val="Nadpis1"/>
      </w:pPr>
      <w:bookmarkStart w:id="28" w:name="_Toc173098122"/>
      <w:r>
        <w:t>19. Publicita</w:t>
      </w:r>
      <w:bookmarkEnd w:id="28"/>
      <w:r>
        <w:t xml:space="preserve"> </w:t>
      </w:r>
    </w:p>
    <w:p w14:paraId="5D9F686F" w14:textId="16B27E45" w:rsidR="0011145C" w:rsidRDefault="0011145C" w:rsidP="0011145C">
      <w:pPr>
        <w:widowControl w:val="0"/>
        <w:pBdr>
          <w:top w:val="nil"/>
          <w:left w:val="nil"/>
          <w:bottom w:val="nil"/>
          <w:right w:val="nil"/>
          <w:between w:val="nil"/>
        </w:pBdr>
        <w:spacing w:before="234" w:line="231" w:lineRule="auto"/>
        <w:ind w:left="735" w:right="-4" w:hanging="345"/>
        <w:jc w:val="both"/>
        <w:rPr>
          <w:color w:val="000000"/>
          <w:sz w:val="19"/>
          <w:szCs w:val="19"/>
        </w:rPr>
      </w:pPr>
      <w:r>
        <w:rPr>
          <w:color w:val="000000"/>
          <w:sz w:val="19"/>
          <w:szCs w:val="19"/>
        </w:rPr>
        <w:t xml:space="preserve">1. Příjemce zajistí informování veřejnosti o tom, že projekt byl realizován za finanční spoluúčasti EU prostřednictvím Národního plánu obnovy a MK. Na materiálech či webových stránkách souvisejících s projektem příjemce umístí loga podle bodu č. 2 a informaci o tom, že se projekt uskutečňuje za finanční podpory Evropské unie.  </w:t>
      </w:r>
    </w:p>
    <w:p w14:paraId="48A5137B" w14:textId="7F873B68" w:rsidR="00F4453C" w:rsidRPr="00587A9E" w:rsidRDefault="0011145C" w:rsidP="00587A9E">
      <w:pPr>
        <w:widowControl w:val="0"/>
        <w:pBdr>
          <w:top w:val="nil"/>
          <w:left w:val="nil"/>
          <w:bottom w:val="nil"/>
          <w:right w:val="nil"/>
          <w:between w:val="nil"/>
        </w:pBdr>
        <w:spacing w:before="233" w:line="230" w:lineRule="auto"/>
        <w:ind w:left="732" w:right="-5" w:hanging="358"/>
        <w:jc w:val="both"/>
        <w:rPr>
          <w:color w:val="FF8119"/>
          <w:sz w:val="19"/>
          <w:szCs w:val="19"/>
        </w:rPr>
      </w:pPr>
      <w:r>
        <w:rPr>
          <w:color w:val="000000"/>
          <w:sz w:val="19"/>
          <w:szCs w:val="19"/>
        </w:rPr>
        <w:lastRenderedPageBreak/>
        <w:t xml:space="preserve">2. Každý dokument týkající se projektu, který je použit pro informování veřejnosti, musí obsahovat tři loga – logo Next </w:t>
      </w:r>
      <w:proofErr w:type="spellStart"/>
      <w:r>
        <w:rPr>
          <w:color w:val="000000"/>
          <w:sz w:val="19"/>
          <w:szCs w:val="19"/>
        </w:rPr>
        <w:t>Generation</w:t>
      </w:r>
      <w:proofErr w:type="spellEnd"/>
      <w:r>
        <w:rPr>
          <w:color w:val="000000"/>
          <w:sz w:val="19"/>
          <w:szCs w:val="19"/>
        </w:rPr>
        <w:t xml:space="preserve"> (modrá vlajka se žlutými hvězdami a nápisem „Financováno Evropskou unií – Next </w:t>
      </w:r>
      <w:proofErr w:type="spellStart"/>
      <w:r>
        <w:rPr>
          <w:color w:val="000000"/>
          <w:sz w:val="19"/>
          <w:szCs w:val="19"/>
        </w:rPr>
        <w:t>Generation</w:t>
      </w:r>
      <w:proofErr w:type="spellEnd"/>
      <w:r>
        <w:rPr>
          <w:color w:val="000000"/>
          <w:sz w:val="19"/>
          <w:szCs w:val="19"/>
        </w:rPr>
        <w:t xml:space="preserve"> EU“) a logem NPO a logem MK. Podrobné podmínky povinné publicity jsou obsaženy v Metodickém pokynu pro publicitu a komunikaci pro Národní plán obnovy na období 2021–2026 a grafickém manuálu Národního plánu obnovy – viz web </w:t>
      </w:r>
      <w:r>
        <w:rPr>
          <w:color w:val="FF8119"/>
          <w:sz w:val="19"/>
          <w:szCs w:val="19"/>
          <w:u w:val="single"/>
        </w:rPr>
        <w:t>https://www.planobnovycr.cz/dokumenty.</w:t>
      </w:r>
      <w:r>
        <w:rPr>
          <w:color w:val="FF8119"/>
          <w:sz w:val="19"/>
          <w:szCs w:val="19"/>
        </w:rPr>
        <w:t xml:space="preserve"> </w:t>
      </w:r>
    </w:p>
    <w:p w14:paraId="7FFD2AD7" w14:textId="561A43BA" w:rsidR="00E73726" w:rsidRDefault="0011145C" w:rsidP="00E73726">
      <w:pPr>
        <w:widowControl w:val="0"/>
        <w:pBdr>
          <w:top w:val="nil"/>
          <w:left w:val="nil"/>
          <w:bottom w:val="nil"/>
          <w:right w:val="nil"/>
          <w:between w:val="nil"/>
        </w:pBdr>
        <w:spacing w:before="475" w:line="240" w:lineRule="auto"/>
        <w:ind w:left="375"/>
        <w:rPr>
          <w:b/>
          <w:color w:val="000000"/>
          <w:sz w:val="19"/>
          <w:szCs w:val="19"/>
        </w:rPr>
      </w:pPr>
      <w:r>
        <w:rPr>
          <w:color w:val="000000"/>
          <w:sz w:val="19"/>
          <w:szCs w:val="19"/>
        </w:rPr>
        <w:t xml:space="preserve">3. </w:t>
      </w:r>
      <w:r w:rsidRPr="00E73726">
        <w:rPr>
          <w:color w:val="000000"/>
          <w:sz w:val="19"/>
          <w:szCs w:val="19"/>
        </w:rPr>
        <w:t>Prvky povinné publicity:</w:t>
      </w:r>
      <w:r w:rsidR="001B4F3D">
        <w:rPr>
          <w:b/>
          <w:color w:val="000000"/>
          <w:sz w:val="19"/>
          <w:szCs w:val="19"/>
        </w:rPr>
        <w:t xml:space="preserve">  </w:t>
      </w:r>
    </w:p>
    <w:p w14:paraId="0D77CD12" w14:textId="77777777" w:rsidR="00E73726" w:rsidRDefault="00E73726" w:rsidP="00E73726">
      <w:pPr>
        <w:widowControl w:val="0"/>
        <w:pBdr>
          <w:top w:val="nil"/>
          <w:left w:val="nil"/>
          <w:bottom w:val="nil"/>
          <w:right w:val="nil"/>
          <w:between w:val="nil"/>
        </w:pBdr>
        <w:spacing w:before="475" w:line="240" w:lineRule="auto"/>
        <w:ind w:left="375"/>
        <w:rPr>
          <w:b/>
          <w:color w:val="000000"/>
          <w:sz w:val="19"/>
          <w:szCs w:val="19"/>
        </w:rPr>
      </w:pPr>
    </w:p>
    <w:p w14:paraId="5F913ECF" w14:textId="7519FF25" w:rsidR="00E73726" w:rsidRPr="00E73726" w:rsidRDefault="00E73726" w:rsidP="00E73726">
      <w:pPr>
        <w:rPr>
          <w:sz w:val="19"/>
          <w:szCs w:val="19"/>
        </w:rPr>
      </w:pPr>
      <w:bookmarkStart w:id="29" w:name="_Toc173098123"/>
      <w:r>
        <w:rPr>
          <w:sz w:val="19"/>
          <w:szCs w:val="19"/>
        </w:rPr>
        <w:t xml:space="preserve">    </w:t>
      </w:r>
      <w:r w:rsidRPr="00E73726">
        <w:rPr>
          <w:sz w:val="19"/>
          <w:szCs w:val="19"/>
        </w:rPr>
        <w:t>logo EU pro užití v rámci NPO</w:t>
      </w:r>
      <w:r w:rsidRPr="00E73726">
        <w:rPr>
          <w:sz w:val="19"/>
          <w:szCs w:val="19"/>
        </w:rPr>
        <w:tab/>
      </w:r>
      <w:r w:rsidRPr="00E73726">
        <w:rPr>
          <w:sz w:val="19"/>
          <w:szCs w:val="19"/>
        </w:rPr>
        <w:tab/>
      </w:r>
      <w:r>
        <w:rPr>
          <w:sz w:val="19"/>
          <w:szCs w:val="19"/>
        </w:rPr>
        <w:t xml:space="preserve">            </w:t>
      </w:r>
      <w:r w:rsidRPr="00E73726">
        <w:rPr>
          <w:sz w:val="19"/>
          <w:szCs w:val="19"/>
        </w:rPr>
        <w:t>logo NPO</w:t>
      </w:r>
      <w:r w:rsidRPr="00E73726">
        <w:rPr>
          <w:rStyle w:val="Znakapoznpodarou"/>
          <w:sz w:val="19"/>
          <w:szCs w:val="19"/>
        </w:rPr>
        <w:footnoteReference w:id="1"/>
      </w:r>
      <w:r w:rsidRPr="00E73726">
        <w:rPr>
          <w:sz w:val="19"/>
          <w:szCs w:val="19"/>
        </w:rPr>
        <w:tab/>
      </w:r>
      <w:r>
        <w:rPr>
          <w:sz w:val="19"/>
          <w:szCs w:val="19"/>
        </w:rPr>
        <w:t xml:space="preserve">                        </w:t>
      </w:r>
      <w:r w:rsidRPr="00E73726">
        <w:rPr>
          <w:sz w:val="19"/>
          <w:szCs w:val="19"/>
        </w:rPr>
        <w:t>logo MK ČR</w:t>
      </w:r>
    </w:p>
    <w:p w14:paraId="62238435" w14:textId="77777777" w:rsidR="00E73726" w:rsidRPr="00E73726" w:rsidRDefault="00E73726" w:rsidP="00E73726">
      <w:pPr>
        <w:rPr>
          <w:sz w:val="19"/>
          <w:szCs w:val="19"/>
        </w:rPr>
      </w:pPr>
    </w:p>
    <w:p w14:paraId="342EC114" w14:textId="77777777" w:rsidR="00E73726" w:rsidRDefault="00E73726" w:rsidP="00E73726">
      <w:pPr>
        <w:pStyle w:val="Zhlav"/>
      </w:pPr>
      <w:r>
        <w:rPr>
          <w:noProof/>
        </w:rPr>
        <w:drawing>
          <wp:anchor distT="0" distB="0" distL="114300" distR="114300" simplePos="0" relativeHeight="251660288" behindDoc="0" locked="0" layoutInCell="1" allowOverlap="1" wp14:anchorId="4C19563E" wp14:editId="030E5926">
            <wp:simplePos x="0" y="0"/>
            <wp:positionH relativeFrom="column">
              <wp:posOffset>4141470</wp:posOffset>
            </wp:positionH>
            <wp:positionV relativeFrom="paragraph">
              <wp:posOffset>55245</wp:posOffset>
            </wp:positionV>
            <wp:extent cx="1367790" cy="419735"/>
            <wp:effectExtent l="0" t="0" r="0" b="0"/>
            <wp:wrapNone/>
            <wp:docPr id="3"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D9D">
        <w:rPr>
          <w:noProof/>
        </w:rPr>
        <w:drawing>
          <wp:inline distT="0" distB="0" distL="0" distR="0" wp14:anchorId="587ECB5D" wp14:editId="134C9059">
            <wp:extent cx="1847850" cy="552450"/>
            <wp:effectExtent l="0" t="0" r="0" b="0"/>
            <wp:docPr id="2"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alzbeta.kalalova\AppData\Local\Temp\Temp1_nextgenerationeu-cs.zip\nextgenerationeu_cs\JPEG\CS Financováno Evropskou unií_POS_PO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B4A5D7A" wp14:editId="6EF10588">
            <wp:simplePos x="0" y="0"/>
            <wp:positionH relativeFrom="column">
              <wp:posOffset>2352040</wp:posOffset>
            </wp:positionH>
            <wp:positionV relativeFrom="paragraph">
              <wp:posOffset>47625</wp:posOffset>
            </wp:positionV>
            <wp:extent cx="1079500" cy="45021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D586FF" w14:textId="5641B154" w:rsidR="0011145C" w:rsidRPr="00E73726" w:rsidRDefault="0011145C" w:rsidP="00E73726">
      <w:pPr>
        <w:pStyle w:val="Zhlav"/>
      </w:pPr>
      <w:r>
        <w:rPr>
          <w:noProof/>
        </w:rPr>
        <w:drawing>
          <wp:inline distT="19050" distB="19050" distL="19050" distR="19050" wp14:anchorId="4CA2BC64" wp14:editId="1A221BBA">
            <wp:extent cx="1367790" cy="419735"/>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1367790" cy="419735"/>
                    </a:xfrm>
                    <a:prstGeom prst="rect">
                      <a:avLst/>
                    </a:prstGeom>
                    <a:ln/>
                  </pic:spPr>
                </pic:pic>
              </a:graphicData>
            </a:graphic>
          </wp:inline>
        </w:drawing>
      </w:r>
      <w:r>
        <w:rPr>
          <w:noProof/>
        </w:rPr>
        <w:drawing>
          <wp:inline distT="19050" distB="19050" distL="19050" distR="19050" wp14:anchorId="298E686B" wp14:editId="57488D0A">
            <wp:extent cx="1079500" cy="450215"/>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3"/>
                    <a:srcRect/>
                    <a:stretch>
                      <a:fillRect/>
                    </a:stretch>
                  </pic:blipFill>
                  <pic:spPr>
                    <a:xfrm>
                      <a:off x="0" y="0"/>
                      <a:ext cx="1079500" cy="450215"/>
                    </a:xfrm>
                    <a:prstGeom prst="rect">
                      <a:avLst/>
                    </a:prstGeom>
                    <a:ln/>
                  </pic:spPr>
                </pic:pic>
              </a:graphicData>
            </a:graphic>
          </wp:inline>
        </w:drawing>
      </w:r>
      <w:bookmarkEnd w:id="29"/>
      <w:r>
        <w:t xml:space="preserve"> </w:t>
      </w:r>
    </w:p>
    <w:p w14:paraId="78A8DACC" w14:textId="4E70CFDF" w:rsidR="0011145C" w:rsidRDefault="0011145C" w:rsidP="006734E8">
      <w:pPr>
        <w:pStyle w:val="Nadpis1"/>
      </w:pPr>
      <w:bookmarkStart w:id="30" w:name="_Toc173098124"/>
      <w:r>
        <w:t>20. Obecné zásady</w:t>
      </w:r>
      <w:bookmarkEnd w:id="30"/>
      <w:r>
        <w:t xml:space="preserve"> </w:t>
      </w:r>
    </w:p>
    <w:p w14:paraId="00DEAF30" w14:textId="77777777" w:rsidR="0011145C" w:rsidRDefault="0011145C" w:rsidP="00E73726">
      <w:pPr>
        <w:widowControl w:val="0"/>
        <w:pBdr>
          <w:top w:val="nil"/>
          <w:left w:val="nil"/>
          <w:bottom w:val="nil"/>
          <w:right w:val="nil"/>
          <w:between w:val="nil"/>
        </w:pBdr>
        <w:spacing w:before="234" w:line="264" w:lineRule="auto"/>
        <w:ind w:left="24" w:right="6"/>
        <w:jc w:val="both"/>
        <w:rPr>
          <w:color w:val="000000"/>
          <w:sz w:val="19"/>
          <w:szCs w:val="19"/>
        </w:rPr>
      </w:pPr>
      <w:r>
        <w:rPr>
          <w:color w:val="000000"/>
          <w:sz w:val="19"/>
          <w:szCs w:val="19"/>
        </w:rPr>
        <w:t xml:space="preserve">Proti rozhodnutí poskytovatele není přípustné odvolání ani rozklad. Obnova řízení se nepřipouští.  Přezkumné řízení se nepřipouští, s výjimkou postupu podle § 153 odst. 1 písm. a) správního řádu. </w:t>
      </w:r>
    </w:p>
    <w:p w14:paraId="79F36747" w14:textId="35FD5114" w:rsidR="0011145C" w:rsidRDefault="0011145C" w:rsidP="00E73726">
      <w:pPr>
        <w:widowControl w:val="0"/>
        <w:pBdr>
          <w:top w:val="nil"/>
          <w:left w:val="nil"/>
          <w:bottom w:val="nil"/>
          <w:right w:val="nil"/>
          <w:between w:val="nil"/>
        </w:pBdr>
        <w:spacing w:before="212" w:line="264" w:lineRule="auto"/>
        <w:ind w:left="21" w:right="-2" w:firstLine="2"/>
        <w:jc w:val="both"/>
        <w:rPr>
          <w:color w:val="000000"/>
          <w:sz w:val="19"/>
          <w:szCs w:val="19"/>
        </w:rPr>
      </w:pPr>
      <w:r>
        <w:rPr>
          <w:color w:val="000000"/>
          <w:sz w:val="19"/>
          <w:szCs w:val="19"/>
        </w:rPr>
        <w:t xml:space="preserve">Prostředky dotace musí být využívány efektivně, účelně a hospodárně v souladu s podmínkami rozhodnutí </w:t>
      </w:r>
      <w:r w:rsidR="00E73726">
        <w:rPr>
          <w:color w:val="000000"/>
          <w:sz w:val="19"/>
          <w:szCs w:val="19"/>
        </w:rPr>
        <w:t xml:space="preserve">                      </w:t>
      </w:r>
      <w:r>
        <w:rPr>
          <w:color w:val="000000"/>
          <w:sz w:val="19"/>
          <w:szCs w:val="19"/>
        </w:rPr>
        <w:t xml:space="preserve">o poskytnutí dotace. </w:t>
      </w:r>
    </w:p>
    <w:p w14:paraId="09CDFA65" w14:textId="505FF308" w:rsidR="0011145C" w:rsidRDefault="0011145C" w:rsidP="00E73726">
      <w:pPr>
        <w:widowControl w:val="0"/>
        <w:pBdr>
          <w:top w:val="nil"/>
          <w:left w:val="nil"/>
          <w:bottom w:val="nil"/>
          <w:right w:val="nil"/>
          <w:between w:val="nil"/>
        </w:pBdr>
        <w:spacing w:before="210" w:line="265" w:lineRule="auto"/>
        <w:ind w:left="11" w:right="-5" w:firstLine="12"/>
        <w:jc w:val="both"/>
        <w:rPr>
          <w:color w:val="000000"/>
          <w:sz w:val="19"/>
          <w:szCs w:val="19"/>
        </w:rPr>
      </w:pPr>
      <w:r>
        <w:rPr>
          <w:color w:val="000000"/>
          <w:sz w:val="19"/>
          <w:szCs w:val="19"/>
        </w:rPr>
        <w:t xml:space="preserve">MK si na základě ustanovení § 14k odst. 3 rozpočtových pravidel vyhrazuje, že může kdykoliv v průběhu řízení vyzvat žadatele o poskytnutí dotace k doložení dalších podkladů nebo údajů nezbytných pro vydání rozhodnutí o poskytnutí dotace. Lhůta na doložení dalších podkladů bude MK stanovena přiměřeně k povaze požadovaných dokladů. </w:t>
      </w:r>
    </w:p>
    <w:p w14:paraId="3E0BAD6A" w14:textId="0CAF359C" w:rsidR="0011145C" w:rsidRDefault="0011145C" w:rsidP="00E73726">
      <w:pPr>
        <w:widowControl w:val="0"/>
        <w:pBdr>
          <w:top w:val="nil"/>
          <w:left w:val="nil"/>
          <w:bottom w:val="nil"/>
          <w:right w:val="nil"/>
          <w:between w:val="nil"/>
        </w:pBdr>
        <w:spacing w:before="212" w:line="264" w:lineRule="auto"/>
        <w:ind w:left="11" w:right="2" w:firstLine="12"/>
        <w:jc w:val="both"/>
        <w:rPr>
          <w:color w:val="000000"/>
          <w:sz w:val="19"/>
          <w:szCs w:val="19"/>
        </w:rPr>
      </w:pPr>
      <w:r>
        <w:rPr>
          <w:color w:val="000000"/>
          <w:sz w:val="19"/>
          <w:szCs w:val="19"/>
        </w:rPr>
        <w:t xml:space="preserve">MK si na základě ustanovení § 14k odst. 4 rozpočtových pravidel vyhrazuje, že může žadateli o poskytnutí dotace doporučit úpravu žádosti. Lze předpokládat, že upravené žádosti bude zcela vyhověno, pokud žadatel vyhoví tomuto doporučení. </w:t>
      </w:r>
    </w:p>
    <w:p w14:paraId="6108823D" w14:textId="77777777" w:rsidR="0011145C" w:rsidRDefault="0011145C" w:rsidP="00E73726">
      <w:pPr>
        <w:widowControl w:val="0"/>
        <w:pBdr>
          <w:top w:val="nil"/>
          <w:left w:val="nil"/>
          <w:bottom w:val="nil"/>
          <w:right w:val="nil"/>
          <w:between w:val="nil"/>
        </w:pBdr>
        <w:spacing w:before="210" w:line="240" w:lineRule="auto"/>
        <w:ind w:left="24"/>
        <w:jc w:val="both"/>
        <w:rPr>
          <w:color w:val="000000"/>
          <w:sz w:val="19"/>
          <w:szCs w:val="19"/>
        </w:rPr>
      </w:pPr>
      <w:r>
        <w:rPr>
          <w:color w:val="000000"/>
          <w:sz w:val="19"/>
          <w:szCs w:val="19"/>
        </w:rPr>
        <w:t xml:space="preserve">Na dotaci není právní nárok. </w:t>
      </w:r>
    </w:p>
    <w:p w14:paraId="299D1F9E" w14:textId="38A85C44" w:rsidR="00E73726" w:rsidRDefault="0011145C" w:rsidP="00E73726">
      <w:pPr>
        <w:widowControl w:val="0"/>
        <w:pBdr>
          <w:top w:val="nil"/>
          <w:left w:val="nil"/>
          <w:bottom w:val="nil"/>
          <w:right w:val="nil"/>
          <w:between w:val="nil"/>
        </w:pBdr>
        <w:spacing w:before="273" w:line="264" w:lineRule="auto"/>
        <w:ind w:left="20" w:right="5" w:firstLine="3"/>
        <w:jc w:val="both"/>
        <w:rPr>
          <w:color w:val="000000"/>
          <w:sz w:val="19"/>
          <w:szCs w:val="19"/>
        </w:rPr>
      </w:pPr>
      <w:r w:rsidRPr="6D34C2AC">
        <w:rPr>
          <w:color w:val="000000" w:themeColor="text1"/>
          <w:sz w:val="19"/>
          <w:szCs w:val="19"/>
        </w:rPr>
        <w:t>MK upozorňuje, že na základě žádostí podaných mimo toto výběrové dotační řízení není možné poskytnout dotaci.</w:t>
      </w:r>
    </w:p>
    <w:p w14:paraId="2E180AA3" w14:textId="2DE87831" w:rsidR="0011145C" w:rsidRDefault="0011145C" w:rsidP="00E73726">
      <w:pPr>
        <w:widowControl w:val="0"/>
        <w:pBdr>
          <w:top w:val="nil"/>
          <w:left w:val="nil"/>
          <w:bottom w:val="nil"/>
          <w:right w:val="nil"/>
          <w:between w:val="nil"/>
        </w:pBdr>
        <w:spacing w:before="273" w:line="264" w:lineRule="auto"/>
        <w:ind w:left="20" w:right="5" w:firstLine="3"/>
        <w:jc w:val="both"/>
        <w:rPr>
          <w:color w:val="000000"/>
          <w:sz w:val="19"/>
          <w:szCs w:val="19"/>
        </w:rPr>
      </w:pPr>
      <w:r w:rsidRPr="6D34C2AC">
        <w:rPr>
          <w:color w:val="000000" w:themeColor="text1"/>
          <w:sz w:val="19"/>
          <w:szCs w:val="19"/>
        </w:rPr>
        <w:t xml:space="preserve">Údaje o poskytnutých dotacích a příjemcích dotací budou zveřejněny v Centrální evidenci dotací z rozpočtu MF (ZED), případně jiným způsobem podle platných právních předpisů a pokynů MF. </w:t>
      </w:r>
    </w:p>
    <w:p w14:paraId="6B5CCAA1" w14:textId="4A57C153" w:rsidR="0011145C" w:rsidRDefault="0011145C" w:rsidP="00E73726">
      <w:pPr>
        <w:widowControl w:val="0"/>
        <w:pBdr>
          <w:top w:val="nil"/>
          <w:left w:val="nil"/>
          <w:bottom w:val="nil"/>
          <w:right w:val="nil"/>
          <w:between w:val="nil"/>
        </w:pBdr>
        <w:spacing w:before="250" w:line="264" w:lineRule="auto"/>
        <w:ind w:right="-2"/>
        <w:jc w:val="both"/>
        <w:rPr>
          <w:color w:val="000000"/>
          <w:sz w:val="19"/>
          <w:szCs w:val="19"/>
        </w:rPr>
      </w:pPr>
      <w:r>
        <w:rPr>
          <w:color w:val="000000"/>
          <w:sz w:val="19"/>
          <w:szCs w:val="19"/>
        </w:rPr>
        <w:t xml:space="preserve">MK upozorňuje na povinnost poskytovat statistické údaje podle zákona č. 89/1995 Sb., o státní statistické službě, v platném znění. </w:t>
      </w:r>
    </w:p>
    <w:p w14:paraId="61D68443" w14:textId="77777777" w:rsidR="0011145C" w:rsidRDefault="0011145C" w:rsidP="00E73726">
      <w:pPr>
        <w:widowControl w:val="0"/>
        <w:pBdr>
          <w:top w:val="nil"/>
          <w:left w:val="nil"/>
          <w:bottom w:val="nil"/>
          <w:right w:val="nil"/>
          <w:between w:val="nil"/>
        </w:pBdr>
        <w:spacing w:before="248" w:line="240" w:lineRule="auto"/>
        <w:ind w:left="25"/>
        <w:jc w:val="both"/>
        <w:rPr>
          <w:b/>
          <w:color w:val="000000"/>
        </w:rPr>
      </w:pPr>
    </w:p>
    <w:p w14:paraId="7D9CEF41" w14:textId="77777777" w:rsidR="0011145C" w:rsidRDefault="0011145C" w:rsidP="0011145C">
      <w:pPr>
        <w:widowControl w:val="0"/>
        <w:pBdr>
          <w:top w:val="nil"/>
          <w:left w:val="nil"/>
          <w:bottom w:val="nil"/>
          <w:right w:val="nil"/>
          <w:between w:val="nil"/>
        </w:pBdr>
        <w:spacing w:before="248" w:line="240" w:lineRule="auto"/>
        <w:ind w:left="25"/>
        <w:rPr>
          <w:b/>
          <w:color w:val="000000"/>
        </w:rPr>
      </w:pPr>
      <w:r>
        <w:rPr>
          <w:b/>
          <w:color w:val="000000"/>
        </w:rPr>
        <w:lastRenderedPageBreak/>
        <w:t xml:space="preserve">Návody, metodické pokyny, aktuality: </w:t>
      </w:r>
    </w:p>
    <w:p w14:paraId="0219314B" w14:textId="77777777" w:rsidR="00F4453C" w:rsidRPr="001B4802" w:rsidRDefault="0057556A" w:rsidP="00F4453C">
      <w:pPr>
        <w:rPr>
          <w:rFonts w:ascii="Calibri" w:eastAsiaTheme="minorHAnsi" w:hAnsi="Calibri" w:cs="Calibri"/>
          <w:color w:val="F26D00"/>
          <w:sz w:val="19"/>
          <w:szCs w:val="19"/>
          <w:lang w:eastAsia="en-US"/>
        </w:rPr>
      </w:pPr>
      <w:hyperlink r:id="rId14" w:history="1">
        <w:r w:rsidR="00F4453C" w:rsidRPr="001B4802">
          <w:rPr>
            <w:rStyle w:val="Hypertextovodkaz"/>
            <w:color w:val="F26D00"/>
            <w:sz w:val="19"/>
            <w:szCs w:val="19"/>
          </w:rPr>
          <w:t>https://mk.gov.cz/rozvoj-digitalizace-dokumentacni-a-informacni-cinnosti-v-oblasti-vizualniho-umeni-a-architektury-hudby-divadla-tance-literatury-a-knizni-kultury</w:t>
        </w:r>
      </w:hyperlink>
    </w:p>
    <w:p w14:paraId="18B8C6D3" w14:textId="77777777" w:rsidR="002C4313" w:rsidRDefault="002C4313" w:rsidP="0011145C">
      <w:pPr>
        <w:widowControl w:val="0"/>
        <w:pBdr>
          <w:top w:val="nil"/>
          <w:left w:val="nil"/>
          <w:bottom w:val="nil"/>
          <w:right w:val="nil"/>
          <w:between w:val="nil"/>
        </w:pBdr>
        <w:spacing w:before="10" w:line="240" w:lineRule="auto"/>
        <w:ind w:left="24"/>
        <w:rPr>
          <w:b/>
          <w:color w:val="000000"/>
          <w:sz w:val="19"/>
          <w:szCs w:val="19"/>
        </w:rPr>
      </w:pPr>
    </w:p>
    <w:p w14:paraId="1E9DA578" w14:textId="19BA3CBC" w:rsidR="0011145C" w:rsidRPr="002C4313" w:rsidRDefault="0011145C" w:rsidP="0011145C">
      <w:pPr>
        <w:widowControl w:val="0"/>
        <w:pBdr>
          <w:top w:val="nil"/>
          <w:left w:val="nil"/>
          <w:bottom w:val="nil"/>
          <w:right w:val="nil"/>
          <w:between w:val="nil"/>
        </w:pBdr>
        <w:spacing w:before="10" w:line="240" w:lineRule="auto"/>
        <w:ind w:left="24"/>
        <w:rPr>
          <w:b/>
          <w:color w:val="000000"/>
          <w:sz w:val="19"/>
          <w:szCs w:val="19"/>
        </w:rPr>
      </w:pPr>
      <w:r w:rsidRPr="002C4313">
        <w:rPr>
          <w:b/>
          <w:color w:val="000000"/>
          <w:sz w:val="19"/>
          <w:szCs w:val="19"/>
        </w:rPr>
        <w:t xml:space="preserve">Doplňující otázky k elektronickému systému podávání žádostí: </w:t>
      </w:r>
    </w:p>
    <w:p w14:paraId="20E1A2B2" w14:textId="76BF27E5" w:rsidR="0011145C" w:rsidRDefault="0011145C" w:rsidP="0011145C">
      <w:pPr>
        <w:widowControl w:val="0"/>
        <w:pBdr>
          <w:top w:val="nil"/>
          <w:left w:val="nil"/>
          <w:bottom w:val="nil"/>
          <w:right w:val="nil"/>
          <w:between w:val="nil"/>
        </w:pBdr>
        <w:spacing w:before="151" w:line="240" w:lineRule="auto"/>
        <w:ind w:left="23"/>
        <w:rPr>
          <w:color w:val="FF8119"/>
          <w:sz w:val="19"/>
          <w:szCs w:val="19"/>
        </w:rPr>
      </w:pPr>
      <w:r>
        <w:rPr>
          <w:color w:val="000000"/>
          <w:sz w:val="19"/>
          <w:szCs w:val="19"/>
        </w:rPr>
        <w:t xml:space="preserve">Mgr. Tereza Sieglová, 257 085 342, </w:t>
      </w:r>
      <w:r>
        <w:rPr>
          <w:color w:val="FF8119"/>
          <w:sz w:val="19"/>
          <w:szCs w:val="19"/>
          <w:u w:val="single"/>
        </w:rPr>
        <w:t>tereza.sieglova@mk</w:t>
      </w:r>
      <w:r w:rsidR="00E73726">
        <w:rPr>
          <w:color w:val="FF8119"/>
          <w:sz w:val="19"/>
          <w:szCs w:val="19"/>
          <w:u w:val="single"/>
        </w:rPr>
        <w:t>.gov</w:t>
      </w:r>
      <w:r>
        <w:rPr>
          <w:color w:val="FF8119"/>
          <w:sz w:val="19"/>
          <w:szCs w:val="19"/>
          <w:u w:val="single"/>
        </w:rPr>
        <w:t>.cz</w:t>
      </w:r>
      <w:r>
        <w:rPr>
          <w:color w:val="FF8119"/>
          <w:sz w:val="19"/>
          <w:szCs w:val="19"/>
        </w:rPr>
        <w:t xml:space="preserve"> </w:t>
      </w:r>
      <w:r w:rsidR="00E73726">
        <w:rPr>
          <w:color w:val="FF8119"/>
          <w:sz w:val="19"/>
          <w:szCs w:val="19"/>
        </w:rPr>
        <w:t xml:space="preserve"> </w:t>
      </w:r>
    </w:p>
    <w:p w14:paraId="1DA9EBDE" w14:textId="77777777" w:rsidR="002C4313" w:rsidRDefault="002C4313" w:rsidP="0011145C">
      <w:pPr>
        <w:widowControl w:val="0"/>
        <w:pBdr>
          <w:top w:val="nil"/>
          <w:left w:val="nil"/>
          <w:bottom w:val="nil"/>
          <w:right w:val="nil"/>
          <w:between w:val="nil"/>
        </w:pBdr>
        <w:spacing w:before="151" w:line="240" w:lineRule="auto"/>
        <w:ind w:left="24"/>
        <w:rPr>
          <w:b/>
          <w:color w:val="000000"/>
          <w:sz w:val="19"/>
          <w:szCs w:val="19"/>
        </w:rPr>
      </w:pPr>
    </w:p>
    <w:p w14:paraId="0B2B3FB0" w14:textId="03B04DEB" w:rsidR="0011145C" w:rsidRPr="002C4313" w:rsidRDefault="0011145C" w:rsidP="0011145C">
      <w:pPr>
        <w:widowControl w:val="0"/>
        <w:pBdr>
          <w:top w:val="nil"/>
          <w:left w:val="nil"/>
          <w:bottom w:val="nil"/>
          <w:right w:val="nil"/>
          <w:between w:val="nil"/>
        </w:pBdr>
        <w:spacing w:before="151" w:line="240" w:lineRule="auto"/>
        <w:ind w:left="24"/>
        <w:rPr>
          <w:b/>
          <w:color w:val="000000"/>
          <w:sz w:val="19"/>
          <w:szCs w:val="19"/>
        </w:rPr>
      </w:pPr>
      <w:r w:rsidRPr="002C4313">
        <w:rPr>
          <w:b/>
          <w:color w:val="000000"/>
          <w:sz w:val="19"/>
          <w:szCs w:val="19"/>
        </w:rPr>
        <w:t xml:space="preserve">Konzultace k obsahu projektů: </w:t>
      </w:r>
    </w:p>
    <w:p w14:paraId="1536FF2F" w14:textId="6DEA57D4" w:rsidR="0011145C" w:rsidRDefault="0011145C" w:rsidP="0011145C">
      <w:pPr>
        <w:widowControl w:val="0"/>
        <w:pBdr>
          <w:top w:val="nil"/>
          <w:left w:val="nil"/>
          <w:bottom w:val="nil"/>
          <w:right w:val="nil"/>
          <w:between w:val="nil"/>
        </w:pBdr>
        <w:spacing w:before="154" w:line="240" w:lineRule="auto"/>
        <w:ind w:left="20"/>
        <w:rPr>
          <w:color w:val="000000" w:themeColor="text1"/>
          <w:sz w:val="19"/>
          <w:szCs w:val="19"/>
        </w:rPr>
      </w:pPr>
      <w:r>
        <w:rPr>
          <w:color w:val="000000"/>
          <w:sz w:val="19"/>
          <w:szCs w:val="19"/>
        </w:rPr>
        <w:t>Mgr. Zde</w:t>
      </w:r>
      <w:r w:rsidR="00E73726">
        <w:rPr>
          <w:color w:val="000000"/>
          <w:sz w:val="19"/>
          <w:szCs w:val="19"/>
        </w:rPr>
        <w:t>ň</w:t>
      </w:r>
      <w:r>
        <w:rPr>
          <w:color w:val="000000"/>
          <w:sz w:val="19"/>
          <w:szCs w:val="19"/>
        </w:rPr>
        <w:t xml:space="preserve">ka Heroutová, 257 085 213, </w:t>
      </w:r>
      <w:hyperlink r:id="rId15" w:history="1">
        <w:r w:rsidR="00E73726" w:rsidRPr="00E375E4">
          <w:rPr>
            <w:rStyle w:val="Hypertextovodkaz"/>
            <w:sz w:val="19"/>
            <w:szCs w:val="19"/>
          </w:rPr>
          <w:t>zdenka.heroutova@mk.gov.cz</w:t>
        </w:r>
      </w:hyperlink>
      <w:r w:rsidR="002E04F4">
        <w:rPr>
          <w:color w:val="FF8119"/>
          <w:sz w:val="19"/>
          <w:szCs w:val="19"/>
          <w:u w:val="single"/>
        </w:rPr>
        <w:t xml:space="preserve"> </w:t>
      </w:r>
      <w:r w:rsidR="002E04F4">
        <w:rPr>
          <w:color w:val="000000" w:themeColor="text1"/>
          <w:sz w:val="19"/>
          <w:szCs w:val="19"/>
        </w:rPr>
        <w:t>– vizuální umění a architektura</w:t>
      </w:r>
    </w:p>
    <w:p w14:paraId="2C4E2091" w14:textId="4FB2CEF4" w:rsidR="00E73726" w:rsidRDefault="00E73726" w:rsidP="00E73726">
      <w:pPr>
        <w:widowControl w:val="0"/>
        <w:pBdr>
          <w:top w:val="nil"/>
          <w:left w:val="nil"/>
          <w:bottom w:val="nil"/>
          <w:right w:val="nil"/>
          <w:between w:val="nil"/>
        </w:pBdr>
        <w:spacing w:before="151" w:line="240" w:lineRule="auto"/>
        <w:ind w:left="23"/>
        <w:rPr>
          <w:color w:val="FF8119"/>
          <w:sz w:val="19"/>
          <w:szCs w:val="19"/>
        </w:rPr>
      </w:pPr>
      <w:r>
        <w:rPr>
          <w:color w:val="000000" w:themeColor="text1"/>
          <w:sz w:val="19"/>
          <w:szCs w:val="19"/>
        </w:rPr>
        <w:t xml:space="preserve">Mgr. Tereza Sieglová, </w:t>
      </w:r>
      <w:r>
        <w:rPr>
          <w:color w:val="000000"/>
          <w:sz w:val="19"/>
          <w:szCs w:val="19"/>
        </w:rPr>
        <w:t xml:space="preserve">257 085 342, </w:t>
      </w:r>
      <w:r w:rsidRPr="00E73726">
        <w:rPr>
          <w:color w:val="4472C4" w:themeColor="accent1"/>
          <w:sz w:val="19"/>
          <w:szCs w:val="19"/>
          <w:u w:val="single"/>
        </w:rPr>
        <w:t>tereza.sieglova@mk.gov.cz</w:t>
      </w:r>
      <w:r w:rsidRPr="00E73726">
        <w:rPr>
          <w:color w:val="4472C4" w:themeColor="accent1"/>
          <w:sz w:val="19"/>
          <w:szCs w:val="19"/>
        </w:rPr>
        <w:t xml:space="preserve"> </w:t>
      </w:r>
      <w:r w:rsidR="002C4313">
        <w:rPr>
          <w:sz w:val="19"/>
          <w:szCs w:val="19"/>
        </w:rPr>
        <w:t>–</w:t>
      </w:r>
      <w:r w:rsidRPr="00E73726">
        <w:rPr>
          <w:sz w:val="19"/>
          <w:szCs w:val="19"/>
        </w:rPr>
        <w:t xml:space="preserve"> divadlo</w:t>
      </w:r>
    </w:p>
    <w:p w14:paraId="79E8630C" w14:textId="7C327A99" w:rsidR="0011145C" w:rsidRDefault="00E73726" w:rsidP="002C4313">
      <w:pPr>
        <w:widowControl w:val="0"/>
        <w:pBdr>
          <w:top w:val="nil"/>
          <w:left w:val="nil"/>
          <w:bottom w:val="nil"/>
          <w:right w:val="nil"/>
          <w:between w:val="nil"/>
        </w:pBdr>
        <w:spacing w:before="154" w:line="240" w:lineRule="auto"/>
        <w:ind w:left="20"/>
      </w:pPr>
      <w:r>
        <w:rPr>
          <w:color w:val="000000" w:themeColor="text1"/>
          <w:sz w:val="19"/>
          <w:szCs w:val="19"/>
        </w:rPr>
        <w:t xml:space="preserve">MgA. Barbora Laierová, </w:t>
      </w:r>
      <w:r w:rsidRPr="00E73726">
        <w:rPr>
          <w:color w:val="000000" w:themeColor="text1"/>
          <w:sz w:val="19"/>
          <w:szCs w:val="19"/>
        </w:rPr>
        <w:t>702</w:t>
      </w:r>
      <w:r>
        <w:rPr>
          <w:color w:val="000000" w:themeColor="text1"/>
          <w:sz w:val="19"/>
          <w:szCs w:val="19"/>
        </w:rPr>
        <w:t> </w:t>
      </w:r>
      <w:r w:rsidRPr="00E73726">
        <w:rPr>
          <w:color w:val="000000" w:themeColor="text1"/>
          <w:sz w:val="19"/>
          <w:szCs w:val="19"/>
        </w:rPr>
        <w:t>010</w:t>
      </w:r>
      <w:r>
        <w:rPr>
          <w:color w:val="000000" w:themeColor="text1"/>
          <w:sz w:val="19"/>
          <w:szCs w:val="19"/>
        </w:rPr>
        <w:t> </w:t>
      </w:r>
      <w:r w:rsidRPr="00E73726">
        <w:rPr>
          <w:color w:val="000000" w:themeColor="text1"/>
          <w:sz w:val="19"/>
          <w:szCs w:val="19"/>
        </w:rPr>
        <w:t>46</w:t>
      </w:r>
      <w:r>
        <w:rPr>
          <w:color w:val="000000" w:themeColor="text1"/>
          <w:sz w:val="19"/>
          <w:szCs w:val="19"/>
        </w:rPr>
        <w:t>1,</w:t>
      </w:r>
      <w:r w:rsidRPr="00E73726">
        <w:rPr>
          <w:color w:val="4472C4" w:themeColor="accent1"/>
          <w:sz w:val="19"/>
          <w:szCs w:val="19"/>
          <w:u w:val="single"/>
        </w:rPr>
        <w:t xml:space="preserve"> </w:t>
      </w:r>
      <w:r>
        <w:rPr>
          <w:color w:val="4472C4" w:themeColor="accent1"/>
          <w:sz w:val="19"/>
          <w:szCs w:val="19"/>
          <w:u w:val="single"/>
        </w:rPr>
        <w:t>barbora.laierova</w:t>
      </w:r>
      <w:r w:rsidRPr="00E73726">
        <w:rPr>
          <w:color w:val="4472C4" w:themeColor="accent1"/>
          <w:sz w:val="19"/>
          <w:szCs w:val="19"/>
          <w:u w:val="single"/>
        </w:rPr>
        <w:t>@mk.gov.cz</w:t>
      </w:r>
      <w:r w:rsidRPr="00E73726">
        <w:rPr>
          <w:color w:val="4472C4" w:themeColor="accent1"/>
          <w:sz w:val="19"/>
          <w:szCs w:val="19"/>
        </w:rPr>
        <w:t xml:space="preserve"> </w:t>
      </w:r>
      <w:r w:rsidRPr="00E73726">
        <w:rPr>
          <w:sz w:val="19"/>
          <w:szCs w:val="19"/>
        </w:rPr>
        <w:t xml:space="preserve">- </w:t>
      </w:r>
      <w:r>
        <w:rPr>
          <w:sz w:val="19"/>
          <w:szCs w:val="19"/>
        </w:rPr>
        <w:t>tanec</w:t>
      </w:r>
    </w:p>
    <w:p w14:paraId="27BCE7F6" w14:textId="4ED0E864" w:rsidR="002C4313" w:rsidRDefault="002C4313" w:rsidP="002C4313">
      <w:pPr>
        <w:widowControl w:val="0"/>
        <w:pBdr>
          <w:top w:val="nil"/>
          <w:left w:val="nil"/>
          <w:bottom w:val="nil"/>
          <w:right w:val="nil"/>
          <w:between w:val="nil"/>
        </w:pBdr>
        <w:spacing w:before="154" w:line="240" w:lineRule="auto"/>
        <w:ind w:left="20"/>
      </w:pPr>
      <w:r>
        <w:rPr>
          <w:color w:val="000000" w:themeColor="text1"/>
          <w:sz w:val="19"/>
          <w:szCs w:val="19"/>
        </w:rPr>
        <w:t>PhDr. Vít Roubíček, 257 085 218,</w:t>
      </w:r>
      <w:r w:rsidRPr="00E73726">
        <w:rPr>
          <w:color w:val="4472C4" w:themeColor="accent1"/>
          <w:sz w:val="19"/>
          <w:szCs w:val="19"/>
          <w:u w:val="single"/>
        </w:rPr>
        <w:t xml:space="preserve"> </w:t>
      </w:r>
      <w:r>
        <w:rPr>
          <w:color w:val="4472C4" w:themeColor="accent1"/>
          <w:sz w:val="19"/>
          <w:szCs w:val="19"/>
          <w:u w:val="single"/>
        </w:rPr>
        <w:t>vit.roubicek</w:t>
      </w:r>
      <w:r w:rsidRPr="00E73726">
        <w:rPr>
          <w:color w:val="4472C4" w:themeColor="accent1"/>
          <w:sz w:val="19"/>
          <w:szCs w:val="19"/>
          <w:u w:val="single"/>
        </w:rPr>
        <w:t>@mk.gov.cz</w:t>
      </w:r>
      <w:r w:rsidRPr="00E73726">
        <w:rPr>
          <w:color w:val="4472C4" w:themeColor="accent1"/>
          <w:sz w:val="19"/>
          <w:szCs w:val="19"/>
        </w:rPr>
        <w:t xml:space="preserve"> </w:t>
      </w:r>
      <w:r>
        <w:rPr>
          <w:sz w:val="19"/>
          <w:szCs w:val="19"/>
        </w:rPr>
        <w:t>–</w:t>
      </w:r>
      <w:r w:rsidRPr="00E73726">
        <w:rPr>
          <w:sz w:val="19"/>
          <w:szCs w:val="19"/>
        </w:rPr>
        <w:t xml:space="preserve"> </w:t>
      </w:r>
      <w:r>
        <w:rPr>
          <w:sz w:val="19"/>
          <w:szCs w:val="19"/>
        </w:rPr>
        <w:t>klasická hudba</w:t>
      </w:r>
    </w:p>
    <w:p w14:paraId="4CA69942" w14:textId="5F423541" w:rsidR="002C4313" w:rsidRDefault="002C4313" w:rsidP="002C4313">
      <w:pPr>
        <w:widowControl w:val="0"/>
        <w:pBdr>
          <w:top w:val="nil"/>
          <w:left w:val="nil"/>
          <w:bottom w:val="nil"/>
          <w:right w:val="nil"/>
          <w:between w:val="nil"/>
        </w:pBdr>
        <w:spacing w:before="154" w:line="240" w:lineRule="auto"/>
        <w:ind w:left="20"/>
      </w:pPr>
      <w:r>
        <w:rPr>
          <w:color w:val="000000" w:themeColor="text1"/>
          <w:sz w:val="19"/>
          <w:szCs w:val="19"/>
        </w:rPr>
        <w:t>Mgr. Jiří Pilip, 257 085 466,</w:t>
      </w:r>
      <w:r w:rsidRPr="00E73726">
        <w:rPr>
          <w:color w:val="4472C4" w:themeColor="accent1"/>
          <w:sz w:val="19"/>
          <w:szCs w:val="19"/>
          <w:u w:val="single"/>
        </w:rPr>
        <w:t xml:space="preserve"> </w:t>
      </w:r>
      <w:r>
        <w:rPr>
          <w:color w:val="4472C4" w:themeColor="accent1"/>
          <w:sz w:val="19"/>
          <w:szCs w:val="19"/>
          <w:u w:val="single"/>
        </w:rPr>
        <w:t>jiri.pilip</w:t>
      </w:r>
      <w:r w:rsidRPr="00E73726">
        <w:rPr>
          <w:color w:val="4472C4" w:themeColor="accent1"/>
          <w:sz w:val="19"/>
          <w:szCs w:val="19"/>
          <w:u w:val="single"/>
        </w:rPr>
        <w:t>@mk.gov.cz</w:t>
      </w:r>
      <w:r w:rsidRPr="00E73726">
        <w:rPr>
          <w:color w:val="4472C4" w:themeColor="accent1"/>
          <w:sz w:val="19"/>
          <w:szCs w:val="19"/>
        </w:rPr>
        <w:t xml:space="preserve"> </w:t>
      </w:r>
      <w:r>
        <w:rPr>
          <w:sz w:val="19"/>
          <w:szCs w:val="19"/>
        </w:rPr>
        <w:t>–</w:t>
      </w:r>
      <w:r w:rsidRPr="00E73726">
        <w:rPr>
          <w:sz w:val="19"/>
          <w:szCs w:val="19"/>
        </w:rPr>
        <w:t xml:space="preserve"> </w:t>
      </w:r>
      <w:r>
        <w:rPr>
          <w:sz w:val="19"/>
          <w:szCs w:val="19"/>
        </w:rPr>
        <w:t>alternativní hudba</w:t>
      </w:r>
    </w:p>
    <w:p w14:paraId="632CAD4E" w14:textId="346E319C" w:rsidR="00777B7D" w:rsidRPr="002C4313" w:rsidRDefault="002C4313" w:rsidP="002C4313">
      <w:pPr>
        <w:widowControl w:val="0"/>
        <w:pBdr>
          <w:top w:val="nil"/>
          <w:left w:val="nil"/>
          <w:bottom w:val="nil"/>
          <w:right w:val="nil"/>
          <w:between w:val="nil"/>
        </w:pBdr>
        <w:spacing w:before="154" w:line="240" w:lineRule="auto"/>
        <w:ind w:left="20"/>
      </w:pPr>
      <w:r>
        <w:rPr>
          <w:color w:val="000000" w:themeColor="text1"/>
          <w:sz w:val="19"/>
          <w:szCs w:val="19"/>
        </w:rPr>
        <w:t>Mgr. Olga Pavlová, PhD., 257 085 220,</w:t>
      </w:r>
      <w:r w:rsidRPr="00E73726">
        <w:rPr>
          <w:color w:val="4472C4" w:themeColor="accent1"/>
          <w:sz w:val="19"/>
          <w:szCs w:val="19"/>
          <w:u w:val="single"/>
        </w:rPr>
        <w:t xml:space="preserve"> </w:t>
      </w:r>
      <w:r>
        <w:rPr>
          <w:color w:val="4472C4" w:themeColor="accent1"/>
          <w:sz w:val="19"/>
          <w:szCs w:val="19"/>
          <w:u w:val="single"/>
        </w:rPr>
        <w:t>olga.pavlova</w:t>
      </w:r>
      <w:r w:rsidRPr="00E73726">
        <w:rPr>
          <w:color w:val="4472C4" w:themeColor="accent1"/>
          <w:sz w:val="19"/>
          <w:szCs w:val="19"/>
          <w:u w:val="single"/>
        </w:rPr>
        <w:t>@mk.gov.cz</w:t>
      </w:r>
      <w:r w:rsidRPr="00E73726">
        <w:rPr>
          <w:color w:val="4472C4" w:themeColor="accent1"/>
          <w:sz w:val="19"/>
          <w:szCs w:val="19"/>
        </w:rPr>
        <w:t xml:space="preserve"> </w:t>
      </w:r>
      <w:r>
        <w:rPr>
          <w:sz w:val="19"/>
          <w:szCs w:val="19"/>
        </w:rPr>
        <w:t>–</w:t>
      </w:r>
      <w:r w:rsidRPr="00E73726">
        <w:rPr>
          <w:sz w:val="19"/>
          <w:szCs w:val="19"/>
        </w:rPr>
        <w:t xml:space="preserve"> </w:t>
      </w:r>
      <w:r>
        <w:rPr>
          <w:sz w:val="19"/>
          <w:szCs w:val="19"/>
        </w:rPr>
        <w:t>literatura a knižní kultura</w:t>
      </w:r>
    </w:p>
    <w:sectPr w:rsidR="00777B7D" w:rsidRPr="002C4313" w:rsidSect="006E4C55">
      <w:headerReference w:type="default" r:id="rId16"/>
      <w:footerReference w:type="default" r:id="rId17"/>
      <w:pgSz w:w="11906" w:h="16838"/>
      <w:pgMar w:top="1417" w:right="1417" w:bottom="1417" w:left="141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5366" w14:textId="77777777" w:rsidR="003D26F8" w:rsidRDefault="003D26F8">
      <w:pPr>
        <w:spacing w:line="240" w:lineRule="auto"/>
      </w:pPr>
      <w:r>
        <w:separator/>
      </w:r>
    </w:p>
  </w:endnote>
  <w:endnote w:type="continuationSeparator" w:id="0">
    <w:p w14:paraId="63435910" w14:textId="77777777" w:rsidR="003D26F8" w:rsidRDefault="003D26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50CC0" w14:textId="5C45717D" w:rsidR="003D26F8" w:rsidRPr="006E4C55" w:rsidRDefault="003D26F8" w:rsidP="00291114">
    <w:pPr>
      <w:widowControl w:val="0"/>
      <w:pBdr>
        <w:top w:val="nil"/>
        <w:left w:val="nil"/>
        <w:bottom w:val="nil"/>
        <w:right w:val="nil"/>
        <w:between w:val="nil"/>
      </w:pBdr>
      <w:spacing w:before="353" w:line="231" w:lineRule="auto"/>
      <w:ind w:right="47"/>
      <w:jc w:val="center"/>
      <w:rPr>
        <w:color w:val="808080" w:themeColor="background1" w:themeShade="80"/>
        <w:sz w:val="18"/>
        <w:szCs w:val="18"/>
      </w:rPr>
    </w:pPr>
    <w:r w:rsidRPr="006E4C55">
      <w:rPr>
        <w:color w:val="808080" w:themeColor="background1" w:themeShade="80"/>
        <w:sz w:val="18"/>
        <w:szCs w:val="18"/>
        <w:vertAlign w:val="superscript"/>
      </w:rPr>
      <w:t>Ministerstvo kultury, Maltézské náměstí 1, 118 00 Praha 1, IČO: 00023671, ID datové schránky: 8spaaur</w:t>
    </w:r>
    <w:r>
      <w:rPr>
        <w:color w:val="808080" w:themeColor="background1" w:themeShade="80"/>
        <w:sz w:val="18"/>
        <w:szCs w:val="18"/>
        <w:vertAlign w:val="superscript"/>
      </w:rPr>
      <w:t xml:space="preserve"> https://www.mk.gov.cz/</w:t>
    </w:r>
    <w:r w:rsidRPr="006E4C55">
      <w:rPr>
        <w:color w:val="808080" w:themeColor="background1" w:themeShade="80"/>
        <w:sz w:val="18"/>
        <w:szCs w:val="18"/>
        <w:vertAlign w:val="superscript"/>
      </w:rPr>
      <w:t xml:space="preserve"> </w:t>
    </w:r>
  </w:p>
  <w:p w14:paraId="2CB96C10" w14:textId="21002755" w:rsidR="003D26F8" w:rsidRDefault="003D26F8">
    <w:pPr>
      <w:pStyle w:val="Zpat"/>
      <w:jc w:val="center"/>
    </w:pPr>
    <w:r>
      <w:t xml:space="preserve">                                                                                                                                            </w:t>
    </w:r>
    <w:sdt>
      <w:sdtPr>
        <w:id w:val="-556088990"/>
        <w:docPartObj>
          <w:docPartGallery w:val="Page Numbers (Bottom of Page)"/>
          <w:docPartUnique/>
        </w:docPartObj>
      </w:sdtPr>
      <w:sdtEndPr>
        <w:rPr>
          <w:sz w:val="18"/>
        </w:rPr>
      </w:sdtEndPr>
      <w:sdtContent>
        <w:r w:rsidRPr="00291114">
          <w:rPr>
            <w:sz w:val="18"/>
          </w:rPr>
          <w:fldChar w:fldCharType="begin"/>
        </w:r>
        <w:r w:rsidRPr="00291114">
          <w:rPr>
            <w:sz w:val="18"/>
          </w:rPr>
          <w:instrText>PAGE   \* MERGEFORMAT</w:instrText>
        </w:r>
        <w:r w:rsidRPr="00291114">
          <w:rPr>
            <w:sz w:val="18"/>
          </w:rPr>
          <w:fldChar w:fldCharType="separate"/>
        </w:r>
        <w:r w:rsidRPr="00291114">
          <w:rPr>
            <w:sz w:val="18"/>
          </w:rPr>
          <w:t>2</w:t>
        </w:r>
        <w:r w:rsidRPr="00291114">
          <w:rPr>
            <w:sz w:val="18"/>
          </w:rPr>
          <w:fldChar w:fldCharType="end"/>
        </w:r>
      </w:sdtContent>
    </w:sdt>
  </w:p>
  <w:p w14:paraId="51790D7E" w14:textId="77777777" w:rsidR="003D26F8" w:rsidRDefault="003D26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2DF82" w14:textId="77777777" w:rsidR="003D26F8" w:rsidRDefault="003D26F8">
      <w:pPr>
        <w:spacing w:line="240" w:lineRule="auto"/>
      </w:pPr>
      <w:r>
        <w:separator/>
      </w:r>
    </w:p>
  </w:footnote>
  <w:footnote w:type="continuationSeparator" w:id="0">
    <w:p w14:paraId="19C48580" w14:textId="77777777" w:rsidR="003D26F8" w:rsidRDefault="003D26F8">
      <w:pPr>
        <w:spacing w:line="240" w:lineRule="auto"/>
      </w:pPr>
      <w:r>
        <w:continuationSeparator/>
      </w:r>
    </w:p>
  </w:footnote>
  <w:footnote w:id="1">
    <w:p w14:paraId="2F6E281F" w14:textId="77777777" w:rsidR="003D26F8" w:rsidRPr="00E73726" w:rsidRDefault="003D26F8" w:rsidP="00E73726">
      <w:pPr>
        <w:pStyle w:val="Textpoznpodarou"/>
        <w:rPr>
          <w:sz w:val="19"/>
          <w:szCs w:val="19"/>
        </w:rPr>
      </w:pPr>
      <w:r>
        <w:rPr>
          <w:rStyle w:val="Znakapoznpodarou"/>
        </w:rPr>
        <w:footnoteRef/>
      </w:r>
      <w:r>
        <w:t xml:space="preserve"> </w:t>
      </w:r>
      <w:r w:rsidRPr="00E73726">
        <w:rPr>
          <w:sz w:val="19"/>
          <w:szCs w:val="19"/>
        </w:rPr>
        <w:t xml:space="preserve">Logo NPO může být využíváno také v souladu s Logomanuálem, který se k tomuto logu vztahuje. Logomanuál je dostupný v elektronické podobě na webu </w:t>
      </w:r>
      <w:hyperlink r:id="rId1" w:history="1">
        <w:r w:rsidRPr="00E73726">
          <w:rPr>
            <w:rStyle w:val="Hypertextovodkaz"/>
            <w:sz w:val="19"/>
            <w:szCs w:val="19"/>
          </w:rPr>
          <w:t>www.planobnovycr.cz</w:t>
        </w:r>
      </w:hyperlink>
      <w:r w:rsidRPr="00E73726">
        <w:rPr>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0721" w14:textId="3786F446" w:rsidR="003D26F8" w:rsidRDefault="003D26F8">
    <w:pPr>
      <w:pStyle w:val="Zhlav"/>
    </w:pPr>
  </w:p>
  <w:tbl>
    <w:tblPr>
      <w:tblW w:w="0" w:type="auto"/>
      <w:tblLayout w:type="fixed"/>
      <w:tblLook w:val="06A0" w:firstRow="1" w:lastRow="0" w:firstColumn="1" w:lastColumn="0" w:noHBand="1" w:noVBand="1"/>
    </w:tblPr>
    <w:tblGrid>
      <w:gridCol w:w="3084"/>
      <w:gridCol w:w="2931"/>
      <w:gridCol w:w="3105"/>
    </w:tblGrid>
    <w:tr w:rsidR="003D26F8" w14:paraId="32BCDFD5" w14:textId="77777777" w:rsidTr="00777B7D">
      <w:trPr>
        <w:trHeight w:val="300"/>
      </w:trPr>
      <w:tc>
        <w:tcPr>
          <w:tcW w:w="3084" w:type="dxa"/>
        </w:tcPr>
        <w:p w14:paraId="25712D9E" w14:textId="77777777" w:rsidR="003D26F8" w:rsidRDefault="003D26F8" w:rsidP="006E4C55">
          <w:pPr>
            <w:widowControl w:val="0"/>
            <w:pBdr>
              <w:top w:val="nil"/>
              <w:left w:val="nil"/>
              <w:bottom w:val="nil"/>
              <w:right w:val="nil"/>
              <w:between w:val="nil"/>
            </w:pBdr>
            <w:spacing w:line="240" w:lineRule="auto"/>
            <w:ind w:left="9"/>
            <w:jc w:val="center"/>
          </w:pPr>
          <w:r>
            <w:rPr>
              <w:noProof/>
            </w:rPr>
            <w:drawing>
              <wp:inline distT="0" distB="0" distL="0" distR="0" wp14:anchorId="12E3C107" wp14:editId="4670EA6E">
                <wp:extent cx="1367790" cy="419735"/>
                <wp:effectExtent l="0" t="0" r="0" b="0"/>
                <wp:docPr id="254466590" name="image4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3.png"/>
                        <pic:cNvPicPr/>
                      </pic:nvPicPr>
                      <pic:blipFill>
                        <a:blip r:embed="rId1">
                          <a:extLst>
                            <a:ext uri="{28A0092B-C50C-407E-A947-70E740481C1C}">
                              <a14:useLocalDpi xmlns:a14="http://schemas.microsoft.com/office/drawing/2010/main" val="0"/>
                            </a:ext>
                          </a:extLst>
                        </a:blip>
                        <a:stretch>
                          <a:fillRect/>
                        </a:stretch>
                      </pic:blipFill>
                      <pic:spPr>
                        <a:xfrm>
                          <a:off x="0" y="0"/>
                          <a:ext cx="1367790" cy="419735"/>
                        </a:xfrm>
                        <a:prstGeom prst="rect">
                          <a:avLst/>
                        </a:prstGeom>
                        <a:ln/>
                      </pic:spPr>
                    </pic:pic>
                  </a:graphicData>
                </a:graphic>
              </wp:inline>
            </w:drawing>
          </w:r>
        </w:p>
        <w:p w14:paraId="01EFDBD2" w14:textId="77777777" w:rsidR="003D26F8" w:rsidRDefault="003D26F8" w:rsidP="006E4C55">
          <w:pPr>
            <w:pStyle w:val="Zhlav"/>
            <w:ind w:left="-115"/>
          </w:pPr>
        </w:p>
      </w:tc>
      <w:tc>
        <w:tcPr>
          <w:tcW w:w="2931" w:type="dxa"/>
        </w:tcPr>
        <w:p w14:paraId="69D0BD76" w14:textId="77777777" w:rsidR="003D26F8" w:rsidRDefault="003D26F8" w:rsidP="006E4C55">
          <w:pPr>
            <w:pStyle w:val="Zhlav"/>
            <w:jc w:val="center"/>
          </w:pPr>
          <w:r>
            <w:rPr>
              <w:noProof/>
            </w:rPr>
            <w:drawing>
              <wp:inline distT="0" distB="0" distL="0" distR="0" wp14:anchorId="74DE6356" wp14:editId="1295D13B">
                <wp:extent cx="1079500" cy="450215"/>
                <wp:effectExtent l="0" t="0" r="0" b="0"/>
                <wp:docPr id="1539521410" name="image5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4.png"/>
                        <pic:cNvPicPr/>
                      </pic:nvPicPr>
                      <pic:blipFill>
                        <a:blip r:embed="rId2">
                          <a:extLst>
                            <a:ext uri="{28A0092B-C50C-407E-A947-70E740481C1C}">
                              <a14:useLocalDpi xmlns:a14="http://schemas.microsoft.com/office/drawing/2010/main" val="0"/>
                            </a:ext>
                          </a:extLst>
                        </a:blip>
                        <a:stretch>
                          <a:fillRect/>
                        </a:stretch>
                      </pic:blipFill>
                      <pic:spPr>
                        <a:xfrm>
                          <a:off x="0" y="0"/>
                          <a:ext cx="1079500" cy="450215"/>
                        </a:xfrm>
                        <a:prstGeom prst="rect">
                          <a:avLst/>
                        </a:prstGeom>
                        <a:ln/>
                      </pic:spPr>
                    </pic:pic>
                  </a:graphicData>
                </a:graphic>
              </wp:inline>
            </w:drawing>
          </w:r>
        </w:p>
      </w:tc>
      <w:tc>
        <w:tcPr>
          <w:tcW w:w="3105" w:type="dxa"/>
        </w:tcPr>
        <w:p w14:paraId="08013E3A" w14:textId="77777777" w:rsidR="003D26F8" w:rsidRDefault="003D26F8" w:rsidP="006E4C55">
          <w:pPr>
            <w:pStyle w:val="Zhlav"/>
            <w:ind w:right="-115"/>
            <w:jc w:val="right"/>
            <w:rPr>
              <w:color w:val="000000" w:themeColor="text1"/>
            </w:rPr>
          </w:pPr>
          <w:r>
            <w:rPr>
              <w:noProof/>
            </w:rPr>
            <w:drawing>
              <wp:inline distT="0" distB="0" distL="0" distR="0" wp14:anchorId="188888FF" wp14:editId="48FC59D4">
                <wp:extent cx="1846072" cy="552450"/>
                <wp:effectExtent l="0" t="0" r="0" b="0"/>
                <wp:docPr id="103994150" name="image5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pic:cNvPicPr/>
                      </pic:nvPicPr>
                      <pic:blipFill>
                        <a:blip r:embed="rId3">
                          <a:extLst>
                            <a:ext uri="{28A0092B-C50C-407E-A947-70E740481C1C}">
                              <a14:useLocalDpi xmlns:a14="http://schemas.microsoft.com/office/drawing/2010/main" val="0"/>
                            </a:ext>
                          </a:extLst>
                        </a:blip>
                        <a:stretch>
                          <a:fillRect/>
                        </a:stretch>
                      </pic:blipFill>
                      <pic:spPr>
                        <a:xfrm>
                          <a:off x="0" y="0"/>
                          <a:ext cx="1846072" cy="552450"/>
                        </a:xfrm>
                        <a:prstGeom prst="rect">
                          <a:avLst/>
                        </a:prstGeom>
                        <a:ln/>
                      </pic:spPr>
                    </pic:pic>
                  </a:graphicData>
                </a:graphic>
              </wp:inline>
            </w:drawing>
          </w:r>
        </w:p>
      </w:tc>
    </w:tr>
  </w:tbl>
  <w:p w14:paraId="4DA68CB6" w14:textId="59EB6B79" w:rsidR="003D26F8" w:rsidRDefault="003D26F8">
    <w:pPr>
      <w:pStyle w:val="Zhlav"/>
    </w:pPr>
  </w:p>
  <w:p w14:paraId="57467FC5" w14:textId="77777777" w:rsidR="003D26F8" w:rsidRDefault="003D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09C9"/>
    <w:multiLevelType w:val="hybridMultilevel"/>
    <w:tmpl w:val="FEE2DDE4"/>
    <w:lvl w:ilvl="0" w:tplc="0A501D7A">
      <w:start w:val="1"/>
      <w:numFmt w:val="decimal"/>
      <w:lvlText w:val="%1."/>
      <w:lvlJc w:val="left"/>
      <w:pPr>
        <w:ind w:left="644" w:hanging="360"/>
      </w:pPr>
      <w:rPr>
        <w:rFonts w:hint="default"/>
        <w:b w:val="0"/>
        <w:color w:val="auto"/>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3DBA581A"/>
    <w:multiLevelType w:val="hybridMultilevel"/>
    <w:tmpl w:val="A1F6DB46"/>
    <w:lvl w:ilvl="0" w:tplc="7438EBB8">
      <w:start w:val="1"/>
      <w:numFmt w:val="decimal"/>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5C"/>
    <w:rsid w:val="00012C0A"/>
    <w:rsid w:val="0002365E"/>
    <w:rsid w:val="00052356"/>
    <w:rsid w:val="000A420E"/>
    <w:rsid w:val="000B7B9B"/>
    <w:rsid w:val="000D0B09"/>
    <w:rsid w:val="000E19D3"/>
    <w:rsid w:val="0010438C"/>
    <w:rsid w:val="0010702A"/>
    <w:rsid w:val="0011004D"/>
    <w:rsid w:val="0011145C"/>
    <w:rsid w:val="00126C48"/>
    <w:rsid w:val="001B4802"/>
    <w:rsid w:val="001B4F3D"/>
    <w:rsid w:val="00286EE5"/>
    <w:rsid w:val="00291114"/>
    <w:rsid w:val="002A6DDE"/>
    <w:rsid w:val="002B38F8"/>
    <w:rsid w:val="002C15C8"/>
    <w:rsid w:val="002C4313"/>
    <w:rsid w:val="002E04F4"/>
    <w:rsid w:val="002F2E39"/>
    <w:rsid w:val="003148CC"/>
    <w:rsid w:val="00330A3C"/>
    <w:rsid w:val="00363FB6"/>
    <w:rsid w:val="003A4848"/>
    <w:rsid w:val="003B2C66"/>
    <w:rsid w:val="003C12B6"/>
    <w:rsid w:val="003D1267"/>
    <w:rsid w:val="003D26F8"/>
    <w:rsid w:val="003D4561"/>
    <w:rsid w:val="004118A0"/>
    <w:rsid w:val="00443EFE"/>
    <w:rsid w:val="004B1BDB"/>
    <w:rsid w:val="004D0A5A"/>
    <w:rsid w:val="004D4D99"/>
    <w:rsid w:val="005277F5"/>
    <w:rsid w:val="0057556A"/>
    <w:rsid w:val="00587A9E"/>
    <w:rsid w:val="006228D0"/>
    <w:rsid w:val="00643F49"/>
    <w:rsid w:val="00647E2B"/>
    <w:rsid w:val="006734E8"/>
    <w:rsid w:val="006823F3"/>
    <w:rsid w:val="0069046E"/>
    <w:rsid w:val="00692289"/>
    <w:rsid w:val="006C7FD2"/>
    <w:rsid w:val="006E4C55"/>
    <w:rsid w:val="006E69B5"/>
    <w:rsid w:val="006F7A76"/>
    <w:rsid w:val="00740A14"/>
    <w:rsid w:val="00756DFC"/>
    <w:rsid w:val="00760930"/>
    <w:rsid w:val="00766117"/>
    <w:rsid w:val="00777B7D"/>
    <w:rsid w:val="007970DF"/>
    <w:rsid w:val="00802576"/>
    <w:rsid w:val="00865546"/>
    <w:rsid w:val="008740A1"/>
    <w:rsid w:val="008A5658"/>
    <w:rsid w:val="008E0D3B"/>
    <w:rsid w:val="00905218"/>
    <w:rsid w:val="00911E4C"/>
    <w:rsid w:val="00931B5C"/>
    <w:rsid w:val="00991F99"/>
    <w:rsid w:val="00A04F45"/>
    <w:rsid w:val="00A21A0B"/>
    <w:rsid w:val="00A67FEC"/>
    <w:rsid w:val="00A73C5D"/>
    <w:rsid w:val="00B159A3"/>
    <w:rsid w:val="00B2759D"/>
    <w:rsid w:val="00B71B34"/>
    <w:rsid w:val="00C94CCB"/>
    <w:rsid w:val="00D72C08"/>
    <w:rsid w:val="00DA28A8"/>
    <w:rsid w:val="00DB2268"/>
    <w:rsid w:val="00DC6405"/>
    <w:rsid w:val="00DD3F90"/>
    <w:rsid w:val="00DE2024"/>
    <w:rsid w:val="00E73726"/>
    <w:rsid w:val="00E87984"/>
    <w:rsid w:val="00EB2251"/>
    <w:rsid w:val="00EE2950"/>
    <w:rsid w:val="00EF1ECD"/>
    <w:rsid w:val="00F4453C"/>
    <w:rsid w:val="00F801E4"/>
    <w:rsid w:val="00FA6E14"/>
    <w:rsid w:val="00FB5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EB2381"/>
  <w15:chartTrackingRefBased/>
  <w15:docId w15:val="{6F9A9ECE-CEE9-427E-B457-838B32A8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145C"/>
    <w:pPr>
      <w:spacing w:after="0" w:line="276" w:lineRule="auto"/>
    </w:pPr>
    <w:rPr>
      <w:rFonts w:ascii="Arial" w:eastAsia="Arial" w:hAnsi="Arial" w:cs="Arial"/>
      <w:lang w:eastAsia="ja-JP"/>
    </w:rPr>
  </w:style>
  <w:style w:type="paragraph" w:styleId="Nadpis1">
    <w:name w:val="heading 1"/>
    <w:basedOn w:val="Normln"/>
    <w:next w:val="Normln"/>
    <w:link w:val="Nadpis1Char"/>
    <w:autoRedefine/>
    <w:uiPriority w:val="9"/>
    <w:qFormat/>
    <w:rsid w:val="006734E8"/>
    <w:pPr>
      <w:keepNext/>
      <w:keepLines/>
      <w:spacing w:before="240"/>
      <w:outlineLvl w:val="0"/>
    </w:pPr>
    <w:rPr>
      <w:rFonts w:eastAsiaTheme="majorEastAsia"/>
      <w:b/>
      <w:sz w:val="20"/>
      <w:szCs w:val="32"/>
    </w:rPr>
  </w:style>
  <w:style w:type="paragraph" w:styleId="Nadpis2">
    <w:name w:val="heading 2"/>
    <w:basedOn w:val="Normln"/>
    <w:next w:val="Normln"/>
    <w:link w:val="Nadpis2Char"/>
    <w:uiPriority w:val="9"/>
    <w:unhideWhenUsed/>
    <w:qFormat/>
    <w:rsid w:val="00777B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1145C"/>
    <w:rPr>
      <w:sz w:val="16"/>
      <w:szCs w:val="16"/>
    </w:rPr>
  </w:style>
  <w:style w:type="paragraph" w:styleId="Textkomente">
    <w:name w:val="annotation text"/>
    <w:basedOn w:val="Normln"/>
    <w:link w:val="TextkomenteChar"/>
    <w:uiPriority w:val="99"/>
    <w:unhideWhenUsed/>
    <w:rsid w:val="0011145C"/>
    <w:pPr>
      <w:spacing w:line="240" w:lineRule="auto"/>
    </w:pPr>
    <w:rPr>
      <w:sz w:val="20"/>
      <w:szCs w:val="20"/>
    </w:rPr>
  </w:style>
  <w:style w:type="character" w:customStyle="1" w:styleId="TextkomenteChar">
    <w:name w:val="Text komentáře Char"/>
    <w:basedOn w:val="Standardnpsmoodstavce"/>
    <w:link w:val="Textkomente"/>
    <w:uiPriority w:val="99"/>
    <w:rsid w:val="0011145C"/>
    <w:rPr>
      <w:rFonts w:ascii="Arial" w:eastAsia="Arial" w:hAnsi="Arial" w:cs="Arial"/>
      <w:sz w:val="20"/>
      <w:szCs w:val="20"/>
      <w:lang w:eastAsia="ja-JP"/>
    </w:rPr>
  </w:style>
  <w:style w:type="paragraph" w:styleId="Zpat">
    <w:name w:val="footer"/>
    <w:basedOn w:val="Normln"/>
    <w:link w:val="ZpatChar"/>
    <w:uiPriority w:val="99"/>
    <w:unhideWhenUsed/>
    <w:rsid w:val="0011145C"/>
    <w:pPr>
      <w:tabs>
        <w:tab w:val="center" w:pos="4536"/>
        <w:tab w:val="right" w:pos="9072"/>
      </w:tabs>
      <w:spacing w:line="240" w:lineRule="auto"/>
    </w:pPr>
  </w:style>
  <w:style w:type="character" w:customStyle="1" w:styleId="ZpatChar">
    <w:name w:val="Zápatí Char"/>
    <w:basedOn w:val="Standardnpsmoodstavce"/>
    <w:link w:val="Zpat"/>
    <w:uiPriority w:val="99"/>
    <w:rsid w:val="0011145C"/>
    <w:rPr>
      <w:rFonts w:ascii="Arial" w:eastAsia="Arial" w:hAnsi="Arial" w:cs="Arial"/>
      <w:lang w:eastAsia="ja-JP"/>
    </w:rPr>
  </w:style>
  <w:style w:type="paragraph" w:styleId="Textbubliny">
    <w:name w:val="Balloon Text"/>
    <w:basedOn w:val="Normln"/>
    <w:link w:val="TextbublinyChar"/>
    <w:uiPriority w:val="99"/>
    <w:semiHidden/>
    <w:unhideWhenUsed/>
    <w:rsid w:val="0011145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145C"/>
    <w:rPr>
      <w:rFonts w:ascii="Segoe UI" w:eastAsia="Arial" w:hAnsi="Segoe UI" w:cs="Segoe UI"/>
      <w:sz w:val="18"/>
      <w:szCs w:val="18"/>
      <w:lang w:eastAsia="ja-JP"/>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FB519C"/>
    <w:pPr>
      <w:ind w:left="720"/>
      <w:contextualSpacing/>
    </w:pPr>
  </w:style>
  <w:style w:type="character" w:styleId="Hypertextovodkaz">
    <w:name w:val="Hyperlink"/>
    <w:basedOn w:val="Standardnpsmoodstavce"/>
    <w:uiPriority w:val="99"/>
    <w:unhideWhenUsed/>
    <w:rsid w:val="002E04F4"/>
    <w:rPr>
      <w:color w:val="0563C1" w:themeColor="hyperlink"/>
      <w:u w:val="single"/>
    </w:rPr>
  </w:style>
  <w:style w:type="character" w:styleId="Nevyeenzmnka">
    <w:name w:val="Unresolved Mention"/>
    <w:basedOn w:val="Standardnpsmoodstavce"/>
    <w:uiPriority w:val="99"/>
    <w:semiHidden/>
    <w:unhideWhenUsed/>
    <w:rsid w:val="002E04F4"/>
    <w:rPr>
      <w:color w:val="605E5C"/>
      <w:shd w:val="clear" w:color="auto" w:fill="E1DFDD"/>
    </w:rPr>
  </w:style>
  <w:style w:type="paragraph" w:styleId="Zhlav">
    <w:name w:val="header"/>
    <w:basedOn w:val="Normln"/>
    <w:link w:val="ZhlavChar"/>
    <w:uiPriority w:val="99"/>
    <w:unhideWhenUsed/>
    <w:rsid w:val="006E4C55"/>
    <w:pPr>
      <w:tabs>
        <w:tab w:val="center" w:pos="4536"/>
        <w:tab w:val="right" w:pos="9072"/>
      </w:tabs>
      <w:spacing w:line="240" w:lineRule="auto"/>
    </w:pPr>
  </w:style>
  <w:style w:type="character" w:customStyle="1" w:styleId="ZhlavChar">
    <w:name w:val="Záhlaví Char"/>
    <w:basedOn w:val="Standardnpsmoodstavce"/>
    <w:link w:val="Zhlav"/>
    <w:uiPriority w:val="99"/>
    <w:rsid w:val="006E4C55"/>
    <w:rPr>
      <w:rFonts w:ascii="Arial" w:eastAsia="Arial" w:hAnsi="Arial" w:cs="Arial"/>
      <w:lang w:eastAsia="ja-JP"/>
    </w:rPr>
  </w:style>
  <w:style w:type="character" w:customStyle="1" w:styleId="Nadpis1Char">
    <w:name w:val="Nadpis 1 Char"/>
    <w:basedOn w:val="Standardnpsmoodstavce"/>
    <w:link w:val="Nadpis1"/>
    <w:uiPriority w:val="9"/>
    <w:rsid w:val="006734E8"/>
    <w:rPr>
      <w:rFonts w:ascii="Arial" w:eastAsiaTheme="majorEastAsia" w:hAnsi="Arial" w:cs="Arial"/>
      <w:b/>
      <w:sz w:val="20"/>
      <w:szCs w:val="32"/>
      <w:lang w:eastAsia="ja-JP"/>
    </w:rPr>
  </w:style>
  <w:style w:type="character" w:customStyle="1" w:styleId="Nadpis2Char">
    <w:name w:val="Nadpis 2 Char"/>
    <w:basedOn w:val="Standardnpsmoodstavce"/>
    <w:link w:val="Nadpis2"/>
    <w:uiPriority w:val="9"/>
    <w:rsid w:val="00777B7D"/>
    <w:rPr>
      <w:rFonts w:asciiTheme="majorHAnsi" w:eastAsiaTheme="majorEastAsia" w:hAnsiTheme="majorHAnsi" w:cstheme="majorBidi"/>
      <w:color w:val="2F5496" w:themeColor="accent1" w:themeShade="BF"/>
      <w:sz w:val="26"/>
      <w:szCs w:val="26"/>
      <w:lang w:eastAsia="ja-JP"/>
    </w:rPr>
  </w:style>
  <w:style w:type="paragraph" w:styleId="Nadpisobsahu">
    <w:name w:val="TOC Heading"/>
    <w:basedOn w:val="Nadpis1"/>
    <w:next w:val="Normln"/>
    <w:uiPriority w:val="39"/>
    <w:unhideWhenUsed/>
    <w:qFormat/>
    <w:rsid w:val="00777B7D"/>
    <w:pPr>
      <w:spacing w:line="259" w:lineRule="auto"/>
      <w:outlineLvl w:val="9"/>
    </w:pPr>
    <w:rPr>
      <w:lang w:eastAsia="cs-CZ"/>
    </w:rPr>
  </w:style>
  <w:style w:type="paragraph" w:styleId="Obsah1">
    <w:name w:val="toc 1"/>
    <w:basedOn w:val="Normln"/>
    <w:next w:val="Normln"/>
    <w:autoRedefine/>
    <w:uiPriority w:val="39"/>
    <w:unhideWhenUsed/>
    <w:rsid w:val="00777B7D"/>
    <w:pPr>
      <w:spacing w:after="100"/>
    </w:pPr>
  </w:style>
  <w:style w:type="paragraph" w:styleId="Obsah2">
    <w:name w:val="toc 2"/>
    <w:basedOn w:val="Normln"/>
    <w:next w:val="Normln"/>
    <w:autoRedefine/>
    <w:uiPriority w:val="39"/>
    <w:unhideWhenUsed/>
    <w:rsid w:val="00777B7D"/>
    <w:pPr>
      <w:spacing w:after="100"/>
      <w:ind w:left="220"/>
    </w:pPr>
  </w:style>
  <w:style w:type="paragraph" w:styleId="Textpoznpodarou">
    <w:name w:val="footnote text"/>
    <w:basedOn w:val="Normln"/>
    <w:link w:val="TextpoznpodarouChar"/>
    <w:rsid w:val="00E73726"/>
    <w:pPr>
      <w:spacing w:line="240" w:lineRule="auto"/>
      <w:jc w:val="both"/>
    </w:pPr>
    <w:rPr>
      <w:rFonts w:eastAsia="Times New Roman"/>
      <w:lang w:eastAsia="cs-CZ"/>
    </w:rPr>
  </w:style>
  <w:style w:type="character" w:customStyle="1" w:styleId="TextpoznpodarouChar">
    <w:name w:val="Text pozn. pod čarou Char"/>
    <w:basedOn w:val="Standardnpsmoodstavce"/>
    <w:link w:val="Textpoznpodarou"/>
    <w:rsid w:val="00E73726"/>
    <w:rPr>
      <w:rFonts w:ascii="Arial" w:eastAsia="Times New Roman" w:hAnsi="Arial" w:cs="Arial"/>
      <w:lang w:eastAsia="cs-CZ"/>
    </w:rPr>
  </w:style>
  <w:style w:type="character" w:styleId="Znakapoznpodarou">
    <w:name w:val="footnote reference"/>
    <w:rsid w:val="00E73726"/>
    <w:rPr>
      <w:vertAlign w:val="superscript"/>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3D4561"/>
    <w:rPr>
      <w:rFonts w:ascii="Arial" w:eastAsia="Arial" w:hAnsi="Arial" w:cs="Arial"/>
      <w:lang w:eastAsia="ja-JP"/>
    </w:rPr>
  </w:style>
  <w:style w:type="table" w:styleId="Mkatabulky">
    <w:name w:val="Table Grid"/>
    <w:basedOn w:val="Normlntabulka"/>
    <w:uiPriority w:val="39"/>
    <w:rsid w:val="0012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gov.cz/rozvoj-digitalizace-dokumentacni-a-informacni-cinnosti-v-oblasti-vizualniho-umeni-a-architektury-hudby-divadla-tance-literatury-a-knizni-kultury"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zdenka.heroutova@mk.gov.cz"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k.gov.cz/rozvoj-digitalizace-dokumentacni-a-informacni-cinnosti-v-oblasti-vizualniho-umeni-a-architektury-hudby-divadla-tance-literatury-a-knizni-kultu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obnovycr.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D57C-EF4F-4B7A-AA81-2E4DCE22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8452</Words>
  <Characters>49870</Characters>
  <Application>Microsoft Office Word</Application>
  <DocSecurity>4</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Heroutová Zdeňka</dc:creator>
  <cp:keywords/>
  <dc:description/>
  <cp:lastModifiedBy>Zahradníčková Zuzana</cp:lastModifiedBy>
  <cp:revision>2</cp:revision>
  <cp:lastPrinted>2024-08-05T08:26:00Z</cp:lastPrinted>
  <dcterms:created xsi:type="dcterms:W3CDTF">2024-09-03T05:41:00Z</dcterms:created>
  <dcterms:modified xsi:type="dcterms:W3CDTF">2024-09-03T05:41:00Z</dcterms:modified>
</cp:coreProperties>
</file>