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FD" w:rsidRPr="002151DD" w:rsidRDefault="007346FD" w:rsidP="00656D56">
      <w:pPr>
        <w:pStyle w:val="Obsah2"/>
      </w:pPr>
      <w:r w:rsidRPr="002151DD">
        <w:t>10 otázek a odpovědí z </w:t>
      </w:r>
      <w:r w:rsidR="00BF3A66" w:rsidRPr="002151DD">
        <w:t>oblasti</w:t>
      </w:r>
      <w:r w:rsidRPr="002151DD">
        <w:t xml:space="preserve"> </w:t>
      </w:r>
      <w:r w:rsidR="00972C29" w:rsidRPr="002151DD">
        <w:t>archeologie 2019</w:t>
      </w:r>
    </w:p>
    <w:p w:rsidR="00130D05" w:rsidRDefault="00130D05" w:rsidP="00D3315B">
      <w:pPr>
        <w:pStyle w:val="Obsah4"/>
      </w:pPr>
    </w:p>
    <w:p w:rsidR="007346FD" w:rsidRPr="003559B8" w:rsidRDefault="007346FD" w:rsidP="00D3315B">
      <w:pPr>
        <w:pStyle w:val="Obsah4"/>
      </w:pPr>
      <w:r w:rsidRPr="003559B8">
        <w:t>Obsah</w:t>
      </w:r>
    </w:p>
    <w:p w:rsidR="007346FD" w:rsidRPr="003559B8" w:rsidRDefault="007346FD" w:rsidP="00D3315B">
      <w:pPr>
        <w:jc w:val="both"/>
        <w:rPr>
          <w:rFonts w:ascii="Times New Roman" w:hAnsi="Times New Roman"/>
          <w:sz w:val="24"/>
          <w:szCs w:val="24"/>
        </w:rPr>
      </w:pPr>
    </w:p>
    <w:p w:rsidR="008609B2" w:rsidRDefault="007346FD">
      <w:pPr>
        <w:pStyle w:val="Obsah4"/>
        <w:rPr>
          <w:rFonts w:asciiTheme="minorHAnsi" w:eastAsiaTheme="minorEastAsia" w:hAnsiTheme="minorHAnsi" w:cstheme="minorBidi"/>
          <w:b w:val="0"/>
          <w:noProof/>
          <w:sz w:val="22"/>
          <w:szCs w:val="22"/>
          <w:u w:val="none"/>
        </w:rPr>
      </w:pPr>
      <w:r w:rsidRPr="003559B8">
        <w:rPr>
          <w:u w:val="none"/>
        </w:rPr>
        <w:fldChar w:fldCharType="begin"/>
      </w:r>
      <w:r w:rsidRPr="003559B8">
        <w:rPr>
          <w:u w:val="none"/>
        </w:rPr>
        <w:instrText xml:space="preserve"> TOC \o "1-4" \h \z \u </w:instrText>
      </w:r>
      <w:r w:rsidRPr="003559B8">
        <w:rPr>
          <w:u w:val="none"/>
        </w:rPr>
        <w:fldChar w:fldCharType="separate"/>
      </w:r>
      <w:hyperlink w:anchor="_Toc22201943" w:history="1">
        <w:r w:rsidR="008609B2" w:rsidRPr="00B7053D">
          <w:rPr>
            <w:rStyle w:val="Hypertextovodkaz"/>
            <w:noProof/>
          </w:rPr>
          <w:t>1.</w:t>
        </w:r>
        <w:r w:rsidR="008609B2">
          <w:rPr>
            <w:rFonts w:asciiTheme="minorHAnsi" w:eastAsiaTheme="minorEastAsia" w:hAnsiTheme="minorHAnsi" w:cstheme="minorBidi"/>
            <w:b w:val="0"/>
            <w:noProof/>
            <w:sz w:val="22"/>
            <w:szCs w:val="22"/>
            <w:u w:val="none"/>
          </w:rPr>
          <w:tab/>
        </w:r>
        <w:r w:rsidR="008609B2" w:rsidRPr="00B7053D">
          <w:rPr>
            <w:rStyle w:val="Hypertextovodkaz"/>
            <w:noProof/>
          </w:rPr>
          <w:t>Spor o provádění záchranného archeologického výzkumu a nařízení předběžného opatření</w:t>
        </w:r>
        <w:r w:rsidR="008609B2">
          <w:rPr>
            <w:noProof/>
            <w:webHidden/>
          </w:rPr>
          <w:tab/>
        </w:r>
        <w:r w:rsidR="008609B2">
          <w:rPr>
            <w:noProof/>
            <w:webHidden/>
          </w:rPr>
          <w:fldChar w:fldCharType="begin"/>
        </w:r>
        <w:r w:rsidR="008609B2">
          <w:rPr>
            <w:noProof/>
            <w:webHidden/>
          </w:rPr>
          <w:instrText xml:space="preserve"> PAGEREF _Toc22201943 \h </w:instrText>
        </w:r>
        <w:r w:rsidR="008609B2">
          <w:rPr>
            <w:noProof/>
            <w:webHidden/>
          </w:rPr>
        </w:r>
        <w:r w:rsidR="008609B2">
          <w:rPr>
            <w:noProof/>
            <w:webHidden/>
          </w:rPr>
          <w:fldChar w:fldCharType="separate"/>
        </w:r>
        <w:r w:rsidR="008609B2">
          <w:rPr>
            <w:noProof/>
            <w:webHidden/>
          </w:rPr>
          <w:t>1</w:t>
        </w:r>
        <w:r w:rsidR="008609B2">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44" w:history="1">
        <w:r w:rsidRPr="00B7053D">
          <w:rPr>
            <w:rStyle w:val="Hypertextovodkaz"/>
            <w:noProof/>
          </w:rPr>
          <w:t>2.</w:t>
        </w:r>
        <w:r>
          <w:rPr>
            <w:rFonts w:asciiTheme="minorHAnsi" w:eastAsiaTheme="minorEastAsia" w:hAnsiTheme="minorHAnsi" w:cstheme="minorBidi"/>
            <w:b w:val="0"/>
            <w:noProof/>
            <w:sz w:val="22"/>
            <w:szCs w:val="22"/>
            <w:u w:val="none"/>
          </w:rPr>
          <w:tab/>
        </w:r>
        <w:r w:rsidRPr="00B7053D">
          <w:rPr>
            <w:rStyle w:val="Hypertextovodkaz"/>
            <w:noProof/>
          </w:rPr>
          <w:t>Hrazení nákladů záchranného archeologického výzkumu u stavby, která bude sloužit k podnikání, ale stavebníkem je fyzická osoba</w:t>
        </w:r>
        <w:r>
          <w:rPr>
            <w:noProof/>
            <w:webHidden/>
          </w:rPr>
          <w:tab/>
        </w:r>
        <w:r>
          <w:rPr>
            <w:noProof/>
            <w:webHidden/>
          </w:rPr>
          <w:fldChar w:fldCharType="begin"/>
        </w:r>
        <w:r>
          <w:rPr>
            <w:noProof/>
            <w:webHidden/>
          </w:rPr>
          <w:instrText xml:space="preserve"> PAGEREF _Toc22201944 \h </w:instrText>
        </w:r>
        <w:r>
          <w:rPr>
            <w:noProof/>
            <w:webHidden/>
          </w:rPr>
        </w:r>
        <w:r>
          <w:rPr>
            <w:noProof/>
            <w:webHidden/>
          </w:rPr>
          <w:fldChar w:fldCharType="separate"/>
        </w:r>
        <w:r>
          <w:rPr>
            <w:noProof/>
            <w:webHidden/>
          </w:rPr>
          <w:t>4</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45" w:history="1">
        <w:r w:rsidRPr="00B7053D">
          <w:rPr>
            <w:rStyle w:val="Hypertextovodkaz"/>
            <w:noProof/>
          </w:rPr>
          <w:t>3.</w:t>
        </w:r>
        <w:r>
          <w:rPr>
            <w:rFonts w:asciiTheme="minorHAnsi" w:eastAsiaTheme="minorEastAsia" w:hAnsiTheme="minorHAnsi" w:cstheme="minorBidi"/>
            <w:b w:val="0"/>
            <w:noProof/>
            <w:sz w:val="22"/>
            <w:szCs w:val="22"/>
            <w:u w:val="none"/>
          </w:rPr>
          <w:tab/>
        </w:r>
        <w:r w:rsidRPr="00B7053D">
          <w:rPr>
            <w:rStyle w:val="Hypertextovodkaz"/>
            <w:noProof/>
          </w:rPr>
          <w:t>Nepředvídatelný archeologický nález učiněný při provádění stavby a přestupek dle zákona o státní památkové péči</w:t>
        </w:r>
        <w:r>
          <w:rPr>
            <w:noProof/>
            <w:webHidden/>
          </w:rPr>
          <w:tab/>
        </w:r>
        <w:r>
          <w:rPr>
            <w:noProof/>
            <w:webHidden/>
          </w:rPr>
          <w:fldChar w:fldCharType="begin"/>
        </w:r>
        <w:r>
          <w:rPr>
            <w:noProof/>
            <w:webHidden/>
          </w:rPr>
          <w:instrText xml:space="preserve"> PAGEREF _Toc22201945 \h </w:instrText>
        </w:r>
        <w:r>
          <w:rPr>
            <w:noProof/>
            <w:webHidden/>
          </w:rPr>
        </w:r>
        <w:r>
          <w:rPr>
            <w:noProof/>
            <w:webHidden/>
          </w:rPr>
          <w:fldChar w:fldCharType="separate"/>
        </w:r>
        <w:r>
          <w:rPr>
            <w:noProof/>
            <w:webHidden/>
          </w:rPr>
          <w:t>5</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46" w:history="1">
        <w:r w:rsidRPr="00B7053D">
          <w:rPr>
            <w:rStyle w:val="Hypertextovodkaz"/>
            <w:noProof/>
          </w:rPr>
          <w:t>4.</w:t>
        </w:r>
        <w:r>
          <w:rPr>
            <w:rFonts w:asciiTheme="minorHAnsi" w:eastAsiaTheme="minorEastAsia" w:hAnsiTheme="minorHAnsi" w:cstheme="minorBidi"/>
            <w:b w:val="0"/>
            <w:noProof/>
            <w:sz w:val="22"/>
            <w:szCs w:val="22"/>
            <w:u w:val="none"/>
          </w:rPr>
          <w:tab/>
        </w:r>
        <w:r w:rsidRPr="00B7053D">
          <w:rPr>
            <w:rStyle w:val="Hypertextovodkaz"/>
            <w:noProof/>
          </w:rPr>
          <w:t>Neoznámení provádění jiné činnosti z § 22 odst. 2 zákona o státní památkové péči</w:t>
        </w:r>
        <w:r>
          <w:rPr>
            <w:noProof/>
            <w:webHidden/>
          </w:rPr>
          <w:tab/>
        </w:r>
        <w:r>
          <w:rPr>
            <w:noProof/>
            <w:webHidden/>
          </w:rPr>
          <w:fldChar w:fldCharType="begin"/>
        </w:r>
        <w:r>
          <w:rPr>
            <w:noProof/>
            <w:webHidden/>
          </w:rPr>
          <w:instrText xml:space="preserve"> PAGEREF _Toc22201946 \h </w:instrText>
        </w:r>
        <w:r>
          <w:rPr>
            <w:noProof/>
            <w:webHidden/>
          </w:rPr>
        </w:r>
        <w:r>
          <w:rPr>
            <w:noProof/>
            <w:webHidden/>
          </w:rPr>
          <w:fldChar w:fldCharType="separate"/>
        </w:r>
        <w:r>
          <w:rPr>
            <w:noProof/>
            <w:webHidden/>
          </w:rPr>
          <w:t>6</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47" w:history="1">
        <w:r w:rsidRPr="00B7053D">
          <w:rPr>
            <w:rStyle w:val="Hypertextovodkaz"/>
            <w:noProof/>
          </w:rPr>
          <w:t>5.</w:t>
        </w:r>
        <w:r>
          <w:rPr>
            <w:rFonts w:asciiTheme="minorHAnsi" w:eastAsiaTheme="minorEastAsia" w:hAnsiTheme="minorHAnsi" w:cstheme="minorBidi"/>
            <w:b w:val="0"/>
            <w:noProof/>
            <w:sz w:val="22"/>
            <w:szCs w:val="22"/>
            <w:u w:val="none"/>
          </w:rPr>
          <w:tab/>
        </w:r>
        <w:r w:rsidRPr="00B7053D">
          <w:rPr>
            <w:rStyle w:val="Hypertextovodkaz"/>
            <w:noProof/>
          </w:rPr>
          <w:t>Náhrada za majetkovou újmu vzniklou provedením archeologického výzkumu</w:t>
        </w:r>
        <w:r>
          <w:rPr>
            <w:noProof/>
            <w:webHidden/>
          </w:rPr>
          <w:tab/>
        </w:r>
        <w:r>
          <w:rPr>
            <w:noProof/>
            <w:webHidden/>
          </w:rPr>
          <w:fldChar w:fldCharType="begin"/>
        </w:r>
        <w:r>
          <w:rPr>
            <w:noProof/>
            <w:webHidden/>
          </w:rPr>
          <w:instrText xml:space="preserve"> PAGEREF _Toc22201947 \h </w:instrText>
        </w:r>
        <w:r>
          <w:rPr>
            <w:noProof/>
            <w:webHidden/>
          </w:rPr>
        </w:r>
        <w:r>
          <w:rPr>
            <w:noProof/>
            <w:webHidden/>
          </w:rPr>
          <w:fldChar w:fldCharType="separate"/>
        </w:r>
        <w:r>
          <w:rPr>
            <w:noProof/>
            <w:webHidden/>
          </w:rPr>
          <w:t>7</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48" w:history="1">
        <w:r w:rsidRPr="00B7053D">
          <w:rPr>
            <w:rStyle w:val="Hypertextovodkaz"/>
            <w:noProof/>
          </w:rPr>
          <w:t>6.</w:t>
        </w:r>
        <w:r>
          <w:rPr>
            <w:rFonts w:asciiTheme="minorHAnsi" w:eastAsiaTheme="minorEastAsia" w:hAnsiTheme="minorHAnsi" w:cstheme="minorBidi"/>
            <w:b w:val="0"/>
            <w:noProof/>
            <w:sz w:val="22"/>
            <w:szCs w:val="22"/>
            <w:u w:val="none"/>
          </w:rPr>
          <w:tab/>
        </w:r>
        <w:r w:rsidRPr="00B7053D">
          <w:rPr>
            <w:rStyle w:val="Hypertextovodkaz"/>
            <w:noProof/>
          </w:rPr>
          <w:t>Povaha řízení dle § 24 zákona o státní památkové péči</w:t>
        </w:r>
        <w:r>
          <w:rPr>
            <w:noProof/>
            <w:webHidden/>
          </w:rPr>
          <w:tab/>
        </w:r>
        <w:r>
          <w:rPr>
            <w:noProof/>
            <w:webHidden/>
          </w:rPr>
          <w:fldChar w:fldCharType="begin"/>
        </w:r>
        <w:r>
          <w:rPr>
            <w:noProof/>
            <w:webHidden/>
          </w:rPr>
          <w:instrText xml:space="preserve"> PAGEREF _Toc22201948 \h </w:instrText>
        </w:r>
        <w:r>
          <w:rPr>
            <w:noProof/>
            <w:webHidden/>
          </w:rPr>
        </w:r>
        <w:r>
          <w:rPr>
            <w:noProof/>
            <w:webHidden/>
          </w:rPr>
          <w:fldChar w:fldCharType="separate"/>
        </w:r>
        <w:r>
          <w:rPr>
            <w:noProof/>
            <w:webHidden/>
          </w:rPr>
          <w:t>8</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49" w:history="1">
        <w:r w:rsidRPr="00B7053D">
          <w:rPr>
            <w:rStyle w:val="Hypertextovodkaz"/>
            <w:noProof/>
          </w:rPr>
          <w:t>7.</w:t>
        </w:r>
        <w:r>
          <w:rPr>
            <w:rFonts w:asciiTheme="minorHAnsi" w:eastAsiaTheme="minorEastAsia" w:hAnsiTheme="minorHAnsi" w:cstheme="minorBidi"/>
            <w:b w:val="0"/>
            <w:noProof/>
            <w:sz w:val="22"/>
            <w:szCs w:val="22"/>
            <w:u w:val="none"/>
          </w:rPr>
          <w:tab/>
        </w:r>
        <w:r w:rsidRPr="00B7053D">
          <w:rPr>
            <w:rStyle w:val="Hypertextovodkaz"/>
            <w:noProof/>
          </w:rPr>
          <w:t>Nález cenného prvku stavby a postup orgánů veřejné správy</w:t>
        </w:r>
        <w:r>
          <w:rPr>
            <w:noProof/>
            <w:webHidden/>
          </w:rPr>
          <w:tab/>
        </w:r>
        <w:r>
          <w:rPr>
            <w:noProof/>
            <w:webHidden/>
          </w:rPr>
          <w:fldChar w:fldCharType="begin"/>
        </w:r>
        <w:r>
          <w:rPr>
            <w:noProof/>
            <w:webHidden/>
          </w:rPr>
          <w:instrText xml:space="preserve"> PAGEREF _Toc22201949 \h </w:instrText>
        </w:r>
        <w:r>
          <w:rPr>
            <w:noProof/>
            <w:webHidden/>
          </w:rPr>
        </w:r>
        <w:r>
          <w:rPr>
            <w:noProof/>
            <w:webHidden/>
          </w:rPr>
          <w:fldChar w:fldCharType="separate"/>
        </w:r>
        <w:r>
          <w:rPr>
            <w:noProof/>
            <w:webHidden/>
          </w:rPr>
          <w:t>9</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50" w:history="1">
        <w:r w:rsidRPr="00B7053D">
          <w:rPr>
            <w:rStyle w:val="Hypertextovodkaz"/>
            <w:noProof/>
          </w:rPr>
          <w:t>8.</w:t>
        </w:r>
        <w:r>
          <w:rPr>
            <w:rFonts w:asciiTheme="minorHAnsi" w:eastAsiaTheme="minorEastAsia" w:hAnsiTheme="minorHAnsi" w:cstheme="minorBidi"/>
            <w:b w:val="0"/>
            <w:noProof/>
            <w:sz w:val="22"/>
            <w:szCs w:val="22"/>
            <w:u w:val="none"/>
          </w:rPr>
          <w:tab/>
        </w:r>
        <w:r w:rsidRPr="00B7053D">
          <w:rPr>
            <w:rStyle w:val="Hypertextovodkaz"/>
            <w:noProof/>
          </w:rPr>
          <w:t>Okamžik ukončení archeologického výzkumu</w:t>
        </w:r>
        <w:r>
          <w:rPr>
            <w:noProof/>
            <w:webHidden/>
          </w:rPr>
          <w:tab/>
        </w:r>
        <w:r>
          <w:rPr>
            <w:noProof/>
            <w:webHidden/>
          </w:rPr>
          <w:fldChar w:fldCharType="begin"/>
        </w:r>
        <w:r>
          <w:rPr>
            <w:noProof/>
            <w:webHidden/>
          </w:rPr>
          <w:instrText xml:space="preserve"> PAGEREF _Toc22201950 \h </w:instrText>
        </w:r>
        <w:r>
          <w:rPr>
            <w:noProof/>
            <w:webHidden/>
          </w:rPr>
        </w:r>
        <w:r>
          <w:rPr>
            <w:noProof/>
            <w:webHidden/>
          </w:rPr>
          <w:fldChar w:fldCharType="separate"/>
        </w:r>
        <w:r>
          <w:rPr>
            <w:noProof/>
            <w:webHidden/>
          </w:rPr>
          <w:t>11</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51" w:history="1">
        <w:r w:rsidRPr="00B7053D">
          <w:rPr>
            <w:rStyle w:val="Hypertextovodkaz"/>
            <w:noProof/>
          </w:rPr>
          <w:t>9.</w:t>
        </w:r>
        <w:r>
          <w:rPr>
            <w:rFonts w:asciiTheme="minorHAnsi" w:eastAsiaTheme="minorEastAsia" w:hAnsiTheme="minorHAnsi" w:cstheme="minorBidi"/>
            <w:b w:val="0"/>
            <w:noProof/>
            <w:sz w:val="22"/>
            <w:szCs w:val="22"/>
            <w:u w:val="none"/>
          </w:rPr>
          <w:tab/>
        </w:r>
        <w:r w:rsidRPr="00B7053D">
          <w:rPr>
            <w:rStyle w:val="Hypertextovodkaz"/>
            <w:noProof/>
          </w:rPr>
          <w:t>Písemné vyjádření odborné organizace státní památkové péče a upozornění na archeologii</w:t>
        </w:r>
        <w:r>
          <w:rPr>
            <w:noProof/>
            <w:webHidden/>
          </w:rPr>
          <w:tab/>
        </w:r>
        <w:r>
          <w:rPr>
            <w:noProof/>
            <w:webHidden/>
          </w:rPr>
          <w:fldChar w:fldCharType="begin"/>
        </w:r>
        <w:r>
          <w:rPr>
            <w:noProof/>
            <w:webHidden/>
          </w:rPr>
          <w:instrText xml:space="preserve"> PAGEREF _Toc22201951 \h </w:instrText>
        </w:r>
        <w:r>
          <w:rPr>
            <w:noProof/>
            <w:webHidden/>
          </w:rPr>
        </w:r>
        <w:r>
          <w:rPr>
            <w:noProof/>
            <w:webHidden/>
          </w:rPr>
          <w:fldChar w:fldCharType="separate"/>
        </w:r>
        <w:r>
          <w:rPr>
            <w:noProof/>
            <w:webHidden/>
          </w:rPr>
          <w:t>12</w:t>
        </w:r>
        <w:r>
          <w:rPr>
            <w:noProof/>
            <w:webHidden/>
          </w:rPr>
          <w:fldChar w:fldCharType="end"/>
        </w:r>
      </w:hyperlink>
    </w:p>
    <w:p w:rsidR="008609B2" w:rsidRDefault="008609B2">
      <w:pPr>
        <w:pStyle w:val="Obsah4"/>
        <w:rPr>
          <w:rFonts w:asciiTheme="minorHAnsi" w:eastAsiaTheme="minorEastAsia" w:hAnsiTheme="minorHAnsi" w:cstheme="minorBidi"/>
          <w:b w:val="0"/>
          <w:noProof/>
          <w:sz w:val="22"/>
          <w:szCs w:val="22"/>
          <w:u w:val="none"/>
        </w:rPr>
      </w:pPr>
      <w:hyperlink w:anchor="_Toc22201952" w:history="1">
        <w:r w:rsidRPr="00B7053D">
          <w:rPr>
            <w:rStyle w:val="Hypertextovodkaz"/>
            <w:noProof/>
          </w:rPr>
          <w:t>10.</w:t>
        </w:r>
        <w:r>
          <w:rPr>
            <w:rFonts w:asciiTheme="minorHAnsi" w:eastAsiaTheme="minorEastAsia" w:hAnsiTheme="minorHAnsi" w:cstheme="minorBidi"/>
            <w:b w:val="0"/>
            <w:noProof/>
            <w:sz w:val="22"/>
            <w:szCs w:val="22"/>
            <w:u w:val="none"/>
          </w:rPr>
          <w:tab/>
        </w:r>
        <w:r w:rsidRPr="00B7053D">
          <w:rPr>
            <w:rStyle w:val="Hypertextovodkaz"/>
            <w:noProof/>
          </w:rPr>
          <w:t>Povaha dohody uzavřené mezi oprávněnou organizací a Akademií věd České republiky podle § 21 zákona o státní památkové péči</w:t>
        </w:r>
        <w:r>
          <w:rPr>
            <w:noProof/>
            <w:webHidden/>
          </w:rPr>
          <w:tab/>
        </w:r>
        <w:r>
          <w:rPr>
            <w:noProof/>
            <w:webHidden/>
          </w:rPr>
          <w:fldChar w:fldCharType="begin"/>
        </w:r>
        <w:r>
          <w:rPr>
            <w:noProof/>
            <w:webHidden/>
          </w:rPr>
          <w:instrText xml:space="preserve"> PAGEREF _Toc22201952 \h </w:instrText>
        </w:r>
        <w:r>
          <w:rPr>
            <w:noProof/>
            <w:webHidden/>
          </w:rPr>
        </w:r>
        <w:r>
          <w:rPr>
            <w:noProof/>
            <w:webHidden/>
          </w:rPr>
          <w:fldChar w:fldCharType="separate"/>
        </w:r>
        <w:r>
          <w:rPr>
            <w:noProof/>
            <w:webHidden/>
          </w:rPr>
          <w:t>15</w:t>
        </w:r>
        <w:r>
          <w:rPr>
            <w:noProof/>
            <w:webHidden/>
          </w:rPr>
          <w:fldChar w:fldCharType="end"/>
        </w:r>
      </w:hyperlink>
    </w:p>
    <w:p w:rsidR="007346FD" w:rsidRPr="003559B8" w:rsidRDefault="007346FD">
      <w:pPr>
        <w:jc w:val="both"/>
        <w:rPr>
          <w:rFonts w:ascii="Times New Roman" w:hAnsi="Times New Roman"/>
          <w:sz w:val="24"/>
          <w:szCs w:val="24"/>
        </w:rPr>
      </w:pPr>
      <w:r w:rsidRPr="003559B8">
        <w:rPr>
          <w:rFonts w:ascii="Times New Roman" w:hAnsi="Times New Roman"/>
          <w:sz w:val="24"/>
          <w:szCs w:val="24"/>
        </w:rPr>
        <w:fldChar w:fldCharType="end"/>
      </w:r>
    </w:p>
    <w:p w:rsidR="00BF3A66" w:rsidRPr="003559B8" w:rsidRDefault="00BF3A66">
      <w:pPr>
        <w:jc w:val="both"/>
        <w:rPr>
          <w:rFonts w:ascii="Times New Roman" w:hAnsi="Times New Roman"/>
          <w:sz w:val="24"/>
          <w:szCs w:val="24"/>
        </w:rPr>
      </w:pPr>
    </w:p>
    <w:p w:rsidR="00972C29" w:rsidRPr="003559B8" w:rsidRDefault="00972C29" w:rsidP="00D3315B">
      <w:pPr>
        <w:pStyle w:val="Nadpis4"/>
        <w:spacing w:after="0" w:line="240" w:lineRule="auto"/>
      </w:pPr>
      <w:bookmarkStart w:id="0" w:name="_Toc495326144"/>
      <w:bookmarkStart w:id="1" w:name="_Toc495326757"/>
      <w:bookmarkStart w:id="2" w:name="_Toc495388827"/>
      <w:bookmarkStart w:id="3" w:name="_Toc495388909"/>
      <w:bookmarkStart w:id="4" w:name="_Toc495326145"/>
      <w:bookmarkStart w:id="5" w:name="_Toc495326758"/>
      <w:bookmarkStart w:id="6" w:name="_Toc495388828"/>
      <w:bookmarkStart w:id="7" w:name="_Toc495388910"/>
      <w:bookmarkStart w:id="8" w:name="_Toc495326149"/>
      <w:bookmarkStart w:id="9" w:name="_Toc495326762"/>
      <w:bookmarkStart w:id="10" w:name="_Toc495388832"/>
      <w:bookmarkStart w:id="11" w:name="_Toc495388914"/>
      <w:bookmarkStart w:id="12" w:name="_Toc495326146"/>
      <w:bookmarkStart w:id="13" w:name="_Toc495326759"/>
      <w:bookmarkStart w:id="14" w:name="_Toc495388829"/>
      <w:bookmarkStart w:id="15" w:name="_Toc495388911"/>
      <w:bookmarkStart w:id="16" w:name="_Toc495326147"/>
      <w:bookmarkStart w:id="17" w:name="_Toc495326760"/>
      <w:bookmarkStart w:id="18" w:name="_Toc495388830"/>
      <w:bookmarkStart w:id="19" w:name="_Toc495388912"/>
      <w:bookmarkStart w:id="20" w:name="_Toc495326148"/>
      <w:bookmarkStart w:id="21" w:name="_Toc495326761"/>
      <w:bookmarkStart w:id="22" w:name="_Toc495388831"/>
      <w:bookmarkStart w:id="23" w:name="_Toc495388913"/>
      <w:bookmarkStart w:id="24" w:name="_Toc495326150"/>
      <w:bookmarkStart w:id="25" w:name="_Toc495326763"/>
      <w:bookmarkStart w:id="26" w:name="_Toc495388833"/>
      <w:bookmarkStart w:id="27" w:name="_Toc495388915"/>
      <w:bookmarkStart w:id="28" w:name="_Toc495326151"/>
      <w:bookmarkStart w:id="29" w:name="_Toc495326764"/>
      <w:bookmarkStart w:id="30" w:name="_Toc495388834"/>
      <w:bookmarkStart w:id="31" w:name="_Toc495388916"/>
      <w:bookmarkStart w:id="32" w:name="_Toc495326152"/>
      <w:bookmarkStart w:id="33" w:name="_Toc495326765"/>
      <w:bookmarkStart w:id="34" w:name="_Toc495388835"/>
      <w:bookmarkStart w:id="35" w:name="_Toc495388917"/>
      <w:bookmarkStart w:id="36" w:name="_Toc495326153"/>
      <w:bookmarkStart w:id="37" w:name="_Toc495326766"/>
      <w:bookmarkStart w:id="38" w:name="_Toc495388836"/>
      <w:bookmarkStart w:id="39" w:name="_Toc495388918"/>
      <w:bookmarkStart w:id="40" w:name="_Toc495326154"/>
      <w:bookmarkStart w:id="41" w:name="_Toc495326767"/>
      <w:bookmarkStart w:id="42" w:name="_Toc495388837"/>
      <w:bookmarkStart w:id="43" w:name="_Toc495388919"/>
      <w:bookmarkStart w:id="44" w:name="_Toc222019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559B8">
        <w:t>Spor</w:t>
      </w:r>
      <w:r w:rsidR="008E1D38" w:rsidRPr="003559B8">
        <w:t xml:space="preserve"> </w:t>
      </w:r>
      <w:r w:rsidRPr="003559B8">
        <w:t>o provádění záchranného</w:t>
      </w:r>
      <w:r w:rsidR="008E1D38" w:rsidRPr="003559B8">
        <w:t xml:space="preserve"> </w:t>
      </w:r>
      <w:r w:rsidRPr="003559B8">
        <w:t>archeologického</w:t>
      </w:r>
      <w:r w:rsidR="008E1D38" w:rsidRPr="003559B8">
        <w:t xml:space="preserve"> </w:t>
      </w:r>
      <w:r w:rsidRPr="003559B8">
        <w:t>výzkumu a nařízení předběžného opatření</w:t>
      </w:r>
      <w:bookmarkEnd w:id="44"/>
    </w:p>
    <w:p w:rsidR="00350F00" w:rsidRPr="00807B78" w:rsidRDefault="00350F00" w:rsidP="00D3315B">
      <w:pPr>
        <w:pStyle w:val="Nadpis5"/>
        <w:spacing w:after="0"/>
      </w:pPr>
      <w:r w:rsidRPr="00807B78">
        <w:t>otázka:</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K</w:t>
      </w:r>
      <w:r w:rsidR="00BD6EF7">
        <w:rPr>
          <w:rFonts w:ascii="Times New Roman" w:hAnsi="Times New Roman"/>
          <w:sz w:val="24"/>
          <w:szCs w:val="24"/>
        </w:rPr>
        <w:t>rajský</w:t>
      </w:r>
      <w:r w:rsidR="00E47005">
        <w:rPr>
          <w:rFonts w:ascii="Times New Roman" w:hAnsi="Times New Roman"/>
          <w:sz w:val="24"/>
          <w:szCs w:val="24"/>
        </w:rPr>
        <w:t xml:space="preserve"> </w:t>
      </w:r>
      <w:r w:rsidR="00BD6EF7">
        <w:rPr>
          <w:rFonts w:ascii="Times New Roman" w:hAnsi="Times New Roman"/>
          <w:sz w:val="24"/>
          <w:szCs w:val="24"/>
        </w:rPr>
        <w:t>úřad</w:t>
      </w:r>
      <w:r w:rsidRPr="003559B8">
        <w:rPr>
          <w:rFonts w:ascii="Times New Roman" w:hAnsi="Times New Roman"/>
          <w:sz w:val="24"/>
          <w:szCs w:val="24"/>
        </w:rPr>
        <w:t xml:space="preserve"> před vydáním předběžného opatření dle § 61 SŘ a v rámci odůvodnění předmětného opatření zkoumal, zda je v tomto konkrétním případě d</w:t>
      </w:r>
      <w:r w:rsidR="00656D56">
        <w:rPr>
          <w:rFonts w:ascii="Times New Roman" w:hAnsi="Times New Roman"/>
          <w:sz w:val="24"/>
          <w:szCs w:val="24"/>
        </w:rPr>
        <w:t>á</w:t>
      </w:r>
      <w:r w:rsidRPr="003559B8">
        <w:rPr>
          <w:rFonts w:ascii="Times New Roman" w:hAnsi="Times New Roman"/>
          <w:sz w:val="24"/>
          <w:szCs w:val="24"/>
        </w:rPr>
        <w:t xml:space="preserve">n předpoklad pro vedení řízení dle § 22 odst. 1 věty druhé </w:t>
      </w:r>
      <w:r w:rsidR="00BD6EF7">
        <w:rPr>
          <w:rFonts w:ascii="Times New Roman" w:hAnsi="Times New Roman"/>
          <w:sz w:val="24"/>
          <w:szCs w:val="24"/>
        </w:rPr>
        <w:t xml:space="preserve">zákona o státní památkové péči. </w:t>
      </w:r>
      <w:r w:rsidRPr="003559B8">
        <w:rPr>
          <w:rFonts w:ascii="Times New Roman" w:hAnsi="Times New Roman"/>
          <w:sz w:val="24"/>
          <w:szCs w:val="24"/>
        </w:rPr>
        <w:t>K</w:t>
      </w:r>
      <w:r w:rsidR="00977262">
        <w:rPr>
          <w:rFonts w:ascii="Times New Roman" w:hAnsi="Times New Roman"/>
          <w:sz w:val="24"/>
          <w:szCs w:val="24"/>
        </w:rPr>
        <w:t xml:space="preserve">rajský </w:t>
      </w:r>
      <w:r w:rsidR="00BD6EF7">
        <w:rPr>
          <w:rFonts w:ascii="Times New Roman" w:hAnsi="Times New Roman"/>
          <w:sz w:val="24"/>
          <w:szCs w:val="24"/>
        </w:rPr>
        <w:t>úřad</w:t>
      </w:r>
      <w:r w:rsidR="00E47005">
        <w:rPr>
          <w:rFonts w:ascii="Times New Roman" w:hAnsi="Times New Roman"/>
          <w:sz w:val="24"/>
          <w:szCs w:val="24"/>
        </w:rPr>
        <w:t xml:space="preserve"> </w:t>
      </w:r>
      <w:r w:rsidR="00BD6EF7">
        <w:rPr>
          <w:rFonts w:ascii="Times New Roman" w:hAnsi="Times New Roman"/>
          <w:sz w:val="24"/>
          <w:szCs w:val="24"/>
        </w:rPr>
        <w:t xml:space="preserve">konkrétně </w:t>
      </w:r>
      <w:r w:rsidRPr="003559B8">
        <w:rPr>
          <w:rFonts w:ascii="Times New Roman" w:hAnsi="Times New Roman"/>
          <w:sz w:val="24"/>
          <w:szCs w:val="24"/>
        </w:rPr>
        <w:t xml:space="preserve">zkoumal, jakým způsobem byla prokázána nemožnost uzavření dohody mezi oprávněnou organizací a vlastníkem, a to především z: </w:t>
      </w:r>
    </w:p>
    <w:p w:rsidR="00972C29" w:rsidRPr="003559B8" w:rsidRDefault="00972C29" w:rsidP="00D3315B">
      <w:pPr>
        <w:pStyle w:val="Odstavecseseznamem"/>
        <w:numPr>
          <w:ilvl w:val="0"/>
          <w:numId w:val="34"/>
        </w:numPr>
        <w:jc w:val="both"/>
        <w:rPr>
          <w:rFonts w:ascii="Times New Roman" w:hAnsi="Times New Roman"/>
          <w:sz w:val="24"/>
          <w:szCs w:val="24"/>
        </w:rPr>
      </w:pPr>
      <w:r w:rsidRPr="003559B8">
        <w:rPr>
          <w:rFonts w:ascii="Times New Roman" w:hAnsi="Times New Roman"/>
          <w:sz w:val="24"/>
          <w:szCs w:val="24"/>
        </w:rPr>
        <w:t xml:space="preserve">návrhu Dohody o provedení ZAV, kterou zaslalo </w:t>
      </w:r>
      <w:r w:rsidR="00977262">
        <w:rPr>
          <w:rFonts w:ascii="Times New Roman" w:hAnsi="Times New Roman"/>
          <w:sz w:val="24"/>
          <w:szCs w:val="24"/>
        </w:rPr>
        <w:t xml:space="preserve">NPÚ ÚOP </w:t>
      </w:r>
      <w:r w:rsidRPr="003559B8">
        <w:rPr>
          <w:rFonts w:ascii="Times New Roman" w:hAnsi="Times New Roman"/>
          <w:sz w:val="24"/>
          <w:szCs w:val="24"/>
        </w:rPr>
        <w:t xml:space="preserve">na Povodí </w:t>
      </w:r>
      <w:r w:rsidR="00BD6EF7">
        <w:rPr>
          <w:rFonts w:ascii="Times New Roman" w:hAnsi="Times New Roman"/>
          <w:sz w:val="24"/>
          <w:szCs w:val="24"/>
        </w:rPr>
        <w:t>P.</w:t>
      </w:r>
      <w:r w:rsidR="00BE4E5D">
        <w:rPr>
          <w:rFonts w:ascii="Times New Roman" w:hAnsi="Times New Roman"/>
          <w:sz w:val="24"/>
          <w:szCs w:val="24"/>
        </w:rPr>
        <w:t>,</w:t>
      </w:r>
      <w:r w:rsidRPr="003559B8">
        <w:rPr>
          <w:rFonts w:ascii="Times New Roman" w:hAnsi="Times New Roman"/>
          <w:sz w:val="24"/>
          <w:szCs w:val="24"/>
        </w:rPr>
        <w:t xml:space="preserve"> s. p. (písemnost obsahuje průvodní dopis, návrh Dohody o provedení ZAV a</w:t>
      </w:r>
      <w:r w:rsidR="008609B2">
        <w:rPr>
          <w:rFonts w:ascii="Times New Roman" w:hAnsi="Times New Roman"/>
          <w:sz w:val="24"/>
          <w:szCs w:val="24"/>
        </w:rPr>
        <w:t xml:space="preserve"> </w:t>
      </w:r>
      <w:r w:rsidRPr="003559B8">
        <w:rPr>
          <w:rFonts w:ascii="Times New Roman" w:hAnsi="Times New Roman"/>
          <w:sz w:val="24"/>
          <w:szCs w:val="24"/>
        </w:rPr>
        <w:t xml:space="preserve">Dohodu o budoucí spolupráci uzavřenou mezi 4 stranami o provedení společného ZAV), </w:t>
      </w:r>
    </w:p>
    <w:p w:rsidR="00972C29" w:rsidRPr="003559B8" w:rsidRDefault="00972C29" w:rsidP="00D3315B">
      <w:pPr>
        <w:pStyle w:val="Odstavecseseznamem"/>
        <w:numPr>
          <w:ilvl w:val="0"/>
          <w:numId w:val="34"/>
        </w:numPr>
        <w:jc w:val="both"/>
        <w:rPr>
          <w:rFonts w:ascii="Times New Roman" w:hAnsi="Times New Roman"/>
          <w:sz w:val="24"/>
          <w:szCs w:val="24"/>
        </w:rPr>
      </w:pPr>
      <w:r w:rsidRPr="003559B8">
        <w:rPr>
          <w:rFonts w:ascii="Times New Roman" w:hAnsi="Times New Roman"/>
          <w:sz w:val="24"/>
          <w:szCs w:val="24"/>
        </w:rPr>
        <w:t>Podnět k vydání rozhodnutí o povinnosti vlastníka (správce, uživatele) nemovitostí umožnit provedení záchranného archeologického výzkumu a</w:t>
      </w:r>
      <w:r w:rsidR="005412ED">
        <w:rPr>
          <w:rFonts w:ascii="Times New Roman" w:hAnsi="Times New Roman"/>
          <w:sz w:val="24"/>
          <w:szCs w:val="24"/>
        </w:rPr>
        <w:t xml:space="preserve"> </w:t>
      </w:r>
      <w:r w:rsidRPr="003559B8">
        <w:rPr>
          <w:rFonts w:ascii="Times New Roman" w:hAnsi="Times New Roman"/>
          <w:sz w:val="24"/>
          <w:szCs w:val="24"/>
        </w:rPr>
        <w:t xml:space="preserve">k rozhodnutí o jeho podmínkách zaslaný </w:t>
      </w:r>
      <w:r w:rsidR="00977262">
        <w:rPr>
          <w:rFonts w:ascii="Times New Roman" w:hAnsi="Times New Roman"/>
          <w:sz w:val="24"/>
          <w:szCs w:val="24"/>
        </w:rPr>
        <w:t xml:space="preserve">NPÚ ÚOP </w:t>
      </w:r>
      <w:r w:rsidRPr="003559B8">
        <w:rPr>
          <w:rFonts w:ascii="Times New Roman" w:hAnsi="Times New Roman"/>
          <w:sz w:val="24"/>
          <w:szCs w:val="24"/>
        </w:rPr>
        <w:t xml:space="preserve">na </w:t>
      </w:r>
      <w:r w:rsidR="00BD6EF7">
        <w:rPr>
          <w:rFonts w:ascii="Times New Roman" w:hAnsi="Times New Roman"/>
          <w:sz w:val="24"/>
          <w:szCs w:val="24"/>
        </w:rPr>
        <w:t>krajský úřad</w:t>
      </w:r>
      <w:r w:rsidRPr="003559B8">
        <w:rPr>
          <w:rFonts w:ascii="Times New Roman" w:hAnsi="Times New Roman"/>
          <w:sz w:val="24"/>
          <w:szCs w:val="24"/>
        </w:rPr>
        <w:t xml:space="preserve"> a </w:t>
      </w:r>
    </w:p>
    <w:p w:rsidR="00972C29" w:rsidRPr="003559B8" w:rsidRDefault="00972C29" w:rsidP="00D3315B">
      <w:pPr>
        <w:pStyle w:val="Odstavecseseznamem"/>
        <w:numPr>
          <w:ilvl w:val="0"/>
          <w:numId w:val="34"/>
        </w:numPr>
        <w:jc w:val="both"/>
        <w:rPr>
          <w:rFonts w:ascii="Times New Roman" w:hAnsi="Times New Roman"/>
          <w:sz w:val="24"/>
          <w:szCs w:val="24"/>
        </w:rPr>
      </w:pPr>
      <w:r w:rsidRPr="003559B8">
        <w:rPr>
          <w:rFonts w:ascii="Times New Roman" w:hAnsi="Times New Roman"/>
          <w:sz w:val="24"/>
          <w:szCs w:val="24"/>
        </w:rPr>
        <w:t xml:space="preserve">písemnost označená jako </w:t>
      </w:r>
      <w:r w:rsidR="00BD6EF7">
        <w:rPr>
          <w:rFonts w:ascii="Times New Roman" w:hAnsi="Times New Roman"/>
          <w:sz w:val="24"/>
          <w:szCs w:val="24"/>
        </w:rPr>
        <w:t>„</w:t>
      </w:r>
      <w:r w:rsidRPr="003559B8">
        <w:rPr>
          <w:rFonts w:ascii="Times New Roman" w:hAnsi="Times New Roman"/>
          <w:sz w:val="24"/>
          <w:szCs w:val="24"/>
        </w:rPr>
        <w:t>K návrhu dohody o provedení ZAV (demolice č.</w:t>
      </w:r>
      <w:r w:rsidR="00656D56">
        <w:rPr>
          <w:rFonts w:ascii="Times New Roman" w:hAnsi="Times New Roman"/>
          <w:sz w:val="24"/>
          <w:szCs w:val="24"/>
        </w:rPr>
        <w:t xml:space="preserve"> </w:t>
      </w:r>
      <w:r w:rsidRPr="003559B8">
        <w:rPr>
          <w:rFonts w:ascii="Times New Roman" w:hAnsi="Times New Roman"/>
          <w:sz w:val="24"/>
          <w:szCs w:val="24"/>
        </w:rPr>
        <w:t xml:space="preserve">p. 27, 29, 35 a 126 v k. </w:t>
      </w:r>
      <w:proofErr w:type="spellStart"/>
      <w:r w:rsidRPr="003559B8">
        <w:rPr>
          <w:rFonts w:ascii="Times New Roman" w:hAnsi="Times New Roman"/>
          <w:sz w:val="24"/>
          <w:szCs w:val="24"/>
        </w:rPr>
        <w:t>ú.</w:t>
      </w:r>
      <w:proofErr w:type="spellEnd"/>
      <w:r w:rsidRPr="003559B8">
        <w:rPr>
          <w:rFonts w:ascii="Times New Roman" w:hAnsi="Times New Roman"/>
          <w:sz w:val="24"/>
          <w:szCs w:val="24"/>
        </w:rPr>
        <w:t xml:space="preserve"> </w:t>
      </w:r>
      <w:r w:rsidR="00BD6EF7">
        <w:rPr>
          <w:rFonts w:ascii="Times New Roman" w:hAnsi="Times New Roman"/>
          <w:sz w:val="24"/>
          <w:szCs w:val="24"/>
        </w:rPr>
        <w:t>X. Y.</w:t>
      </w:r>
      <w:r w:rsidRPr="003559B8">
        <w:rPr>
          <w:rFonts w:ascii="Times New Roman" w:hAnsi="Times New Roman"/>
          <w:sz w:val="24"/>
          <w:szCs w:val="24"/>
        </w:rPr>
        <w:t>)</w:t>
      </w:r>
      <w:r w:rsidR="00BD6EF7">
        <w:rPr>
          <w:rFonts w:ascii="Times New Roman" w:hAnsi="Times New Roman"/>
          <w:sz w:val="24"/>
          <w:szCs w:val="24"/>
        </w:rPr>
        <w:t>“</w:t>
      </w:r>
      <w:r w:rsidR="00E47005">
        <w:rPr>
          <w:rFonts w:ascii="Times New Roman" w:hAnsi="Times New Roman"/>
          <w:sz w:val="24"/>
          <w:szCs w:val="24"/>
        </w:rPr>
        <w:t xml:space="preserve"> </w:t>
      </w:r>
      <w:r w:rsidRPr="003559B8">
        <w:rPr>
          <w:rFonts w:ascii="Times New Roman" w:hAnsi="Times New Roman"/>
          <w:sz w:val="24"/>
          <w:szCs w:val="24"/>
        </w:rPr>
        <w:t xml:space="preserve">Reakce na přípis ze dne 10. 7. 2018, kterou zaslalo </w:t>
      </w:r>
      <w:r w:rsidR="00E47005">
        <w:rPr>
          <w:rFonts w:ascii="Times New Roman" w:hAnsi="Times New Roman"/>
          <w:sz w:val="24"/>
          <w:szCs w:val="24"/>
        </w:rPr>
        <w:t>Povodí P.</w:t>
      </w:r>
      <w:r w:rsidR="00977262">
        <w:rPr>
          <w:rFonts w:ascii="Times New Roman" w:hAnsi="Times New Roman"/>
          <w:sz w:val="24"/>
          <w:szCs w:val="24"/>
        </w:rPr>
        <w:t>, s. p</w:t>
      </w:r>
      <w:r w:rsidRPr="003559B8">
        <w:rPr>
          <w:rFonts w:ascii="Times New Roman" w:hAnsi="Times New Roman"/>
          <w:sz w:val="24"/>
          <w:szCs w:val="24"/>
        </w:rPr>
        <w:t xml:space="preserve">. na </w:t>
      </w:r>
      <w:r w:rsidR="00977262">
        <w:rPr>
          <w:rFonts w:ascii="Times New Roman" w:hAnsi="Times New Roman"/>
          <w:sz w:val="24"/>
          <w:szCs w:val="24"/>
        </w:rPr>
        <w:t xml:space="preserve">NPÚ ÚOP </w:t>
      </w:r>
      <w:r w:rsidRPr="003559B8">
        <w:rPr>
          <w:rFonts w:ascii="Times New Roman" w:hAnsi="Times New Roman"/>
          <w:sz w:val="24"/>
          <w:szCs w:val="24"/>
        </w:rPr>
        <w:t xml:space="preserve">a na vědomí </w:t>
      </w:r>
      <w:r w:rsidR="00977262">
        <w:rPr>
          <w:rFonts w:ascii="Times New Roman" w:hAnsi="Times New Roman"/>
          <w:sz w:val="24"/>
          <w:szCs w:val="24"/>
        </w:rPr>
        <w:t>krajskému</w:t>
      </w:r>
      <w:r w:rsidR="00E47005">
        <w:rPr>
          <w:rFonts w:ascii="Times New Roman" w:hAnsi="Times New Roman"/>
          <w:sz w:val="24"/>
          <w:szCs w:val="24"/>
        </w:rPr>
        <w:t xml:space="preserve"> </w:t>
      </w:r>
      <w:r w:rsidR="00977262">
        <w:rPr>
          <w:rFonts w:ascii="Times New Roman" w:hAnsi="Times New Roman"/>
          <w:sz w:val="24"/>
          <w:szCs w:val="24"/>
        </w:rPr>
        <w:t>úřadu.</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Návrh Dohod</w:t>
      </w:r>
      <w:r w:rsidR="009F32A5">
        <w:rPr>
          <w:rFonts w:ascii="Times New Roman" w:hAnsi="Times New Roman"/>
          <w:sz w:val="24"/>
          <w:szCs w:val="24"/>
        </w:rPr>
        <w:t>y</w:t>
      </w:r>
      <w:r w:rsidRPr="003559B8">
        <w:rPr>
          <w:rFonts w:ascii="Times New Roman" w:hAnsi="Times New Roman"/>
          <w:sz w:val="24"/>
          <w:szCs w:val="24"/>
        </w:rPr>
        <w:t xml:space="preserve"> o provedení ZAV (zaslána </w:t>
      </w:r>
      <w:r w:rsidR="00977262">
        <w:rPr>
          <w:rFonts w:ascii="Times New Roman" w:hAnsi="Times New Roman"/>
          <w:sz w:val="24"/>
          <w:szCs w:val="24"/>
        </w:rPr>
        <w:t xml:space="preserve">NPÚ ÚOP </w:t>
      </w:r>
      <w:r w:rsidRPr="003559B8">
        <w:rPr>
          <w:rFonts w:ascii="Times New Roman" w:hAnsi="Times New Roman"/>
          <w:sz w:val="24"/>
          <w:szCs w:val="24"/>
        </w:rPr>
        <w:t xml:space="preserve">na </w:t>
      </w:r>
      <w:r w:rsidR="00E47005">
        <w:rPr>
          <w:rFonts w:ascii="Times New Roman" w:hAnsi="Times New Roman"/>
          <w:sz w:val="24"/>
          <w:szCs w:val="24"/>
        </w:rPr>
        <w:t>Povodí P.</w:t>
      </w:r>
      <w:r w:rsidR="00977262">
        <w:rPr>
          <w:rFonts w:ascii="Times New Roman" w:hAnsi="Times New Roman"/>
          <w:sz w:val="24"/>
          <w:szCs w:val="24"/>
        </w:rPr>
        <w:t>, s. p</w:t>
      </w:r>
      <w:r w:rsidRPr="003559B8">
        <w:rPr>
          <w:rFonts w:ascii="Times New Roman" w:hAnsi="Times New Roman"/>
          <w:sz w:val="24"/>
          <w:szCs w:val="24"/>
        </w:rPr>
        <w:t xml:space="preserve">.): v průvodním dopise </w:t>
      </w:r>
      <w:r w:rsidR="00977262">
        <w:rPr>
          <w:rFonts w:ascii="Times New Roman" w:hAnsi="Times New Roman"/>
          <w:sz w:val="24"/>
          <w:szCs w:val="24"/>
        </w:rPr>
        <w:t xml:space="preserve">NPÚ ÚOP </w:t>
      </w:r>
      <w:r w:rsidR="00E47005">
        <w:rPr>
          <w:rFonts w:ascii="Times New Roman" w:hAnsi="Times New Roman"/>
          <w:sz w:val="24"/>
          <w:szCs w:val="24"/>
        </w:rPr>
        <w:t>Povodí P.</w:t>
      </w:r>
      <w:r w:rsidRPr="003559B8">
        <w:rPr>
          <w:rFonts w:ascii="Times New Roman" w:hAnsi="Times New Roman"/>
          <w:sz w:val="24"/>
          <w:szCs w:val="24"/>
        </w:rPr>
        <w:t xml:space="preserve"> informovalo o skutečnosti, že </w:t>
      </w:r>
      <w:r w:rsidRPr="003559B8">
        <w:rPr>
          <w:rFonts w:ascii="Times New Roman" w:hAnsi="Times New Roman"/>
          <w:i/>
          <w:iCs/>
          <w:sz w:val="24"/>
          <w:szCs w:val="24"/>
        </w:rPr>
        <w:t xml:space="preserve">„v případě Vašeho nesouhlasu s navrhovanou Dohodou bude podán podnět ke </w:t>
      </w:r>
      <w:r w:rsidR="00E47005">
        <w:rPr>
          <w:rFonts w:ascii="Times New Roman" w:hAnsi="Times New Roman"/>
          <w:i/>
          <w:iCs/>
          <w:sz w:val="24"/>
          <w:szCs w:val="24"/>
        </w:rPr>
        <w:t>krajskému úřadu</w:t>
      </w:r>
      <w:r w:rsidRPr="003559B8">
        <w:rPr>
          <w:rFonts w:ascii="Times New Roman" w:hAnsi="Times New Roman"/>
          <w:i/>
          <w:iCs/>
          <w:sz w:val="24"/>
          <w:szCs w:val="24"/>
        </w:rPr>
        <w:t>, který je dle § 2</w:t>
      </w:r>
      <w:r w:rsidR="00E47005">
        <w:rPr>
          <w:rFonts w:ascii="Times New Roman" w:hAnsi="Times New Roman"/>
          <w:i/>
          <w:iCs/>
          <w:sz w:val="24"/>
          <w:szCs w:val="24"/>
        </w:rPr>
        <w:t>2</w:t>
      </w:r>
      <w:r w:rsidRPr="003559B8">
        <w:rPr>
          <w:rFonts w:ascii="Times New Roman" w:hAnsi="Times New Roman"/>
          <w:i/>
          <w:iCs/>
          <w:sz w:val="24"/>
          <w:szCs w:val="24"/>
        </w:rPr>
        <w:t xml:space="preserve"> odst. 1 cit. </w:t>
      </w:r>
      <w:proofErr w:type="gramStart"/>
      <w:r w:rsidRPr="003559B8">
        <w:rPr>
          <w:rFonts w:ascii="Times New Roman" w:hAnsi="Times New Roman"/>
          <w:i/>
          <w:iCs/>
          <w:sz w:val="24"/>
          <w:szCs w:val="24"/>
        </w:rPr>
        <w:t>zákona</w:t>
      </w:r>
      <w:proofErr w:type="gramEnd"/>
      <w:r w:rsidRPr="003559B8">
        <w:rPr>
          <w:rFonts w:ascii="Times New Roman" w:hAnsi="Times New Roman"/>
          <w:i/>
          <w:iCs/>
          <w:sz w:val="24"/>
          <w:szCs w:val="24"/>
        </w:rPr>
        <w:t xml:space="preserve"> kompetentní rozhodnout o povinnostech vlastníka (správce, uživatele) nemovitosti strpět provedení ZAV a o podmínkách, za nichž archeologické výzkumy mohou být provedeny. Za nedohodu ve smyslu uvedeného zákonného ustanovení budeme také považovat situaci, kdy ve stanovené lhůtě neobdržíme z Vaší strany podepsanou Dohodu, ani Vaše záporné stanovisko. K relativně krátké lhůtě pro sdělení Vašeho postoje k Dohodě jsme vedeni obavou, </w:t>
      </w:r>
      <w:r w:rsidRPr="003559B8">
        <w:rPr>
          <w:rFonts w:ascii="Times New Roman" w:hAnsi="Times New Roman"/>
          <w:i/>
          <w:iCs/>
          <w:sz w:val="24"/>
          <w:szCs w:val="24"/>
        </w:rPr>
        <w:lastRenderedPageBreak/>
        <w:t>že bez zajištěného ZAV mohou být poškozeny či zničeny archeologické nálezy …)“</w:t>
      </w:r>
      <w:r w:rsidR="008E1D38" w:rsidRPr="003559B8">
        <w:rPr>
          <w:rFonts w:ascii="Times New Roman" w:hAnsi="Times New Roman"/>
          <w:sz w:val="24"/>
          <w:szCs w:val="24"/>
        </w:rPr>
        <w:t xml:space="preserve"> </w:t>
      </w:r>
      <w:r w:rsidRPr="003559B8">
        <w:rPr>
          <w:rFonts w:ascii="Times New Roman" w:hAnsi="Times New Roman"/>
          <w:sz w:val="24"/>
          <w:szCs w:val="24"/>
        </w:rPr>
        <w:t xml:space="preserve">- s tím, že konkrétní termín pro odpověď na zaslanou dohodu nebyl v průvodním dopise a ani v příloze dohledán. Dne 10. 7. 2018 (jak </w:t>
      </w:r>
      <w:r w:rsidR="00977262">
        <w:rPr>
          <w:rFonts w:ascii="Times New Roman" w:hAnsi="Times New Roman"/>
          <w:sz w:val="24"/>
          <w:szCs w:val="24"/>
        </w:rPr>
        <w:t xml:space="preserve">NPÚ ÚOP </w:t>
      </w:r>
      <w:r w:rsidRPr="003559B8">
        <w:rPr>
          <w:rFonts w:ascii="Times New Roman" w:hAnsi="Times New Roman"/>
          <w:sz w:val="24"/>
          <w:szCs w:val="24"/>
        </w:rPr>
        <w:t xml:space="preserve">v podnětu uvádí) byl návrh dohody o provedení ZAV zaslán druhé smluvní straně, a to </w:t>
      </w:r>
      <w:r w:rsidR="00E47005">
        <w:rPr>
          <w:rFonts w:ascii="Times New Roman" w:hAnsi="Times New Roman"/>
          <w:sz w:val="24"/>
          <w:szCs w:val="24"/>
        </w:rPr>
        <w:t>Povodí P., s.</w:t>
      </w:r>
      <w:r w:rsidR="00BE4E5D">
        <w:rPr>
          <w:rFonts w:ascii="Times New Roman" w:hAnsi="Times New Roman"/>
          <w:sz w:val="24"/>
          <w:szCs w:val="24"/>
        </w:rPr>
        <w:t xml:space="preserve"> </w:t>
      </w:r>
      <w:r w:rsidR="00E47005">
        <w:rPr>
          <w:rFonts w:ascii="Times New Roman" w:hAnsi="Times New Roman"/>
          <w:sz w:val="24"/>
          <w:szCs w:val="24"/>
        </w:rPr>
        <w:t>p</w:t>
      </w:r>
      <w:r w:rsidRPr="003559B8">
        <w:rPr>
          <w:rFonts w:ascii="Times New Roman" w:hAnsi="Times New Roman"/>
          <w:sz w:val="24"/>
          <w:szCs w:val="24"/>
        </w:rPr>
        <w:t xml:space="preserve">. Dne 1. 8. 2018 byl </w:t>
      </w:r>
      <w:r w:rsidR="00D3315B">
        <w:rPr>
          <w:rFonts w:ascii="Times New Roman" w:hAnsi="Times New Roman"/>
          <w:sz w:val="24"/>
          <w:szCs w:val="24"/>
        </w:rPr>
        <w:t>krajskému úřadu</w:t>
      </w:r>
      <w:r w:rsidR="005412ED">
        <w:rPr>
          <w:rFonts w:ascii="Times New Roman" w:hAnsi="Times New Roman"/>
          <w:sz w:val="24"/>
          <w:szCs w:val="24"/>
        </w:rPr>
        <w:t xml:space="preserve"> </w:t>
      </w:r>
      <w:r w:rsidRPr="003559B8">
        <w:rPr>
          <w:rFonts w:ascii="Times New Roman" w:hAnsi="Times New Roman"/>
          <w:sz w:val="24"/>
          <w:szCs w:val="24"/>
        </w:rPr>
        <w:t xml:space="preserve">doručen podnět k vydání rozhodnutí dle § 22 odst. 1 věty druhé. </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 xml:space="preserve">Návrh dohody zaslané </w:t>
      </w:r>
      <w:r w:rsidR="00977262">
        <w:rPr>
          <w:rFonts w:ascii="Times New Roman" w:hAnsi="Times New Roman"/>
          <w:sz w:val="24"/>
          <w:szCs w:val="24"/>
        </w:rPr>
        <w:t xml:space="preserve">NPÚ ÚOP </w:t>
      </w:r>
      <w:r w:rsidRPr="003559B8">
        <w:rPr>
          <w:rFonts w:ascii="Times New Roman" w:hAnsi="Times New Roman"/>
          <w:sz w:val="24"/>
          <w:szCs w:val="24"/>
        </w:rPr>
        <w:t xml:space="preserve">druhé smluvní straně </w:t>
      </w:r>
      <w:r w:rsidR="00E47005">
        <w:rPr>
          <w:rFonts w:ascii="Times New Roman" w:hAnsi="Times New Roman"/>
          <w:sz w:val="24"/>
          <w:szCs w:val="24"/>
        </w:rPr>
        <w:t>Povodí P., s.</w:t>
      </w:r>
      <w:r w:rsidR="00BE4E5D">
        <w:rPr>
          <w:rFonts w:ascii="Times New Roman" w:hAnsi="Times New Roman"/>
          <w:sz w:val="24"/>
          <w:szCs w:val="24"/>
        </w:rPr>
        <w:t xml:space="preserve"> </w:t>
      </w:r>
      <w:r w:rsidR="00E47005">
        <w:rPr>
          <w:rFonts w:ascii="Times New Roman" w:hAnsi="Times New Roman"/>
          <w:sz w:val="24"/>
          <w:szCs w:val="24"/>
        </w:rPr>
        <w:t>p</w:t>
      </w:r>
      <w:r w:rsidRPr="003559B8">
        <w:rPr>
          <w:rFonts w:ascii="Times New Roman" w:hAnsi="Times New Roman"/>
          <w:sz w:val="24"/>
          <w:szCs w:val="24"/>
        </w:rPr>
        <w:t xml:space="preserve">. byl zaslán na vědomí dne 11. 7. 2018. Z výše uvedených skutečností, především </w:t>
      </w:r>
      <w:r w:rsidR="009F32A5">
        <w:rPr>
          <w:rFonts w:ascii="Times New Roman" w:hAnsi="Times New Roman"/>
          <w:sz w:val="24"/>
          <w:szCs w:val="24"/>
        </w:rPr>
        <w:t>z</w:t>
      </w:r>
      <w:r w:rsidRPr="003559B8">
        <w:rPr>
          <w:rFonts w:ascii="Times New Roman" w:hAnsi="Times New Roman"/>
          <w:sz w:val="24"/>
          <w:szCs w:val="24"/>
        </w:rPr>
        <w:t xml:space="preserve"> té, že nebyl stanoven konkrétní časový termín pro vyjádření se k zaslanému návrhu dohody, chtěl </w:t>
      </w:r>
      <w:r w:rsidR="00D3315B">
        <w:rPr>
          <w:rFonts w:ascii="Times New Roman" w:hAnsi="Times New Roman"/>
          <w:sz w:val="24"/>
          <w:szCs w:val="24"/>
        </w:rPr>
        <w:t>krajský úřad</w:t>
      </w:r>
      <w:r w:rsidR="005412ED">
        <w:rPr>
          <w:rFonts w:ascii="Times New Roman" w:hAnsi="Times New Roman"/>
          <w:sz w:val="24"/>
          <w:szCs w:val="24"/>
        </w:rPr>
        <w:t xml:space="preserve"> </w:t>
      </w:r>
      <w:r w:rsidRPr="003559B8">
        <w:rPr>
          <w:rFonts w:ascii="Times New Roman" w:hAnsi="Times New Roman"/>
          <w:sz w:val="24"/>
          <w:szCs w:val="24"/>
        </w:rPr>
        <w:t xml:space="preserve">vyčkat 30 dnů na to, zda </w:t>
      </w:r>
      <w:r w:rsidR="00E47005">
        <w:rPr>
          <w:rFonts w:ascii="Times New Roman" w:hAnsi="Times New Roman"/>
          <w:sz w:val="24"/>
          <w:szCs w:val="24"/>
        </w:rPr>
        <w:t>Povodí P.</w:t>
      </w:r>
      <w:r w:rsidRPr="003559B8">
        <w:rPr>
          <w:rFonts w:ascii="Times New Roman" w:hAnsi="Times New Roman"/>
          <w:sz w:val="24"/>
          <w:szCs w:val="24"/>
        </w:rPr>
        <w:t xml:space="preserve"> zareaguje. </w:t>
      </w:r>
      <w:r w:rsidR="00E47005">
        <w:rPr>
          <w:rFonts w:ascii="Times New Roman" w:hAnsi="Times New Roman"/>
          <w:sz w:val="24"/>
          <w:szCs w:val="24"/>
        </w:rPr>
        <w:t>Povodí P.</w:t>
      </w:r>
      <w:r w:rsidRPr="003559B8">
        <w:rPr>
          <w:rFonts w:ascii="Times New Roman" w:hAnsi="Times New Roman"/>
          <w:sz w:val="24"/>
          <w:szCs w:val="24"/>
        </w:rPr>
        <w:t xml:space="preserve"> zareagovalo dne 13. 8. 2018 písemnost</w:t>
      </w:r>
      <w:r w:rsidR="009F32A5">
        <w:rPr>
          <w:rFonts w:ascii="Times New Roman" w:hAnsi="Times New Roman"/>
          <w:sz w:val="24"/>
          <w:szCs w:val="24"/>
        </w:rPr>
        <w:t>í</w:t>
      </w:r>
      <w:r w:rsidRPr="003559B8">
        <w:rPr>
          <w:rFonts w:ascii="Times New Roman" w:hAnsi="Times New Roman"/>
          <w:sz w:val="24"/>
          <w:szCs w:val="24"/>
        </w:rPr>
        <w:t>, která je reakcí na přípis</w:t>
      </w:r>
      <w:r w:rsidR="005412ED">
        <w:rPr>
          <w:rFonts w:ascii="Times New Roman" w:hAnsi="Times New Roman"/>
          <w:sz w:val="24"/>
          <w:szCs w:val="24"/>
        </w:rPr>
        <w:t xml:space="preserve"> </w:t>
      </w:r>
      <w:r w:rsidRPr="003559B8">
        <w:rPr>
          <w:rFonts w:ascii="Times New Roman" w:hAnsi="Times New Roman"/>
          <w:sz w:val="24"/>
          <w:szCs w:val="24"/>
        </w:rPr>
        <w:t>ze dne 10. 7. 2018</w:t>
      </w:r>
    </w:p>
    <w:p w:rsidR="00972C29" w:rsidRPr="009F32A5" w:rsidRDefault="00972C29" w:rsidP="00D3315B">
      <w:pPr>
        <w:ind w:firstLine="709"/>
        <w:jc w:val="both"/>
        <w:rPr>
          <w:rFonts w:ascii="Times New Roman" w:hAnsi="Times New Roman"/>
          <w:i/>
          <w:iCs/>
          <w:sz w:val="24"/>
          <w:szCs w:val="24"/>
        </w:rPr>
      </w:pPr>
      <w:r w:rsidRPr="003559B8">
        <w:rPr>
          <w:rFonts w:ascii="Times New Roman" w:hAnsi="Times New Roman"/>
          <w:sz w:val="24"/>
          <w:szCs w:val="24"/>
        </w:rPr>
        <w:t xml:space="preserve">V této písemnosti </w:t>
      </w:r>
      <w:r w:rsidR="00E47005">
        <w:rPr>
          <w:rFonts w:ascii="Times New Roman" w:hAnsi="Times New Roman"/>
          <w:sz w:val="24"/>
          <w:szCs w:val="24"/>
        </w:rPr>
        <w:t>Povodí P., s.</w:t>
      </w:r>
      <w:r w:rsidR="00BE4E5D">
        <w:rPr>
          <w:rFonts w:ascii="Times New Roman" w:hAnsi="Times New Roman"/>
          <w:sz w:val="24"/>
          <w:szCs w:val="24"/>
        </w:rPr>
        <w:t xml:space="preserve"> </w:t>
      </w:r>
      <w:r w:rsidR="00E47005">
        <w:rPr>
          <w:rFonts w:ascii="Times New Roman" w:hAnsi="Times New Roman"/>
          <w:sz w:val="24"/>
          <w:szCs w:val="24"/>
        </w:rPr>
        <w:t>p</w:t>
      </w:r>
      <w:r w:rsidRPr="003559B8">
        <w:rPr>
          <w:rFonts w:ascii="Times New Roman" w:hAnsi="Times New Roman"/>
          <w:sz w:val="24"/>
          <w:szCs w:val="24"/>
        </w:rPr>
        <w:t xml:space="preserve">. mimo jiné uvádí, že </w:t>
      </w:r>
      <w:r w:rsidRPr="003559B8">
        <w:rPr>
          <w:rFonts w:ascii="Times New Roman" w:hAnsi="Times New Roman"/>
          <w:i/>
          <w:iCs/>
          <w:sz w:val="24"/>
          <w:szCs w:val="24"/>
        </w:rPr>
        <w:t xml:space="preserve">„předně děkujeme za Váš návrh Dohody o provedení ZAV, který jste nám bez naší předchozí výzvy zaslali. Za daných okolností je však nyní problematické, aby Povodí </w:t>
      </w:r>
      <w:r w:rsidR="00E47005">
        <w:rPr>
          <w:rFonts w:ascii="Times New Roman" w:hAnsi="Times New Roman"/>
          <w:i/>
          <w:iCs/>
          <w:sz w:val="24"/>
          <w:szCs w:val="24"/>
        </w:rPr>
        <w:t>P.</w:t>
      </w:r>
      <w:r w:rsidRPr="003559B8">
        <w:rPr>
          <w:rFonts w:ascii="Times New Roman" w:hAnsi="Times New Roman"/>
          <w:i/>
          <w:iCs/>
          <w:sz w:val="24"/>
          <w:szCs w:val="24"/>
        </w:rPr>
        <w:t xml:space="preserve"> bez dalšího akceptovalo předložený návrh Dohody. Rozumíme, že Vámi navrhovaný koncept provádění ZAV by měl být založen na systému sdružení oprávněných organizací. Pak ovšem není zřejmé, z jakého důvodu předložený návrh Dohody o provedení ZAV neobsahuje způsob rozdělení odpovědnosti jednotlivých oprávněných organizací za provedení ZAV, resp. proč návrh Dohody o provedení ZAV neobsahuje závazek společné a nerozdílné odpovědnosti zúčastněných oprávněných organizací za jimi poskytované plnění. Z dalších podmínek provedení ZAV pak není zejména jasné, na základě čeho byla stanovena paušalizovaná hodinová sazba za činnost jednotlivých pracovníků dle odst. 3.2 návrhu Dohody o provedení ZAV, a to obzvláště za situace, kdy v rámci předchozí spolupráce </w:t>
      </w:r>
      <w:r w:rsidR="00E47005">
        <w:rPr>
          <w:rFonts w:ascii="Times New Roman" w:hAnsi="Times New Roman"/>
          <w:i/>
          <w:iCs/>
          <w:sz w:val="24"/>
          <w:szCs w:val="24"/>
        </w:rPr>
        <w:t>Povodí P.</w:t>
      </w:r>
      <w:r w:rsidRPr="003559B8">
        <w:rPr>
          <w:rFonts w:ascii="Times New Roman" w:hAnsi="Times New Roman"/>
          <w:i/>
          <w:iCs/>
          <w:sz w:val="24"/>
          <w:szCs w:val="24"/>
        </w:rPr>
        <w:t xml:space="preserve"> s NPÚ byla nabídnuta a následně ujednána nižší sazba nákladů na provádění ZAV. Současně ani není jasné, kolik by měla činit maximální, nejvýše přípustná celková částka nákladů na provádění ZAV za celou dobu jeho provádění a podobně. </w:t>
      </w:r>
      <w:r w:rsidR="00E47005">
        <w:rPr>
          <w:rFonts w:ascii="Times New Roman" w:hAnsi="Times New Roman"/>
          <w:i/>
          <w:iCs/>
          <w:sz w:val="24"/>
          <w:szCs w:val="24"/>
        </w:rPr>
        <w:t>Povodí P.</w:t>
      </w:r>
      <w:r w:rsidRPr="003559B8">
        <w:rPr>
          <w:rFonts w:ascii="Times New Roman" w:hAnsi="Times New Roman"/>
          <w:i/>
          <w:iCs/>
          <w:sz w:val="24"/>
          <w:szCs w:val="24"/>
        </w:rPr>
        <w:t xml:space="preserve"> si přitom plně uvědomuje své zákonné povinnosti vyplývající ze zákona o státní památkové péči a tyto plně respektuje i ve vztahu k podmínkám provádění ZAV. Není proto zřejmé, z jakého důvodu NPÚ jakožto „oprávněná organizace“, již zákon o státní památkové péči nesvěřuje výkon vrchnostenské správy či jakkoliv nadřazené postavení nad vlastníky (správci, uživateli) nemovitostí, požaduje bezodkladnou akceptaci jednostranně zapracovaného návrhu Dohody o provedení ZAV, a to dokonce pod hrozbou uplatnění podnětu ke </w:t>
      </w:r>
      <w:r w:rsidR="00E47005">
        <w:rPr>
          <w:rFonts w:ascii="Times New Roman" w:hAnsi="Times New Roman"/>
          <w:i/>
          <w:iCs/>
          <w:sz w:val="24"/>
          <w:szCs w:val="24"/>
        </w:rPr>
        <w:t>krajskému úřadu</w:t>
      </w:r>
      <w:r w:rsidRPr="003559B8">
        <w:rPr>
          <w:rFonts w:ascii="Times New Roman" w:hAnsi="Times New Roman"/>
          <w:i/>
          <w:iCs/>
          <w:sz w:val="24"/>
          <w:szCs w:val="24"/>
        </w:rPr>
        <w:t xml:space="preserve">, jímž by snad mělo dojít k uplatnění postihu vůči </w:t>
      </w:r>
      <w:r w:rsidR="00E47005">
        <w:rPr>
          <w:rFonts w:ascii="Times New Roman" w:hAnsi="Times New Roman"/>
          <w:i/>
          <w:iCs/>
          <w:sz w:val="24"/>
          <w:szCs w:val="24"/>
        </w:rPr>
        <w:t>Povodí P.</w:t>
      </w:r>
      <w:r w:rsidRPr="003559B8">
        <w:rPr>
          <w:rFonts w:ascii="Times New Roman" w:hAnsi="Times New Roman"/>
          <w:i/>
          <w:iCs/>
          <w:sz w:val="24"/>
          <w:szCs w:val="24"/>
        </w:rPr>
        <w:t>.</w:t>
      </w:r>
      <w:r w:rsidRPr="003559B8">
        <w:rPr>
          <w:rFonts w:ascii="Times New Roman" w:hAnsi="Times New Roman"/>
          <w:sz w:val="24"/>
          <w:szCs w:val="24"/>
        </w:rPr>
        <w:t xml:space="preserve">“ Závěrem dopisu Povodí </w:t>
      </w:r>
      <w:r w:rsidR="00BD6EF7">
        <w:rPr>
          <w:rFonts w:ascii="Times New Roman" w:hAnsi="Times New Roman"/>
          <w:sz w:val="24"/>
          <w:szCs w:val="24"/>
        </w:rPr>
        <w:t>P.</w:t>
      </w:r>
      <w:r w:rsidRPr="003559B8">
        <w:rPr>
          <w:rFonts w:ascii="Times New Roman" w:hAnsi="Times New Roman"/>
          <w:sz w:val="24"/>
          <w:szCs w:val="24"/>
        </w:rPr>
        <w:t xml:space="preserve"> uvádí, že </w:t>
      </w:r>
      <w:r w:rsidRPr="003559B8">
        <w:rPr>
          <w:rFonts w:ascii="Times New Roman" w:hAnsi="Times New Roman"/>
          <w:i/>
          <w:iCs/>
          <w:sz w:val="24"/>
          <w:szCs w:val="24"/>
        </w:rPr>
        <w:t xml:space="preserve">„pro vyloučení jakýchkoliv nedorozumění v této záležitosti si Vás dovoluji požádat o Vaše vyjádření k výše uvedenému vysvětlení Vašeho postupu. Do vyjasnění této záležitosti nelze na Povodí </w:t>
      </w:r>
      <w:r w:rsidR="00BD6EF7">
        <w:rPr>
          <w:rFonts w:ascii="Times New Roman" w:hAnsi="Times New Roman"/>
          <w:i/>
          <w:iCs/>
          <w:sz w:val="24"/>
          <w:szCs w:val="24"/>
        </w:rPr>
        <w:t>P.</w:t>
      </w:r>
      <w:r w:rsidR="00E47005">
        <w:rPr>
          <w:rFonts w:ascii="Times New Roman" w:hAnsi="Times New Roman"/>
          <w:i/>
          <w:iCs/>
          <w:sz w:val="24"/>
          <w:szCs w:val="24"/>
        </w:rPr>
        <w:t xml:space="preserve"> </w:t>
      </w:r>
      <w:r w:rsidRPr="003559B8">
        <w:rPr>
          <w:rFonts w:ascii="Times New Roman" w:hAnsi="Times New Roman"/>
          <w:i/>
          <w:iCs/>
          <w:sz w:val="24"/>
          <w:szCs w:val="24"/>
        </w:rPr>
        <w:t>požadovat, aby přistoupilo na jednostranně připravené podmínky provádění ZAV, které mu byly bez dalšího jako závazné předloženy k prosté akceptaci.</w:t>
      </w:r>
      <w:r w:rsidRPr="003559B8">
        <w:rPr>
          <w:rFonts w:ascii="Times New Roman" w:hAnsi="Times New Roman"/>
          <w:sz w:val="24"/>
          <w:szCs w:val="24"/>
        </w:rPr>
        <w:t>“</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NPÚ ÚOP</w:t>
      </w:r>
      <w:r w:rsidR="005412ED">
        <w:rPr>
          <w:rFonts w:ascii="Times New Roman" w:hAnsi="Times New Roman"/>
          <w:sz w:val="24"/>
          <w:szCs w:val="24"/>
        </w:rPr>
        <w:t xml:space="preserve"> </w:t>
      </w:r>
      <w:r w:rsidRPr="003559B8">
        <w:rPr>
          <w:rFonts w:ascii="Times New Roman" w:hAnsi="Times New Roman"/>
          <w:sz w:val="24"/>
          <w:szCs w:val="24"/>
        </w:rPr>
        <w:t xml:space="preserve">na tento přípis reagovalo obratem, a to dne 14. 8. 2018 kdy v písemnosti označené jako „ZAV </w:t>
      </w:r>
      <w:r w:rsidR="00E47005">
        <w:rPr>
          <w:rFonts w:ascii="Times New Roman" w:hAnsi="Times New Roman"/>
          <w:sz w:val="24"/>
          <w:szCs w:val="24"/>
        </w:rPr>
        <w:t>X. </w:t>
      </w:r>
      <w:r w:rsidR="00BD6EF7">
        <w:rPr>
          <w:rFonts w:ascii="Times New Roman" w:hAnsi="Times New Roman"/>
          <w:sz w:val="24"/>
          <w:szCs w:val="24"/>
        </w:rPr>
        <w:t>Y.</w:t>
      </w:r>
      <w:r w:rsidRPr="003559B8">
        <w:rPr>
          <w:rFonts w:ascii="Times New Roman" w:hAnsi="Times New Roman"/>
          <w:sz w:val="24"/>
          <w:szCs w:val="24"/>
        </w:rPr>
        <w:t xml:space="preserve">, vyjádření k přípisu ze dne 8. 8. 2018“ vysvětluje rozdělení působnosti jednotlivých oprávněných organizací – zpracovatelů ZAV, zvolenou paušalizovanou hodinovou sazbu, maximální výši nákladů za provedení ZAV a postup NPÚ v dané záležitosti. Přičemž </w:t>
      </w:r>
      <w:r w:rsidR="00977262">
        <w:rPr>
          <w:rFonts w:ascii="Times New Roman" w:hAnsi="Times New Roman"/>
          <w:sz w:val="24"/>
          <w:szCs w:val="24"/>
        </w:rPr>
        <w:t xml:space="preserve">NPÚ ÚOP </w:t>
      </w:r>
      <w:r w:rsidRPr="003559B8">
        <w:rPr>
          <w:rFonts w:ascii="Times New Roman" w:hAnsi="Times New Roman"/>
          <w:sz w:val="24"/>
          <w:szCs w:val="24"/>
        </w:rPr>
        <w:t>zdůrazňuje, že k</w:t>
      </w:r>
      <w:r w:rsidR="005412ED">
        <w:rPr>
          <w:rFonts w:ascii="Times New Roman" w:hAnsi="Times New Roman"/>
          <w:sz w:val="24"/>
          <w:szCs w:val="24"/>
        </w:rPr>
        <w:t xml:space="preserve"> </w:t>
      </w:r>
      <w:r w:rsidRPr="003559B8">
        <w:rPr>
          <w:rFonts w:ascii="Times New Roman" w:hAnsi="Times New Roman"/>
          <w:sz w:val="24"/>
          <w:szCs w:val="24"/>
        </w:rPr>
        <w:t>podání podnětu přistoupili, jelikož jednání o Dohodě nevedla od 4.</w:t>
      </w:r>
      <w:r w:rsidR="009F32A5">
        <w:rPr>
          <w:rFonts w:ascii="Times New Roman" w:hAnsi="Times New Roman"/>
          <w:sz w:val="24"/>
          <w:szCs w:val="24"/>
        </w:rPr>
        <w:t xml:space="preserve"> </w:t>
      </w:r>
      <w:r w:rsidRPr="003559B8">
        <w:rPr>
          <w:rFonts w:ascii="Times New Roman" w:hAnsi="Times New Roman"/>
          <w:sz w:val="24"/>
          <w:szCs w:val="24"/>
        </w:rPr>
        <w:t>5.</w:t>
      </w:r>
      <w:r w:rsidR="009F32A5">
        <w:rPr>
          <w:rFonts w:ascii="Times New Roman" w:hAnsi="Times New Roman"/>
          <w:sz w:val="24"/>
          <w:szCs w:val="24"/>
        </w:rPr>
        <w:t xml:space="preserve"> </w:t>
      </w:r>
      <w:r w:rsidRPr="003559B8">
        <w:rPr>
          <w:rFonts w:ascii="Times New Roman" w:hAnsi="Times New Roman"/>
          <w:sz w:val="24"/>
          <w:szCs w:val="24"/>
        </w:rPr>
        <w:t xml:space="preserve">2017 k žádným výsledkům, a také proto, že Povodí </w:t>
      </w:r>
      <w:r w:rsidR="00977262">
        <w:rPr>
          <w:rFonts w:ascii="Times New Roman" w:hAnsi="Times New Roman"/>
          <w:sz w:val="24"/>
          <w:szCs w:val="24"/>
        </w:rPr>
        <w:t>P.</w:t>
      </w:r>
      <w:r w:rsidRPr="003559B8">
        <w:rPr>
          <w:rFonts w:ascii="Times New Roman" w:hAnsi="Times New Roman"/>
          <w:sz w:val="24"/>
          <w:szCs w:val="24"/>
        </w:rPr>
        <w:t>, s.</w:t>
      </w:r>
      <w:r w:rsidR="009F32A5">
        <w:rPr>
          <w:rFonts w:ascii="Times New Roman" w:hAnsi="Times New Roman"/>
          <w:sz w:val="24"/>
          <w:szCs w:val="24"/>
        </w:rPr>
        <w:t xml:space="preserve"> </w:t>
      </w:r>
      <w:r w:rsidRPr="003559B8">
        <w:rPr>
          <w:rFonts w:ascii="Times New Roman" w:hAnsi="Times New Roman"/>
          <w:sz w:val="24"/>
          <w:szCs w:val="24"/>
        </w:rPr>
        <w:t>p.</w:t>
      </w:r>
      <w:r w:rsidR="00BE4E5D">
        <w:rPr>
          <w:rFonts w:ascii="Times New Roman" w:hAnsi="Times New Roman"/>
          <w:sz w:val="24"/>
          <w:szCs w:val="24"/>
        </w:rPr>
        <w:t>,</w:t>
      </w:r>
      <w:r w:rsidRPr="003559B8">
        <w:rPr>
          <w:rFonts w:ascii="Times New Roman" w:hAnsi="Times New Roman"/>
          <w:sz w:val="24"/>
          <w:szCs w:val="24"/>
        </w:rPr>
        <w:t xml:space="preserve"> nezajistil žádnou oprávněnou organizaci, která by v předmětném území provedla ZAV a</w:t>
      </w:r>
      <w:r w:rsidR="008609B2">
        <w:rPr>
          <w:rFonts w:ascii="Times New Roman" w:hAnsi="Times New Roman"/>
          <w:sz w:val="24"/>
          <w:szCs w:val="24"/>
        </w:rPr>
        <w:t xml:space="preserve"> </w:t>
      </w:r>
      <w:r w:rsidRPr="003559B8">
        <w:rPr>
          <w:rFonts w:ascii="Times New Roman" w:hAnsi="Times New Roman"/>
          <w:sz w:val="24"/>
          <w:szCs w:val="24"/>
        </w:rPr>
        <w:t>přitom zamýšlí od 30. 7. 2018 provést demolici objektu č.</w:t>
      </w:r>
      <w:r w:rsidR="009F32A5">
        <w:rPr>
          <w:rFonts w:ascii="Times New Roman" w:hAnsi="Times New Roman"/>
          <w:sz w:val="24"/>
          <w:szCs w:val="24"/>
        </w:rPr>
        <w:t xml:space="preserve"> </w:t>
      </w:r>
      <w:r w:rsidRPr="003559B8">
        <w:rPr>
          <w:rFonts w:ascii="Times New Roman" w:hAnsi="Times New Roman"/>
          <w:sz w:val="24"/>
          <w:szCs w:val="24"/>
        </w:rPr>
        <w:t>p. 29. V mezičase, tj. 10. 8. 2018, zaslal NPÚ ÚOP</w:t>
      </w:r>
      <w:r w:rsidR="005412ED">
        <w:rPr>
          <w:rFonts w:ascii="Times New Roman" w:hAnsi="Times New Roman"/>
          <w:sz w:val="24"/>
          <w:szCs w:val="24"/>
        </w:rPr>
        <w:t xml:space="preserve"> </w:t>
      </w:r>
      <w:r w:rsidRPr="003559B8">
        <w:rPr>
          <w:rFonts w:ascii="Times New Roman" w:hAnsi="Times New Roman"/>
          <w:sz w:val="24"/>
          <w:szCs w:val="24"/>
        </w:rPr>
        <w:t xml:space="preserve">na Povodí </w:t>
      </w:r>
      <w:r w:rsidR="00977262">
        <w:rPr>
          <w:rFonts w:ascii="Times New Roman" w:hAnsi="Times New Roman"/>
          <w:sz w:val="24"/>
          <w:szCs w:val="24"/>
        </w:rPr>
        <w:t>P.</w:t>
      </w:r>
      <w:r w:rsidRPr="003559B8">
        <w:rPr>
          <w:rFonts w:ascii="Times New Roman" w:hAnsi="Times New Roman"/>
          <w:sz w:val="24"/>
          <w:szCs w:val="24"/>
        </w:rPr>
        <w:t>, s.</w:t>
      </w:r>
      <w:r w:rsidR="00BE4E5D">
        <w:rPr>
          <w:rFonts w:ascii="Times New Roman" w:hAnsi="Times New Roman"/>
          <w:sz w:val="24"/>
          <w:szCs w:val="24"/>
        </w:rPr>
        <w:t xml:space="preserve"> </w:t>
      </w:r>
      <w:r w:rsidRPr="003559B8">
        <w:rPr>
          <w:rFonts w:ascii="Times New Roman" w:hAnsi="Times New Roman"/>
          <w:sz w:val="24"/>
          <w:szCs w:val="24"/>
        </w:rPr>
        <w:t>p.</w:t>
      </w:r>
      <w:r w:rsidR="00BE4E5D">
        <w:rPr>
          <w:rFonts w:ascii="Times New Roman" w:hAnsi="Times New Roman"/>
          <w:sz w:val="24"/>
          <w:szCs w:val="24"/>
        </w:rPr>
        <w:t>,</w:t>
      </w:r>
      <w:r w:rsidRPr="003559B8">
        <w:rPr>
          <w:rFonts w:ascii="Times New Roman" w:hAnsi="Times New Roman"/>
          <w:sz w:val="24"/>
          <w:szCs w:val="24"/>
        </w:rPr>
        <w:t xml:space="preserve"> písemnost, ve které upozorňuje státní podnik na skutečnost, že nelze provádět bourací práce bez předem provedeného ZAV. Tuto písemnost obdržel </w:t>
      </w:r>
      <w:r w:rsidR="00977262">
        <w:rPr>
          <w:rFonts w:ascii="Times New Roman" w:hAnsi="Times New Roman"/>
          <w:sz w:val="24"/>
          <w:szCs w:val="24"/>
        </w:rPr>
        <w:t>krajský úřad</w:t>
      </w:r>
      <w:r w:rsidR="005412ED">
        <w:rPr>
          <w:rFonts w:ascii="Times New Roman" w:hAnsi="Times New Roman"/>
          <w:sz w:val="24"/>
          <w:szCs w:val="24"/>
        </w:rPr>
        <w:t xml:space="preserve"> </w:t>
      </w:r>
      <w:r w:rsidRPr="003559B8">
        <w:rPr>
          <w:rFonts w:ascii="Times New Roman" w:hAnsi="Times New Roman"/>
          <w:sz w:val="24"/>
          <w:szCs w:val="24"/>
        </w:rPr>
        <w:t xml:space="preserve">na vědomí. </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 xml:space="preserve">Na základě výše popsaných skutečností </w:t>
      </w:r>
      <w:r w:rsidR="00977262">
        <w:rPr>
          <w:rFonts w:ascii="Times New Roman" w:hAnsi="Times New Roman"/>
          <w:sz w:val="24"/>
          <w:szCs w:val="24"/>
        </w:rPr>
        <w:t>krajský</w:t>
      </w:r>
      <w:r w:rsidR="00E47005">
        <w:rPr>
          <w:rFonts w:ascii="Times New Roman" w:hAnsi="Times New Roman"/>
          <w:sz w:val="24"/>
          <w:szCs w:val="24"/>
        </w:rPr>
        <w:t xml:space="preserve"> </w:t>
      </w:r>
      <w:r w:rsidR="00977262">
        <w:rPr>
          <w:rFonts w:ascii="Times New Roman" w:hAnsi="Times New Roman"/>
          <w:sz w:val="24"/>
          <w:szCs w:val="24"/>
        </w:rPr>
        <w:t>úřad</w:t>
      </w:r>
      <w:r w:rsidRPr="003559B8">
        <w:rPr>
          <w:rFonts w:ascii="Times New Roman" w:hAnsi="Times New Roman"/>
          <w:sz w:val="24"/>
          <w:szCs w:val="24"/>
        </w:rPr>
        <w:t xml:space="preserve"> vyvodil, že nastala nedohoda mezi stranami zastupující oprávněnou organizaci a Povodím </w:t>
      </w:r>
      <w:r w:rsidR="00977262">
        <w:rPr>
          <w:rFonts w:ascii="Times New Roman" w:hAnsi="Times New Roman"/>
          <w:sz w:val="24"/>
          <w:szCs w:val="24"/>
        </w:rPr>
        <w:t>P.</w:t>
      </w:r>
      <w:r w:rsidRPr="003559B8">
        <w:rPr>
          <w:rFonts w:ascii="Times New Roman" w:hAnsi="Times New Roman"/>
          <w:sz w:val="24"/>
          <w:szCs w:val="24"/>
        </w:rPr>
        <w:t xml:space="preserve">, s. p. Nutno konstatovat, že tento závěr byl urychlen především oznámením NPÚ ÚOP, že dne 27. 8. 2018 byly započaty </w:t>
      </w:r>
      <w:r w:rsidRPr="003559B8">
        <w:rPr>
          <w:rFonts w:ascii="Times New Roman" w:hAnsi="Times New Roman"/>
          <w:sz w:val="24"/>
          <w:szCs w:val="24"/>
        </w:rPr>
        <w:lastRenderedPageBreak/>
        <w:t xml:space="preserve">bourací práce na objektu č. p. 29 v k. </w:t>
      </w:r>
      <w:proofErr w:type="spellStart"/>
      <w:r w:rsidRPr="003559B8">
        <w:rPr>
          <w:rFonts w:ascii="Times New Roman" w:hAnsi="Times New Roman"/>
          <w:sz w:val="24"/>
          <w:szCs w:val="24"/>
        </w:rPr>
        <w:t>ú.</w:t>
      </w:r>
      <w:proofErr w:type="spellEnd"/>
      <w:r w:rsidRPr="003559B8">
        <w:rPr>
          <w:rFonts w:ascii="Times New Roman" w:hAnsi="Times New Roman"/>
          <w:sz w:val="24"/>
          <w:szCs w:val="24"/>
        </w:rPr>
        <w:t xml:space="preserve"> </w:t>
      </w:r>
      <w:r w:rsidR="00977262">
        <w:rPr>
          <w:rFonts w:ascii="Times New Roman" w:hAnsi="Times New Roman"/>
          <w:sz w:val="24"/>
          <w:szCs w:val="24"/>
        </w:rPr>
        <w:t>X. Y.</w:t>
      </w:r>
      <w:r w:rsidRPr="003559B8">
        <w:rPr>
          <w:rFonts w:ascii="Times New Roman" w:hAnsi="Times New Roman"/>
          <w:sz w:val="24"/>
          <w:szCs w:val="24"/>
        </w:rPr>
        <w:t xml:space="preserve"> V této době </w:t>
      </w:r>
      <w:r w:rsidR="00977262">
        <w:rPr>
          <w:rFonts w:ascii="Times New Roman" w:hAnsi="Times New Roman"/>
          <w:sz w:val="24"/>
          <w:szCs w:val="24"/>
        </w:rPr>
        <w:t>krajský</w:t>
      </w:r>
      <w:r w:rsidR="00E47005">
        <w:rPr>
          <w:rFonts w:ascii="Times New Roman" w:hAnsi="Times New Roman"/>
          <w:sz w:val="24"/>
          <w:szCs w:val="24"/>
        </w:rPr>
        <w:t xml:space="preserve"> </w:t>
      </w:r>
      <w:r w:rsidR="00977262">
        <w:rPr>
          <w:rFonts w:ascii="Times New Roman" w:hAnsi="Times New Roman"/>
          <w:sz w:val="24"/>
          <w:szCs w:val="24"/>
        </w:rPr>
        <w:t>úřad</w:t>
      </w:r>
      <w:r w:rsidRPr="003559B8">
        <w:rPr>
          <w:rFonts w:ascii="Times New Roman" w:hAnsi="Times New Roman"/>
          <w:sz w:val="24"/>
          <w:szCs w:val="24"/>
        </w:rPr>
        <w:t xml:space="preserve"> připravoval jednání mezi oběma stranami, kterým se chtěl pokusit o vyjasnění si některých skutečností a smír.</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 xml:space="preserve">V souvislosti s bourací činností vydal </w:t>
      </w:r>
      <w:r w:rsidR="00977262">
        <w:rPr>
          <w:rFonts w:ascii="Times New Roman" w:hAnsi="Times New Roman"/>
          <w:sz w:val="24"/>
          <w:szCs w:val="24"/>
        </w:rPr>
        <w:t>krajský úřad</w:t>
      </w:r>
      <w:r w:rsidRPr="003559B8">
        <w:rPr>
          <w:rFonts w:ascii="Times New Roman" w:hAnsi="Times New Roman"/>
          <w:sz w:val="24"/>
          <w:szCs w:val="24"/>
        </w:rPr>
        <w:t xml:space="preserve"> dne 28. 8. 2018 předběžné opatření, které se týkalo zdržení se bouracích prací pod úroveň 1. NP. Po obdržení opatření se Povodí </w:t>
      </w:r>
      <w:r w:rsidR="00977262">
        <w:rPr>
          <w:rFonts w:ascii="Times New Roman" w:hAnsi="Times New Roman"/>
          <w:sz w:val="24"/>
          <w:szCs w:val="24"/>
        </w:rPr>
        <w:t>P.</w:t>
      </w:r>
      <w:r w:rsidRPr="003559B8">
        <w:rPr>
          <w:rFonts w:ascii="Times New Roman" w:hAnsi="Times New Roman"/>
          <w:sz w:val="24"/>
          <w:szCs w:val="24"/>
        </w:rPr>
        <w:t>, s.</w:t>
      </w:r>
      <w:r w:rsidR="009F32A5">
        <w:rPr>
          <w:rFonts w:ascii="Times New Roman" w:hAnsi="Times New Roman"/>
          <w:sz w:val="24"/>
          <w:szCs w:val="24"/>
        </w:rPr>
        <w:t xml:space="preserve"> </w:t>
      </w:r>
      <w:r w:rsidRPr="003559B8">
        <w:rPr>
          <w:rFonts w:ascii="Times New Roman" w:hAnsi="Times New Roman"/>
          <w:sz w:val="24"/>
          <w:szCs w:val="24"/>
        </w:rPr>
        <w:t>p.</w:t>
      </w:r>
      <w:r w:rsidR="009F32A5">
        <w:rPr>
          <w:rFonts w:ascii="Times New Roman" w:hAnsi="Times New Roman"/>
          <w:sz w:val="24"/>
          <w:szCs w:val="24"/>
        </w:rPr>
        <w:t>,</w:t>
      </w:r>
      <w:r w:rsidRPr="003559B8">
        <w:rPr>
          <w:rFonts w:ascii="Times New Roman" w:hAnsi="Times New Roman"/>
          <w:sz w:val="24"/>
          <w:szCs w:val="24"/>
        </w:rPr>
        <w:t xml:space="preserve"> přišlo seznámit se spisem. </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Poté se vzedmula druhá vlna vyvolaná bouráním objektu č. p. 31.</w:t>
      </w:r>
      <w:r w:rsidR="00977262">
        <w:rPr>
          <w:rFonts w:ascii="Times New Roman" w:hAnsi="Times New Roman"/>
          <w:sz w:val="24"/>
          <w:szCs w:val="24"/>
        </w:rPr>
        <w:t>, k</w:t>
      </w:r>
      <w:r w:rsidRPr="003559B8">
        <w:rPr>
          <w:rFonts w:ascii="Times New Roman" w:hAnsi="Times New Roman"/>
          <w:sz w:val="24"/>
          <w:szCs w:val="24"/>
        </w:rPr>
        <w:t xml:space="preserve">dy po </w:t>
      </w:r>
      <w:r w:rsidR="00977262">
        <w:rPr>
          <w:rFonts w:ascii="Times New Roman" w:hAnsi="Times New Roman"/>
          <w:sz w:val="24"/>
          <w:szCs w:val="24"/>
        </w:rPr>
        <w:t>krajském úřadě bylo</w:t>
      </w:r>
      <w:r w:rsidRPr="003559B8">
        <w:rPr>
          <w:rFonts w:ascii="Times New Roman" w:hAnsi="Times New Roman"/>
          <w:sz w:val="24"/>
          <w:szCs w:val="24"/>
        </w:rPr>
        <w:t xml:space="preserve"> ze strany </w:t>
      </w:r>
      <w:r w:rsidR="00977262">
        <w:rPr>
          <w:rFonts w:ascii="Times New Roman" w:hAnsi="Times New Roman"/>
          <w:sz w:val="24"/>
          <w:szCs w:val="24"/>
        </w:rPr>
        <w:t xml:space="preserve">NPÚ ÚOP </w:t>
      </w:r>
      <w:r w:rsidRPr="003559B8">
        <w:rPr>
          <w:rFonts w:ascii="Times New Roman" w:hAnsi="Times New Roman"/>
          <w:sz w:val="24"/>
          <w:szCs w:val="24"/>
        </w:rPr>
        <w:t>požadováno vydat „razantnější“ opatření, podpořené přípisem ze strany Archeologického ústavu AV ČR v Brně.</w:t>
      </w:r>
    </w:p>
    <w:p w:rsidR="00972C29" w:rsidRPr="003559B8" w:rsidRDefault="00972C29" w:rsidP="00D3315B">
      <w:pPr>
        <w:ind w:firstLine="709"/>
        <w:jc w:val="both"/>
        <w:rPr>
          <w:rFonts w:ascii="Times New Roman" w:hAnsi="Times New Roman"/>
          <w:sz w:val="24"/>
          <w:szCs w:val="24"/>
        </w:rPr>
      </w:pPr>
      <w:r w:rsidRPr="003559B8">
        <w:rPr>
          <w:rFonts w:ascii="Times New Roman" w:hAnsi="Times New Roman"/>
          <w:sz w:val="24"/>
          <w:szCs w:val="24"/>
        </w:rPr>
        <w:t xml:space="preserve">V souvislosti se seznámením se spisovou dokumentací byla dne 31. 8. 2018 na </w:t>
      </w:r>
      <w:r w:rsidR="00977262">
        <w:rPr>
          <w:rFonts w:ascii="Times New Roman" w:hAnsi="Times New Roman"/>
          <w:sz w:val="24"/>
          <w:szCs w:val="24"/>
        </w:rPr>
        <w:t>krajský úřad</w:t>
      </w:r>
      <w:r w:rsidRPr="003559B8">
        <w:rPr>
          <w:rFonts w:ascii="Times New Roman" w:hAnsi="Times New Roman"/>
          <w:sz w:val="24"/>
          <w:szCs w:val="24"/>
        </w:rPr>
        <w:t xml:space="preserve"> od Povodí </w:t>
      </w:r>
      <w:r w:rsidR="00977262">
        <w:rPr>
          <w:rFonts w:ascii="Times New Roman" w:hAnsi="Times New Roman"/>
          <w:sz w:val="24"/>
          <w:szCs w:val="24"/>
        </w:rPr>
        <w:t>P.</w:t>
      </w:r>
      <w:r w:rsidR="00130D05">
        <w:rPr>
          <w:rFonts w:ascii="Times New Roman" w:hAnsi="Times New Roman"/>
          <w:sz w:val="24"/>
          <w:szCs w:val="24"/>
        </w:rPr>
        <w:t xml:space="preserve">, </w:t>
      </w:r>
      <w:r w:rsidRPr="003559B8">
        <w:rPr>
          <w:rFonts w:ascii="Times New Roman" w:hAnsi="Times New Roman"/>
          <w:sz w:val="24"/>
          <w:szCs w:val="24"/>
        </w:rPr>
        <w:t>s.</w:t>
      </w:r>
      <w:r w:rsidR="00BE4E5D">
        <w:rPr>
          <w:rFonts w:ascii="Times New Roman" w:hAnsi="Times New Roman"/>
          <w:sz w:val="24"/>
          <w:szCs w:val="24"/>
        </w:rPr>
        <w:t xml:space="preserve"> </w:t>
      </w:r>
      <w:r w:rsidRPr="003559B8">
        <w:rPr>
          <w:rFonts w:ascii="Times New Roman" w:hAnsi="Times New Roman"/>
          <w:sz w:val="24"/>
          <w:szCs w:val="24"/>
        </w:rPr>
        <w:t>p.</w:t>
      </w:r>
      <w:r w:rsidR="00BE4E5D">
        <w:rPr>
          <w:rFonts w:ascii="Times New Roman" w:hAnsi="Times New Roman"/>
          <w:sz w:val="24"/>
          <w:szCs w:val="24"/>
        </w:rPr>
        <w:t>,</w:t>
      </w:r>
      <w:r w:rsidRPr="003559B8">
        <w:rPr>
          <w:rFonts w:ascii="Times New Roman" w:hAnsi="Times New Roman"/>
          <w:sz w:val="24"/>
          <w:szCs w:val="24"/>
        </w:rPr>
        <w:t xml:space="preserve"> doručena písemnost označená jako „Sdělní k Rozhodnutí o předběžném opatření“, ve kterém mimo jiné uvádí, že </w:t>
      </w:r>
      <w:r w:rsidRPr="003559B8">
        <w:rPr>
          <w:rFonts w:ascii="Times New Roman" w:hAnsi="Times New Roman"/>
          <w:i/>
          <w:iCs/>
          <w:sz w:val="24"/>
          <w:szCs w:val="24"/>
        </w:rPr>
        <w:t xml:space="preserve">„V reakci na zahájení správního řízení ve shora uvedené věci a na Rozhodnutí o nařízení předběžného opatření si však dovolujeme uvést, že v daném případě bezpochyby dosud nenastaly podmínky pro vydání rozhodnutí o povinnostech Povodí </w:t>
      </w:r>
      <w:r w:rsidR="00977262">
        <w:rPr>
          <w:rFonts w:ascii="Times New Roman" w:hAnsi="Times New Roman"/>
          <w:i/>
          <w:iCs/>
          <w:sz w:val="24"/>
          <w:szCs w:val="24"/>
        </w:rPr>
        <w:t>P.</w:t>
      </w:r>
      <w:r w:rsidRPr="003559B8">
        <w:rPr>
          <w:rFonts w:ascii="Times New Roman" w:hAnsi="Times New Roman"/>
          <w:i/>
          <w:iCs/>
          <w:sz w:val="24"/>
          <w:szCs w:val="24"/>
        </w:rPr>
        <w:t xml:space="preserve">, s. p., strpět provedení archeologického výzkumu a o podmínkách, za nichž archeologický výzkum může být proveden. Iniciace správního řízení vedeného proti </w:t>
      </w:r>
      <w:r w:rsidR="00977262" w:rsidRPr="003559B8">
        <w:rPr>
          <w:rFonts w:ascii="Times New Roman" w:hAnsi="Times New Roman"/>
          <w:i/>
          <w:iCs/>
          <w:sz w:val="24"/>
          <w:szCs w:val="24"/>
        </w:rPr>
        <w:t>Povodí</w:t>
      </w:r>
      <w:r w:rsidR="00CC435F">
        <w:rPr>
          <w:rFonts w:ascii="Times New Roman" w:hAnsi="Times New Roman"/>
          <w:i/>
          <w:iCs/>
          <w:sz w:val="24"/>
          <w:szCs w:val="24"/>
        </w:rPr>
        <w:t xml:space="preserve"> </w:t>
      </w:r>
      <w:r w:rsidR="00977262">
        <w:rPr>
          <w:rFonts w:ascii="Times New Roman" w:hAnsi="Times New Roman"/>
          <w:i/>
          <w:iCs/>
          <w:sz w:val="24"/>
          <w:szCs w:val="24"/>
        </w:rPr>
        <w:t>P.</w:t>
      </w:r>
      <w:r w:rsidRPr="003559B8">
        <w:rPr>
          <w:rFonts w:ascii="Times New Roman" w:hAnsi="Times New Roman"/>
          <w:i/>
          <w:iCs/>
          <w:sz w:val="24"/>
          <w:szCs w:val="24"/>
        </w:rPr>
        <w:t xml:space="preserve">, s. p., je z povahy věci předčasná. </w:t>
      </w:r>
      <w:r w:rsidR="00E47005">
        <w:rPr>
          <w:rFonts w:ascii="Times New Roman" w:hAnsi="Times New Roman"/>
          <w:i/>
          <w:iCs/>
          <w:sz w:val="24"/>
          <w:szCs w:val="24"/>
        </w:rPr>
        <w:t>Povodí P.</w:t>
      </w:r>
      <w:r w:rsidRPr="003559B8">
        <w:rPr>
          <w:rFonts w:ascii="Times New Roman" w:hAnsi="Times New Roman"/>
          <w:i/>
          <w:iCs/>
          <w:sz w:val="24"/>
          <w:szCs w:val="24"/>
        </w:rPr>
        <w:t xml:space="preserve">, </w:t>
      </w:r>
      <w:r w:rsidR="00977262">
        <w:rPr>
          <w:rFonts w:ascii="Times New Roman" w:hAnsi="Times New Roman"/>
          <w:i/>
          <w:iCs/>
          <w:sz w:val="24"/>
          <w:szCs w:val="24"/>
        </w:rPr>
        <w:t xml:space="preserve">s. </w:t>
      </w:r>
      <w:r w:rsidRPr="003559B8">
        <w:rPr>
          <w:rFonts w:ascii="Times New Roman" w:hAnsi="Times New Roman"/>
          <w:i/>
          <w:iCs/>
          <w:sz w:val="24"/>
          <w:szCs w:val="24"/>
        </w:rPr>
        <w:t xml:space="preserve">p., plně ctí svoji zákonnou povinnost zajistit archeologický výzkum k objektu </w:t>
      </w:r>
      <w:proofErr w:type="gramStart"/>
      <w:r w:rsidRPr="003559B8">
        <w:rPr>
          <w:rFonts w:ascii="Times New Roman" w:hAnsi="Times New Roman"/>
          <w:i/>
          <w:iCs/>
          <w:sz w:val="24"/>
          <w:szCs w:val="24"/>
        </w:rPr>
        <w:t>č.p.</w:t>
      </w:r>
      <w:proofErr w:type="gramEnd"/>
      <w:r w:rsidRPr="003559B8">
        <w:rPr>
          <w:rFonts w:ascii="Times New Roman" w:hAnsi="Times New Roman"/>
          <w:i/>
          <w:iCs/>
          <w:sz w:val="24"/>
          <w:szCs w:val="24"/>
        </w:rPr>
        <w:t xml:space="preserve"> 29. K tomuto je nyní pouze pro úplnost nutno uvést, že Povodí </w:t>
      </w:r>
      <w:r w:rsidR="00977262">
        <w:rPr>
          <w:rFonts w:ascii="Times New Roman" w:hAnsi="Times New Roman"/>
          <w:i/>
          <w:iCs/>
          <w:sz w:val="24"/>
          <w:szCs w:val="24"/>
        </w:rPr>
        <w:t>P</w:t>
      </w:r>
      <w:r w:rsidRPr="003559B8">
        <w:rPr>
          <w:rFonts w:ascii="Times New Roman" w:hAnsi="Times New Roman"/>
          <w:i/>
          <w:iCs/>
          <w:sz w:val="24"/>
          <w:szCs w:val="24"/>
        </w:rPr>
        <w:t xml:space="preserve">, </w:t>
      </w:r>
      <w:proofErr w:type="gramStart"/>
      <w:r w:rsidRPr="003559B8">
        <w:rPr>
          <w:rFonts w:ascii="Times New Roman" w:hAnsi="Times New Roman"/>
          <w:i/>
          <w:iCs/>
          <w:sz w:val="24"/>
          <w:szCs w:val="24"/>
        </w:rPr>
        <w:t>s.p.</w:t>
      </w:r>
      <w:proofErr w:type="gramEnd"/>
      <w:r w:rsidRPr="003559B8">
        <w:rPr>
          <w:rFonts w:ascii="Times New Roman" w:hAnsi="Times New Roman"/>
          <w:i/>
          <w:iCs/>
          <w:sz w:val="24"/>
          <w:szCs w:val="24"/>
        </w:rPr>
        <w:t xml:space="preserve">, již v době před zahájením správního řízení jednal a i v současné době jedná dle § 22 zákona o státní památkové péči o provedení ZAV k objektu č.p. 29 s příslušnou oprávněnou organizací. Skutečnost, že </w:t>
      </w:r>
      <w:r w:rsidR="00E47005">
        <w:rPr>
          <w:rFonts w:ascii="Times New Roman" w:hAnsi="Times New Roman"/>
          <w:i/>
          <w:iCs/>
          <w:sz w:val="24"/>
          <w:szCs w:val="24"/>
        </w:rPr>
        <w:t xml:space="preserve">Povodí P., </w:t>
      </w:r>
      <w:proofErr w:type="gramStart"/>
      <w:r w:rsidR="00E47005">
        <w:rPr>
          <w:rFonts w:ascii="Times New Roman" w:hAnsi="Times New Roman"/>
          <w:i/>
          <w:iCs/>
          <w:sz w:val="24"/>
          <w:szCs w:val="24"/>
        </w:rPr>
        <w:t>s.p</w:t>
      </w:r>
      <w:r w:rsidRPr="003559B8">
        <w:rPr>
          <w:rFonts w:ascii="Times New Roman" w:hAnsi="Times New Roman"/>
          <w:i/>
          <w:iCs/>
          <w:sz w:val="24"/>
          <w:szCs w:val="24"/>
        </w:rPr>
        <w:t>.</w:t>
      </w:r>
      <w:proofErr w:type="gramEnd"/>
      <w:r w:rsidRPr="003559B8">
        <w:rPr>
          <w:rFonts w:ascii="Times New Roman" w:hAnsi="Times New Roman"/>
          <w:i/>
          <w:iCs/>
          <w:sz w:val="24"/>
          <w:szCs w:val="24"/>
        </w:rPr>
        <w:t xml:space="preserve"> nemohl ze zcela legitimních a zákonem předvídaných důvodů bez dalšího akceptovat návrh Dohody o provedení ZAV jednostranně zpracovaný a bez předchozích relevantních jednání předložený NPÚ, </w:t>
      </w:r>
      <w:r w:rsidR="00CC435F">
        <w:rPr>
          <w:rFonts w:ascii="Times New Roman" w:hAnsi="Times New Roman"/>
          <w:i/>
          <w:iCs/>
          <w:sz w:val="24"/>
          <w:szCs w:val="24"/>
        </w:rPr>
        <w:t>U</w:t>
      </w:r>
      <w:r w:rsidRPr="003559B8">
        <w:rPr>
          <w:rFonts w:ascii="Times New Roman" w:hAnsi="Times New Roman"/>
          <w:i/>
          <w:iCs/>
          <w:sz w:val="24"/>
          <w:szCs w:val="24"/>
        </w:rPr>
        <w:t xml:space="preserve">niverzitou </w:t>
      </w:r>
      <w:r w:rsidR="00CC435F">
        <w:rPr>
          <w:rFonts w:ascii="Times New Roman" w:hAnsi="Times New Roman"/>
          <w:i/>
          <w:iCs/>
          <w:sz w:val="24"/>
          <w:szCs w:val="24"/>
        </w:rPr>
        <w:t>U.</w:t>
      </w:r>
      <w:r w:rsidRPr="003559B8">
        <w:rPr>
          <w:rFonts w:ascii="Times New Roman" w:hAnsi="Times New Roman"/>
          <w:i/>
          <w:iCs/>
          <w:sz w:val="24"/>
          <w:szCs w:val="24"/>
        </w:rPr>
        <w:t xml:space="preserve">, </w:t>
      </w:r>
      <w:r w:rsidR="00CC435F">
        <w:rPr>
          <w:rFonts w:ascii="Times New Roman" w:hAnsi="Times New Roman"/>
          <w:i/>
          <w:iCs/>
          <w:sz w:val="24"/>
          <w:szCs w:val="24"/>
        </w:rPr>
        <w:t>U</w:t>
      </w:r>
      <w:r w:rsidRPr="003559B8">
        <w:rPr>
          <w:rFonts w:ascii="Times New Roman" w:hAnsi="Times New Roman"/>
          <w:i/>
          <w:iCs/>
          <w:sz w:val="24"/>
          <w:szCs w:val="24"/>
        </w:rPr>
        <w:t xml:space="preserve">niverzitou </w:t>
      </w:r>
      <w:r w:rsidR="00CC435F">
        <w:rPr>
          <w:rFonts w:ascii="Times New Roman" w:hAnsi="Times New Roman"/>
          <w:i/>
          <w:iCs/>
          <w:sz w:val="24"/>
          <w:szCs w:val="24"/>
        </w:rPr>
        <w:t>O.</w:t>
      </w:r>
      <w:r w:rsidRPr="003559B8">
        <w:rPr>
          <w:rFonts w:ascii="Times New Roman" w:hAnsi="Times New Roman"/>
          <w:i/>
          <w:iCs/>
          <w:sz w:val="24"/>
          <w:szCs w:val="24"/>
        </w:rPr>
        <w:t xml:space="preserve"> a z. </w:t>
      </w:r>
      <w:proofErr w:type="spellStart"/>
      <w:r w:rsidRPr="003559B8">
        <w:rPr>
          <w:rFonts w:ascii="Times New Roman" w:hAnsi="Times New Roman"/>
          <w:i/>
          <w:iCs/>
          <w:sz w:val="24"/>
          <w:szCs w:val="24"/>
        </w:rPr>
        <w:t>ú.</w:t>
      </w:r>
      <w:proofErr w:type="spellEnd"/>
      <w:r w:rsidRPr="003559B8">
        <w:rPr>
          <w:rFonts w:ascii="Times New Roman" w:hAnsi="Times New Roman"/>
          <w:i/>
          <w:iCs/>
          <w:sz w:val="24"/>
          <w:szCs w:val="24"/>
        </w:rPr>
        <w:t xml:space="preserve"> A</w:t>
      </w:r>
      <w:r w:rsidR="00CC435F">
        <w:rPr>
          <w:rFonts w:ascii="Times New Roman" w:hAnsi="Times New Roman"/>
          <w:i/>
          <w:iCs/>
          <w:sz w:val="24"/>
          <w:szCs w:val="24"/>
        </w:rPr>
        <w:t>. B.</w:t>
      </w:r>
      <w:r w:rsidRPr="003559B8">
        <w:rPr>
          <w:rFonts w:ascii="Times New Roman" w:hAnsi="Times New Roman"/>
          <w:i/>
          <w:iCs/>
          <w:sz w:val="24"/>
          <w:szCs w:val="24"/>
        </w:rPr>
        <w:t xml:space="preserve"> </w:t>
      </w:r>
      <w:proofErr w:type="gramStart"/>
      <w:r w:rsidRPr="003559B8">
        <w:rPr>
          <w:rFonts w:ascii="Times New Roman" w:hAnsi="Times New Roman"/>
          <w:i/>
          <w:iCs/>
          <w:sz w:val="24"/>
          <w:szCs w:val="24"/>
        </w:rPr>
        <w:t>nemůže</w:t>
      </w:r>
      <w:proofErr w:type="gramEnd"/>
      <w:r w:rsidRPr="003559B8">
        <w:rPr>
          <w:rFonts w:ascii="Times New Roman" w:hAnsi="Times New Roman"/>
          <w:i/>
          <w:iCs/>
          <w:sz w:val="24"/>
          <w:szCs w:val="24"/>
        </w:rPr>
        <w:t xml:space="preserve"> vést k závěru, že „nedošlo k dohodě“ ve smyslu § 22 odst. 1 zákona o státní památkové péči.“</w:t>
      </w:r>
    </w:p>
    <w:p w:rsidR="00972C29" w:rsidRPr="003559B8" w:rsidRDefault="00972C29" w:rsidP="00D3315B">
      <w:pPr>
        <w:ind w:firstLine="709"/>
        <w:jc w:val="both"/>
        <w:rPr>
          <w:rFonts w:ascii="Times New Roman" w:hAnsi="Times New Roman"/>
          <w:b/>
          <w:bCs/>
          <w:sz w:val="24"/>
          <w:szCs w:val="24"/>
        </w:rPr>
      </w:pPr>
      <w:r w:rsidRPr="003559B8">
        <w:rPr>
          <w:rFonts w:ascii="Times New Roman" w:hAnsi="Times New Roman"/>
          <w:b/>
          <w:bCs/>
          <w:sz w:val="24"/>
          <w:szCs w:val="24"/>
        </w:rPr>
        <w:t xml:space="preserve">Dle mého názoru se zde poprvé objevuje vyvrácení skutečnosti, že neexistuje nedohoda mezi oprávněnou organizací a Povodím </w:t>
      </w:r>
      <w:r w:rsidR="00130D05">
        <w:rPr>
          <w:rFonts w:ascii="Times New Roman" w:hAnsi="Times New Roman"/>
          <w:b/>
          <w:bCs/>
          <w:sz w:val="24"/>
          <w:szCs w:val="24"/>
        </w:rPr>
        <w:t>P.</w:t>
      </w:r>
      <w:r w:rsidRPr="003559B8">
        <w:rPr>
          <w:rFonts w:ascii="Times New Roman" w:hAnsi="Times New Roman"/>
          <w:b/>
          <w:bCs/>
          <w:sz w:val="24"/>
          <w:szCs w:val="24"/>
        </w:rPr>
        <w:t>, s.</w:t>
      </w:r>
      <w:r w:rsidR="00BE4E5D">
        <w:rPr>
          <w:rFonts w:ascii="Times New Roman" w:hAnsi="Times New Roman"/>
          <w:b/>
          <w:bCs/>
          <w:sz w:val="24"/>
          <w:szCs w:val="24"/>
        </w:rPr>
        <w:t xml:space="preserve"> </w:t>
      </w:r>
      <w:r w:rsidRPr="003559B8">
        <w:rPr>
          <w:rFonts w:ascii="Times New Roman" w:hAnsi="Times New Roman"/>
          <w:b/>
          <w:bCs/>
          <w:sz w:val="24"/>
          <w:szCs w:val="24"/>
        </w:rPr>
        <w:t>p.</w:t>
      </w:r>
      <w:r w:rsidR="00BE4E5D">
        <w:rPr>
          <w:rFonts w:ascii="Times New Roman" w:hAnsi="Times New Roman"/>
          <w:b/>
          <w:bCs/>
          <w:sz w:val="24"/>
          <w:szCs w:val="24"/>
        </w:rPr>
        <w:t>,</w:t>
      </w:r>
      <w:r w:rsidRPr="003559B8">
        <w:rPr>
          <w:rFonts w:ascii="Times New Roman" w:hAnsi="Times New Roman"/>
          <w:b/>
          <w:bCs/>
          <w:sz w:val="24"/>
          <w:szCs w:val="24"/>
        </w:rPr>
        <w:t xml:space="preserve"> a poprvé se zde objevuje také informace, že </w:t>
      </w:r>
      <w:r w:rsidR="00E47005">
        <w:rPr>
          <w:rFonts w:ascii="Times New Roman" w:hAnsi="Times New Roman"/>
          <w:b/>
          <w:bCs/>
          <w:sz w:val="24"/>
          <w:szCs w:val="24"/>
        </w:rPr>
        <w:t>Povodí P., s.</w:t>
      </w:r>
      <w:r w:rsidR="00BE4E5D">
        <w:rPr>
          <w:rFonts w:ascii="Times New Roman" w:hAnsi="Times New Roman"/>
          <w:b/>
          <w:bCs/>
          <w:sz w:val="24"/>
          <w:szCs w:val="24"/>
        </w:rPr>
        <w:t xml:space="preserve"> </w:t>
      </w:r>
      <w:r w:rsidR="00E47005">
        <w:rPr>
          <w:rFonts w:ascii="Times New Roman" w:hAnsi="Times New Roman"/>
          <w:b/>
          <w:bCs/>
          <w:sz w:val="24"/>
          <w:szCs w:val="24"/>
        </w:rPr>
        <w:t>p</w:t>
      </w:r>
      <w:r w:rsidRPr="003559B8">
        <w:rPr>
          <w:rFonts w:ascii="Times New Roman" w:hAnsi="Times New Roman"/>
          <w:b/>
          <w:bCs/>
          <w:sz w:val="24"/>
          <w:szCs w:val="24"/>
        </w:rPr>
        <w:t>.</w:t>
      </w:r>
      <w:r w:rsidR="00BE4E5D">
        <w:rPr>
          <w:rFonts w:ascii="Times New Roman" w:hAnsi="Times New Roman"/>
          <w:b/>
          <w:bCs/>
          <w:sz w:val="24"/>
          <w:szCs w:val="24"/>
        </w:rPr>
        <w:t>,</w:t>
      </w:r>
      <w:r w:rsidRPr="003559B8">
        <w:rPr>
          <w:rFonts w:ascii="Times New Roman" w:hAnsi="Times New Roman"/>
          <w:b/>
          <w:bCs/>
          <w:sz w:val="24"/>
          <w:szCs w:val="24"/>
        </w:rPr>
        <w:t xml:space="preserve"> jedná s „příslušnou oprávněnou organizací“. Jsou to nové skutečnosti, a </w:t>
      </w:r>
      <w:r w:rsidR="00CC435F">
        <w:rPr>
          <w:rFonts w:ascii="Times New Roman" w:hAnsi="Times New Roman"/>
          <w:b/>
          <w:bCs/>
          <w:sz w:val="24"/>
          <w:szCs w:val="24"/>
        </w:rPr>
        <w:t>krajský úřad</w:t>
      </w:r>
      <w:r w:rsidRPr="003559B8">
        <w:rPr>
          <w:rFonts w:ascii="Times New Roman" w:hAnsi="Times New Roman"/>
          <w:b/>
          <w:bCs/>
          <w:sz w:val="24"/>
          <w:szCs w:val="24"/>
        </w:rPr>
        <w:t xml:space="preserve"> by na ně měl reagovat přerušením řízení a výzvě k doložení podkladu/důkazu potvrzující, že </w:t>
      </w:r>
      <w:r w:rsidR="00E47005">
        <w:rPr>
          <w:rFonts w:ascii="Times New Roman" w:hAnsi="Times New Roman"/>
          <w:b/>
          <w:bCs/>
          <w:sz w:val="24"/>
          <w:szCs w:val="24"/>
        </w:rPr>
        <w:t>Povodí P.</w:t>
      </w:r>
      <w:r w:rsidR="00977262">
        <w:rPr>
          <w:rFonts w:ascii="Times New Roman" w:hAnsi="Times New Roman"/>
          <w:b/>
          <w:bCs/>
          <w:sz w:val="24"/>
          <w:szCs w:val="24"/>
        </w:rPr>
        <w:t>, s. p</w:t>
      </w:r>
      <w:r w:rsidRPr="003559B8">
        <w:rPr>
          <w:rFonts w:ascii="Times New Roman" w:hAnsi="Times New Roman"/>
          <w:b/>
          <w:bCs/>
          <w:sz w:val="24"/>
          <w:szCs w:val="24"/>
        </w:rPr>
        <w:t>.</w:t>
      </w:r>
      <w:r w:rsidR="00BE4E5D">
        <w:rPr>
          <w:rFonts w:ascii="Times New Roman" w:hAnsi="Times New Roman"/>
          <w:b/>
          <w:bCs/>
          <w:sz w:val="24"/>
          <w:szCs w:val="24"/>
        </w:rPr>
        <w:t>,</w:t>
      </w:r>
      <w:r w:rsidRPr="003559B8">
        <w:rPr>
          <w:rFonts w:ascii="Times New Roman" w:hAnsi="Times New Roman"/>
          <w:b/>
          <w:bCs/>
          <w:sz w:val="24"/>
          <w:szCs w:val="24"/>
        </w:rPr>
        <w:t xml:space="preserve"> s „příslušnou oprávněnou organizací“ nebo dokonce zastavením řízení?</w:t>
      </w:r>
    </w:p>
    <w:p w:rsidR="00972C29" w:rsidRPr="003559B8" w:rsidRDefault="00972C29" w:rsidP="005412ED">
      <w:pPr>
        <w:pStyle w:val="Nadpis5"/>
        <w:spacing w:after="0"/>
      </w:pPr>
      <w:r w:rsidRPr="003559B8">
        <w:rPr>
          <w:bCs/>
        </w:rPr>
        <w:t>odpověď:</w:t>
      </w:r>
    </w:p>
    <w:p w:rsidR="00972C29" w:rsidRPr="003559B8" w:rsidRDefault="00CC435F" w:rsidP="005412ED">
      <w:pPr>
        <w:ind w:firstLine="709"/>
        <w:jc w:val="both"/>
        <w:rPr>
          <w:rFonts w:ascii="Times New Roman" w:hAnsi="Times New Roman"/>
          <w:sz w:val="24"/>
          <w:szCs w:val="24"/>
        </w:rPr>
      </w:pPr>
      <w:r>
        <w:rPr>
          <w:rFonts w:ascii="Times New Roman" w:hAnsi="Times New Roman"/>
          <w:sz w:val="24"/>
          <w:szCs w:val="24"/>
        </w:rPr>
        <w:t>Z</w:t>
      </w:r>
      <w:r w:rsidR="00972C29" w:rsidRPr="003559B8">
        <w:rPr>
          <w:rFonts w:ascii="Times New Roman" w:hAnsi="Times New Roman"/>
          <w:sz w:val="24"/>
          <w:szCs w:val="24"/>
        </w:rPr>
        <w:t>ákon o státní památkové péči neřeší případ, kdy vlastník (správce, uživatel) dotčené nemovitosti uzavře v průběhu řízení před krajským úřadem dohodu s archeologickým ústavem, oprávněnou organizací nebo osobou oprávněnou k výzkumům, kter</w:t>
      </w:r>
      <w:r w:rsidR="002C11D1">
        <w:rPr>
          <w:rFonts w:ascii="Times New Roman" w:hAnsi="Times New Roman"/>
          <w:sz w:val="24"/>
          <w:szCs w:val="24"/>
        </w:rPr>
        <w:t>á</w:t>
      </w:r>
      <w:r w:rsidR="00972C29" w:rsidRPr="003559B8">
        <w:rPr>
          <w:rFonts w:ascii="Times New Roman" w:hAnsi="Times New Roman"/>
          <w:sz w:val="24"/>
          <w:szCs w:val="24"/>
        </w:rPr>
        <w:t xml:space="preserve"> je odlišnou osobou od té, která hodlala provést archeologický výzkum a současně je účastníkem řízení podle § 22 odst. 1 zákona o státní památkové péči. Uzavřením dohody s jinou oprávněnou organizací vlastník (správce, uživatel) dotčené nemovitosti fakticky projevil vůli strpět provedení archeologického výzkumu a současně zde však zůstává osoba, která rovněž hodlá tento průzkum provést. Tento fakt má význam pro probíhající řízení, které řeší tutéž otázku. Je však sporné, jak by na uzavření této dohody měl krajský úřad reagovat. Nabízí se nástroj v</w:t>
      </w:r>
      <w:r w:rsidR="008609B2">
        <w:rPr>
          <w:rFonts w:ascii="Times New Roman" w:hAnsi="Times New Roman"/>
          <w:sz w:val="24"/>
          <w:szCs w:val="24"/>
        </w:rPr>
        <w:t xml:space="preserve"> </w:t>
      </w:r>
      <w:r w:rsidR="00972C29" w:rsidRPr="003559B8">
        <w:rPr>
          <w:rFonts w:ascii="Times New Roman" w:hAnsi="Times New Roman"/>
          <w:sz w:val="24"/>
          <w:szCs w:val="24"/>
        </w:rPr>
        <w:t>podobě zastavení řízení. Nejblíže této situaci je zastavení řízení podle § 66 odst. 1 písm. g) správního řádu, neboť žádost se stala zjevně bezpředmětnou. Nelze považovat za rozumný stav, pokud by dvě osoby byly oprávněny provést jeden a tentýž archeologický výzkum, zejména za stavu, když pouze s jednou z těchto osob má vlastník (správce, uživatel) dotčené nemovitosti zájem vztah upravit konsensuálně. Takový konsensus by i s ohledem na konstrukci § 22 odst. 1 zákona o státní památkové péči měl mít přednost před vrchnostensky založeným vztahem. Na tuto situaci by tedy krajský úřad měl reagovat</w:t>
      </w:r>
      <w:r w:rsidR="00765B87">
        <w:rPr>
          <w:rFonts w:ascii="Times New Roman" w:hAnsi="Times New Roman"/>
          <w:sz w:val="24"/>
          <w:szCs w:val="24"/>
        </w:rPr>
        <w:t xml:space="preserve"> </w:t>
      </w:r>
      <w:r w:rsidR="00972C29" w:rsidRPr="003559B8">
        <w:rPr>
          <w:rFonts w:ascii="Times New Roman" w:hAnsi="Times New Roman"/>
          <w:sz w:val="24"/>
          <w:szCs w:val="24"/>
        </w:rPr>
        <w:t>zastavením řízení vedeného podle § 22 odst. 1 zákona o státní památkové péči.</w:t>
      </w:r>
    </w:p>
    <w:p w:rsidR="00972C29" w:rsidRPr="003559B8" w:rsidRDefault="00972C29" w:rsidP="005412ED">
      <w:pPr>
        <w:ind w:firstLine="709"/>
        <w:jc w:val="both"/>
        <w:rPr>
          <w:rFonts w:ascii="Times New Roman" w:hAnsi="Times New Roman"/>
          <w:sz w:val="24"/>
          <w:szCs w:val="24"/>
        </w:rPr>
      </w:pPr>
      <w:r w:rsidRPr="003559B8">
        <w:rPr>
          <w:rFonts w:ascii="Times New Roman" w:hAnsi="Times New Roman"/>
          <w:sz w:val="24"/>
          <w:szCs w:val="24"/>
        </w:rPr>
        <w:lastRenderedPageBreak/>
        <w:t>Současně se však domnívám, že pouhý fakt vyjednání s jinou oprávněnou organizací či dokonce nedoložené tvrzení o takovém vyjednávání nemá na probíhající řízení podle § 22 odst. 1 zákona o státní památkové péči žádný významný vliv. Ačkoli je otázkou, zda řízení podle § 22 odst. 1 zákona o státní památkové péči lze považovat za sporné řízení ve smyslu §</w:t>
      </w:r>
      <w:r w:rsidR="008609B2">
        <w:rPr>
          <w:rFonts w:ascii="Times New Roman" w:hAnsi="Times New Roman"/>
          <w:sz w:val="24"/>
          <w:szCs w:val="24"/>
        </w:rPr>
        <w:t xml:space="preserve"> </w:t>
      </w:r>
      <w:r w:rsidRPr="003559B8">
        <w:rPr>
          <w:rFonts w:ascii="Times New Roman" w:hAnsi="Times New Roman"/>
          <w:sz w:val="24"/>
          <w:szCs w:val="24"/>
        </w:rPr>
        <w:t xml:space="preserve">141 správního řádu, domnívám se, že jde </w:t>
      </w:r>
      <w:r w:rsidR="002C11D1">
        <w:rPr>
          <w:rFonts w:ascii="Times New Roman" w:hAnsi="Times New Roman"/>
          <w:sz w:val="24"/>
          <w:szCs w:val="24"/>
        </w:rPr>
        <w:t xml:space="preserve">o </w:t>
      </w:r>
      <w:r w:rsidRPr="003559B8">
        <w:rPr>
          <w:rFonts w:ascii="Times New Roman" w:hAnsi="Times New Roman"/>
          <w:sz w:val="24"/>
          <w:szCs w:val="24"/>
        </w:rPr>
        <w:t>případ, kdy přerušit toto řízení na žádost je možné výlučně v duchu § 141 odst. 5 správního řádu, tj. jen pokud to shodně navrhnou obě spořící se strany.</w:t>
      </w:r>
    </w:p>
    <w:p w:rsidR="00972C29" w:rsidRPr="003559B8" w:rsidRDefault="00972C29" w:rsidP="005412ED">
      <w:pPr>
        <w:ind w:firstLine="709"/>
        <w:jc w:val="both"/>
        <w:rPr>
          <w:rFonts w:ascii="Times New Roman" w:hAnsi="Times New Roman"/>
          <w:sz w:val="24"/>
          <w:szCs w:val="24"/>
        </w:rPr>
      </w:pPr>
      <w:r w:rsidRPr="003559B8">
        <w:rPr>
          <w:rFonts w:ascii="Times New Roman" w:hAnsi="Times New Roman"/>
          <w:sz w:val="24"/>
          <w:szCs w:val="24"/>
        </w:rPr>
        <w:t>Nelze navíc vyloučit ani případ, kdy se na vlastníka (správce, uživatele) dotčené nemovitosti obrátí více oprávněných organizací hodlajících provést jeden a ten samý archeologický výzkum, typicky záchranný archeologický výzkum nebo se naopak na více organizací obrátí souběžně stavebník sám. Vlastník (správce, uživatel) odmítne uzavřít dohodu se všemi oprávněnými organizacemi a tyto oprávněné organizace se obrátí na krajský úřad se žádostí, aby ve věci rozhodl. Obecně může proběhnout pouze jeden archeologický výzkum, a proto v tomto případě lze na první žádost o rozhodnutí krajského úřadu hledět ve vztahu k následně podaným žádostem, jako na překážku věci zahájené ve smyslu § 48 odst. 2 správního řádu. I to je důvod, proč se domnívám, že uzavření dohody svůj význam má, ale vyjednávání s jiným subjektem může paradoxně skončit hrozbou dalšího správního řízení.</w:t>
      </w:r>
    </w:p>
    <w:p w:rsidR="00972C29" w:rsidRPr="003559B8" w:rsidRDefault="00972C29" w:rsidP="00656D56">
      <w:pPr>
        <w:pStyle w:val="Nadpis4"/>
        <w:spacing w:after="0" w:line="240" w:lineRule="auto"/>
      </w:pPr>
      <w:r w:rsidRPr="003559B8">
        <w:t xml:space="preserve"> </w:t>
      </w:r>
      <w:bookmarkStart w:id="45" w:name="_Toc22201944"/>
      <w:r w:rsidRPr="003559B8">
        <w:t>Hrazení</w:t>
      </w:r>
      <w:r w:rsidR="008E1D38" w:rsidRPr="003559B8">
        <w:t xml:space="preserve"> </w:t>
      </w:r>
      <w:r w:rsidRPr="003559B8">
        <w:t>nákladů</w:t>
      </w:r>
      <w:r w:rsidR="008E1D38" w:rsidRPr="003559B8">
        <w:t xml:space="preserve"> </w:t>
      </w:r>
      <w:r w:rsidRPr="003559B8">
        <w:t>záchranného archeologického</w:t>
      </w:r>
      <w:r w:rsidR="008E1D38" w:rsidRPr="003559B8">
        <w:t xml:space="preserve"> </w:t>
      </w:r>
      <w:r w:rsidRPr="003559B8">
        <w:t>výzkumu</w:t>
      </w:r>
      <w:r w:rsidR="008E1D38" w:rsidRPr="003559B8">
        <w:t xml:space="preserve"> </w:t>
      </w:r>
      <w:r w:rsidR="00BF3A66" w:rsidRPr="003559B8">
        <w:t>u stavby, která bude sloužit k</w:t>
      </w:r>
      <w:r w:rsidR="002C11D1">
        <w:t> </w:t>
      </w:r>
      <w:r w:rsidR="00BF3A66" w:rsidRPr="003559B8">
        <w:t>podnikání</w:t>
      </w:r>
      <w:r w:rsidR="002C11D1">
        <w:t>,</w:t>
      </w:r>
      <w:r w:rsidR="00BF3A66" w:rsidRPr="003559B8">
        <w:t xml:space="preserve"> ale stavebníkem je fyzická </w:t>
      </w:r>
      <w:r w:rsidRPr="003559B8">
        <w:t>osob</w:t>
      </w:r>
      <w:r w:rsidR="00BF3A66" w:rsidRPr="003559B8">
        <w:t>a</w:t>
      </w:r>
      <w:bookmarkEnd w:id="45"/>
    </w:p>
    <w:p w:rsidR="00BF3A66" w:rsidRPr="003559B8" w:rsidRDefault="00BF3A66" w:rsidP="005412ED">
      <w:pPr>
        <w:pStyle w:val="Nadpis5"/>
        <w:spacing w:after="0"/>
      </w:pPr>
      <w:r w:rsidRPr="003559B8">
        <w:t>otázka:</w:t>
      </w:r>
    </w:p>
    <w:p w:rsidR="00CC435F" w:rsidRPr="005412ED" w:rsidRDefault="003559B8" w:rsidP="005412ED">
      <w:pPr>
        <w:ind w:firstLine="709"/>
        <w:jc w:val="both"/>
        <w:rPr>
          <w:rFonts w:ascii="Times New Roman" w:hAnsi="Times New Roman"/>
          <w:sz w:val="24"/>
          <w:szCs w:val="24"/>
        </w:rPr>
      </w:pPr>
      <w:r w:rsidRPr="005412ED">
        <w:rPr>
          <w:rFonts w:ascii="Times New Roman" w:hAnsi="Times New Roman"/>
          <w:sz w:val="24"/>
          <w:szCs w:val="24"/>
        </w:rPr>
        <w:t>V</w:t>
      </w:r>
      <w:r w:rsidR="00BF3A66" w:rsidRPr="005412ED">
        <w:rPr>
          <w:rFonts w:ascii="Times New Roman" w:hAnsi="Times New Roman"/>
          <w:sz w:val="24"/>
          <w:szCs w:val="24"/>
        </w:rPr>
        <w:t>zhledem ke skutečnosti, že NPÚ byl požádán, aby z prostředků, kter</w:t>
      </w:r>
      <w:r w:rsidR="002C11D1">
        <w:rPr>
          <w:rFonts w:ascii="Times New Roman" w:hAnsi="Times New Roman"/>
          <w:sz w:val="24"/>
          <w:szCs w:val="24"/>
        </w:rPr>
        <w:t>é</w:t>
      </w:r>
      <w:r w:rsidR="00BF3A66" w:rsidRPr="005412ED">
        <w:rPr>
          <w:rFonts w:ascii="Times New Roman" w:hAnsi="Times New Roman"/>
          <w:sz w:val="24"/>
          <w:szCs w:val="24"/>
        </w:rPr>
        <w:t xml:space="preserve"> má k dispozici na záchranné archeologické výzkumy, poskytl finance na pokrytí výzkumu</w:t>
      </w:r>
      <w:r w:rsidR="00CC435F" w:rsidRPr="005412ED">
        <w:rPr>
          <w:rFonts w:ascii="Times New Roman" w:hAnsi="Times New Roman"/>
          <w:sz w:val="24"/>
          <w:szCs w:val="24"/>
        </w:rPr>
        <w:t>, kdy:</w:t>
      </w:r>
    </w:p>
    <w:p w:rsidR="00CC435F" w:rsidRPr="003559B8" w:rsidRDefault="00CC435F" w:rsidP="00656D56">
      <w:pPr>
        <w:pStyle w:val="Odstavecseseznamem"/>
        <w:numPr>
          <w:ilvl w:val="0"/>
          <w:numId w:val="14"/>
        </w:numPr>
        <w:jc w:val="both"/>
        <w:rPr>
          <w:rFonts w:ascii="Times New Roman" w:hAnsi="Times New Roman"/>
          <w:sz w:val="24"/>
          <w:szCs w:val="24"/>
        </w:rPr>
      </w:pPr>
      <w:r w:rsidRPr="003559B8">
        <w:rPr>
          <w:rFonts w:ascii="Times New Roman" w:hAnsi="Times New Roman"/>
          <w:sz w:val="24"/>
          <w:szCs w:val="24"/>
        </w:rPr>
        <w:t>stavebníkem je fyzická osoba, která v současné době nepodniká v oblasti ubytování nebo pohostinství,</w:t>
      </w:r>
    </w:p>
    <w:p w:rsidR="00CC435F" w:rsidRPr="003559B8" w:rsidRDefault="00CC435F">
      <w:pPr>
        <w:pStyle w:val="Odstavecseseznamem"/>
        <w:numPr>
          <w:ilvl w:val="0"/>
          <w:numId w:val="14"/>
        </w:numPr>
        <w:jc w:val="both"/>
        <w:rPr>
          <w:rFonts w:ascii="Times New Roman" w:hAnsi="Times New Roman"/>
          <w:sz w:val="24"/>
          <w:szCs w:val="24"/>
        </w:rPr>
      </w:pPr>
      <w:r w:rsidRPr="003559B8">
        <w:rPr>
          <w:rFonts w:ascii="Times New Roman" w:hAnsi="Times New Roman"/>
          <w:sz w:val="24"/>
          <w:szCs w:val="24"/>
        </w:rPr>
        <w:t>realizována je stavba, která s ohledem na svůj účel má sloužit přechodnému ubytování, popř. poskytování souvisejících služeb, např. stravování,</w:t>
      </w:r>
    </w:p>
    <w:p w:rsidR="00CC435F" w:rsidRDefault="00CC435F">
      <w:pPr>
        <w:pStyle w:val="Odstavecseseznamem"/>
        <w:numPr>
          <w:ilvl w:val="0"/>
          <w:numId w:val="14"/>
        </w:numPr>
        <w:jc w:val="both"/>
        <w:rPr>
          <w:rFonts w:ascii="Times New Roman" w:hAnsi="Times New Roman"/>
          <w:sz w:val="24"/>
          <w:szCs w:val="24"/>
        </w:rPr>
      </w:pPr>
      <w:r w:rsidRPr="003559B8">
        <w:rPr>
          <w:rFonts w:ascii="Times New Roman" w:hAnsi="Times New Roman"/>
          <w:sz w:val="24"/>
          <w:szCs w:val="24"/>
        </w:rPr>
        <w:t>je zde důvod provést záchranný archeologický výzkum.</w:t>
      </w:r>
    </w:p>
    <w:p w:rsidR="00CC435F" w:rsidRPr="005412ED" w:rsidRDefault="00CC435F" w:rsidP="005412ED">
      <w:pPr>
        <w:ind w:left="360" w:firstLine="349"/>
        <w:jc w:val="both"/>
        <w:rPr>
          <w:rFonts w:ascii="Times New Roman" w:hAnsi="Times New Roman"/>
          <w:sz w:val="24"/>
          <w:szCs w:val="24"/>
        </w:rPr>
      </w:pPr>
      <w:r w:rsidRPr="005412ED">
        <w:rPr>
          <w:rFonts w:ascii="Times New Roman" w:hAnsi="Times New Roman"/>
          <w:sz w:val="24"/>
          <w:szCs w:val="24"/>
        </w:rPr>
        <w:t>Jaký</w:t>
      </w:r>
      <w:r w:rsidR="00130D05">
        <w:rPr>
          <w:rFonts w:ascii="Times New Roman" w:hAnsi="Times New Roman"/>
          <w:sz w:val="24"/>
          <w:szCs w:val="24"/>
        </w:rPr>
        <w:t xml:space="preserve"> </w:t>
      </w:r>
      <w:r w:rsidRPr="005412ED">
        <w:rPr>
          <w:rFonts w:ascii="Times New Roman" w:hAnsi="Times New Roman"/>
          <w:sz w:val="24"/>
          <w:szCs w:val="24"/>
        </w:rPr>
        <w:t>by</w:t>
      </w:r>
      <w:r w:rsidR="00130D05">
        <w:rPr>
          <w:rFonts w:ascii="Times New Roman" w:hAnsi="Times New Roman"/>
          <w:sz w:val="24"/>
          <w:szCs w:val="24"/>
        </w:rPr>
        <w:t xml:space="preserve"> </w:t>
      </w:r>
      <w:r w:rsidRPr="005412ED">
        <w:rPr>
          <w:rFonts w:ascii="Times New Roman" w:hAnsi="Times New Roman"/>
          <w:sz w:val="24"/>
          <w:szCs w:val="24"/>
        </w:rPr>
        <w:t>měl</w:t>
      </w:r>
      <w:r w:rsidR="00130D05">
        <w:rPr>
          <w:rFonts w:ascii="Times New Roman" w:hAnsi="Times New Roman"/>
          <w:sz w:val="24"/>
          <w:szCs w:val="24"/>
        </w:rPr>
        <w:t xml:space="preserve"> </w:t>
      </w:r>
      <w:r w:rsidRPr="005412ED">
        <w:rPr>
          <w:rFonts w:ascii="Times New Roman" w:hAnsi="Times New Roman"/>
          <w:sz w:val="24"/>
          <w:szCs w:val="24"/>
        </w:rPr>
        <w:t>být další postup?</w:t>
      </w:r>
    </w:p>
    <w:p w:rsidR="00BF3A66" w:rsidRPr="003559B8" w:rsidRDefault="00BF3A66" w:rsidP="005412ED">
      <w:pPr>
        <w:pStyle w:val="Nadpis5"/>
        <w:spacing w:after="0"/>
      </w:pPr>
      <w:r w:rsidRPr="003559B8">
        <w:t>odpověď:</w:t>
      </w:r>
    </w:p>
    <w:p w:rsidR="00C77EA4" w:rsidRDefault="00C77EA4">
      <w:pPr>
        <w:jc w:val="both"/>
        <w:rPr>
          <w:rFonts w:ascii="Times New Roman" w:hAnsi="Times New Roman"/>
          <w:sz w:val="24"/>
          <w:szCs w:val="24"/>
        </w:rPr>
      </w:pPr>
      <w:r>
        <w:rPr>
          <w:rFonts w:ascii="Times New Roman" w:hAnsi="Times New Roman"/>
          <w:sz w:val="24"/>
          <w:szCs w:val="24"/>
        </w:rPr>
        <w:tab/>
      </w:r>
      <w:r w:rsidR="00972C29" w:rsidRPr="003559B8">
        <w:rPr>
          <w:rFonts w:ascii="Times New Roman" w:hAnsi="Times New Roman"/>
          <w:sz w:val="24"/>
          <w:szCs w:val="24"/>
        </w:rPr>
        <w:t xml:space="preserve">Jak vyplývá z rozsudku Nejvyššího soudu </w:t>
      </w:r>
      <w:proofErr w:type="spellStart"/>
      <w:r w:rsidR="00972C29" w:rsidRPr="003559B8">
        <w:rPr>
          <w:rFonts w:ascii="Times New Roman" w:hAnsi="Times New Roman"/>
          <w:sz w:val="24"/>
          <w:szCs w:val="24"/>
        </w:rPr>
        <w:t>sp</w:t>
      </w:r>
      <w:proofErr w:type="spellEnd"/>
      <w:r w:rsidR="00972C29" w:rsidRPr="003559B8">
        <w:rPr>
          <w:rFonts w:ascii="Times New Roman" w:hAnsi="Times New Roman"/>
          <w:sz w:val="24"/>
          <w:szCs w:val="24"/>
        </w:rPr>
        <w:t>. zn. 32 Odo 765/2004 ze dne 29. 9. 2004 je v případě hrazení nákladů záchranného archeologického výzkumu důležitou podmínkou u</w:t>
      </w:r>
      <w:r w:rsidR="008609B2">
        <w:rPr>
          <w:rFonts w:ascii="Times New Roman" w:hAnsi="Times New Roman"/>
          <w:sz w:val="24"/>
          <w:szCs w:val="24"/>
        </w:rPr>
        <w:t xml:space="preserve"> </w:t>
      </w:r>
      <w:r w:rsidR="00972C29" w:rsidRPr="003559B8">
        <w:rPr>
          <w:rFonts w:ascii="Times New Roman" w:hAnsi="Times New Roman"/>
          <w:sz w:val="24"/>
          <w:szCs w:val="24"/>
        </w:rPr>
        <w:t>fyzické osoby, že při jejím podnikání vznikla nutnost záchranného archeologického výzkumu.</w:t>
      </w:r>
      <w:r w:rsidR="00765B87">
        <w:rPr>
          <w:rFonts w:ascii="Times New Roman" w:hAnsi="Times New Roman"/>
          <w:sz w:val="24"/>
          <w:szCs w:val="24"/>
        </w:rPr>
        <w:t xml:space="preserve"> </w:t>
      </w:r>
      <w:r w:rsidR="00972C29" w:rsidRPr="003559B8">
        <w:rPr>
          <w:rFonts w:ascii="Times New Roman" w:hAnsi="Times New Roman"/>
          <w:sz w:val="24"/>
          <w:szCs w:val="24"/>
        </w:rPr>
        <w:t>V tuto chvíli pravděpodobně nevíme</w:t>
      </w:r>
      <w:r w:rsidR="00765B87">
        <w:rPr>
          <w:rFonts w:ascii="Times New Roman" w:hAnsi="Times New Roman"/>
          <w:sz w:val="24"/>
          <w:szCs w:val="24"/>
        </w:rPr>
        <w:t>,</w:t>
      </w:r>
      <w:r w:rsidR="00972C29" w:rsidRPr="003559B8">
        <w:rPr>
          <w:rFonts w:ascii="Times New Roman" w:hAnsi="Times New Roman"/>
          <w:sz w:val="24"/>
          <w:szCs w:val="24"/>
        </w:rPr>
        <w:t xml:space="preserve"> nebo nejsme schopni doložit, jak stavebník hodlá se stavbou naložit po její kolaudaci. Není tedy zřejmě jasné, zda bude ubytovací služby poskytovat sám, objekt pronajme jiné osobě, aby ho provozovala, nebo objekt prodá či jinak úplatně převede jiné osobě, která ho bude provozovat jako podnikatel.</w:t>
      </w:r>
    </w:p>
    <w:p w:rsidR="00C77EA4" w:rsidRDefault="00972C29" w:rsidP="00765B87">
      <w:pPr>
        <w:ind w:firstLine="708"/>
        <w:jc w:val="both"/>
        <w:rPr>
          <w:rFonts w:ascii="Times New Roman" w:hAnsi="Times New Roman"/>
          <w:sz w:val="24"/>
          <w:szCs w:val="24"/>
        </w:rPr>
      </w:pPr>
      <w:r w:rsidRPr="003559B8">
        <w:rPr>
          <w:rFonts w:ascii="Times New Roman" w:hAnsi="Times New Roman"/>
          <w:sz w:val="24"/>
          <w:szCs w:val="24"/>
        </w:rPr>
        <w:t xml:space="preserve">Ačkoli se například v důsledku následného prodeje může stávající vlastník obohatit, není tato činnost podnikáním. Zákon o státní památkové péči sice používá termín podnikání, sám jej však neupravuje a nevymezuje. </w:t>
      </w:r>
      <w:r w:rsidRPr="00D3315B">
        <w:rPr>
          <w:rFonts w:ascii="Times New Roman" w:hAnsi="Times New Roman"/>
          <w:sz w:val="24"/>
          <w:szCs w:val="24"/>
        </w:rPr>
        <w:t>Základním předpisem, který pojem podnikání definuje,</w:t>
      </w:r>
      <w:r w:rsidR="00D3315B" w:rsidRPr="00D3315B">
        <w:rPr>
          <w:rFonts w:ascii="Times New Roman" w:hAnsi="Times New Roman"/>
          <w:sz w:val="24"/>
          <w:szCs w:val="24"/>
        </w:rPr>
        <w:t xml:space="preserve"> je</w:t>
      </w:r>
      <w:r w:rsidRPr="005412ED">
        <w:rPr>
          <w:rFonts w:ascii="Times New Roman" w:hAnsi="Times New Roman"/>
          <w:sz w:val="24"/>
          <w:szCs w:val="24"/>
        </w:rPr>
        <w:t xml:space="preserve"> </w:t>
      </w:r>
      <w:r w:rsidR="00D3315B" w:rsidRPr="005412ED">
        <w:rPr>
          <w:rFonts w:ascii="Times New Roman" w:hAnsi="Times New Roman"/>
          <w:sz w:val="24"/>
          <w:szCs w:val="24"/>
        </w:rPr>
        <w:t xml:space="preserve">občanský zákoník, respektive </w:t>
      </w:r>
      <w:r w:rsidRPr="005412ED">
        <w:rPr>
          <w:rFonts w:ascii="Times New Roman" w:hAnsi="Times New Roman"/>
          <w:sz w:val="24"/>
          <w:szCs w:val="24"/>
        </w:rPr>
        <w:t>je</w:t>
      </w:r>
      <w:r w:rsidR="00D3315B" w:rsidRPr="005412ED">
        <w:rPr>
          <w:rFonts w:ascii="Times New Roman" w:hAnsi="Times New Roman"/>
          <w:sz w:val="24"/>
          <w:szCs w:val="24"/>
        </w:rPr>
        <w:t>ho</w:t>
      </w:r>
      <w:r w:rsidRPr="00D3315B">
        <w:rPr>
          <w:rFonts w:ascii="Times New Roman" w:hAnsi="Times New Roman"/>
          <w:sz w:val="24"/>
          <w:szCs w:val="24"/>
        </w:rPr>
        <w:t xml:space="preserve"> § 420 odst. 1</w:t>
      </w:r>
      <w:r w:rsidRPr="005412ED">
        <w:rPr>
          <w:rFonts w:ascii="Times New Roman" w:hAnsi="Times New Roman"/>
          <w:sz w:val="24"/>
          <w:szCs w:val="24"/>
        </w:rPr>
        <w:t>, podle kterého se za podnikatele se zřetelem na následně uvedenou činnost považuje ten, kdo samostatně vykonává na vlastní</w:t>
      </w:r>
      <w:r w:rsidRPr="003559B8">
        <w:rPr>
          <w:rFonts w:ascii="Times New Roman" w:hAnsi="Times New Roman"/>
          <w:sz w:val="24"/>
          <w:szCs w:val="24"/>
        </w:rPr>
        <w:t xml:space="preserve"> účet a odpovědnost výdělečnou činnost živnostenským nebo obdobným způsobem se záměrem činit tak soustavně za účelem dosažení zisku. Podle § 421 odst. 1 občanského zákoníku se za podnikatele považuje osoba zapsaná v obchodním rejstříku; za jakých podmínek se osoby zapisují do obchodního rejstříku, stanoví jiný zákon; podle odstavce druhého § 421 občanského zákoníku se má za to, že podnikatelem je osoba, která má k</w:t>
      </w:r>
      <w:r w:rsidR="008609B2">
        <w:rPr>
          <w:rFonts w:ascii="Times New Roman" w:hAnsi="Times New Roman"/>
          <w:sz w:val="24"/>
          <w:szCs w:val="24"/>
        </w:rPr>
        <w:t xml:space="preserve"> </w:t>
      </w:r>
      <w:r w:rsidRPr="003559B8">
        <w:rPr>
          <w:rFonts w:ascii="Times New Roman" w:hAnsi="Times New Roman"/>
          <w:sz w:val="24"/>
          <w:szCs w:val="24"/>
        </w:rPr>
        <w:lastRenderedPageBreak/>
        <w:t>podnikání živnostenské nebo jiné oprávnění podle jiného zákona. Kromě dosažení zisku tak v tomto případě občanský zákoník vyžaduje, aby činnost byla provozována soustavně</w:t>
      </w:r>
      <w:r w:rsidR="00C77EA4">
        <w:rPr>
          <w:rFonts w:ascii="Times New Roman" w:hAnsi="Times New Roman"/>
          <w:sz w:val="24"/>
          <w:szCs w:val="24"/>
        </w:rPr>
        <w:t>,</w:t>
      </w:r>
      <w:r w:rsidRPr="003559B8">
        <w:rPr>
          <w:rFonts w:ascii="Times New Roman" w:hAnsi="Times New Roman"/>
          <w:sz w:val="24"/>
          <w:szCs w:val="24"/>
        </w:rPr>
        <w:t xml:space="preserve"> a právě ve vztahu k této podmínce jsme minimálně v důkazní nouzi, pokud bychom něco takového ve vztahu ke stavebníkovi nyní chtěli tvrdit. </w:t>
      </w:r>
    </w:p>
    <w:p w:rsidR="00972C29" w:rsidRPr="003559B8" w:rsidRDefault="00972C29" w:rsidP="005412ED">
      <w:pPr>
        <w:ind w:firstLine="708"/>
        <w:jc w:val="both"/>
        <w:rPr>
          <w:rFonts w:ascii="Times New Roman" w:hAnsi="Times New Roman"/>
          <w:sz w:val="24"/>
          <w:szCs w:val="24"/>
        </w:rPr>
      </w:pPr>
      <w:r w:rsidRPr="003559B8">
        <w:rPr>
          <w:rFonts w:ascii="Times New Roman" w:hAnsi="Times New Roman"/>
          <w:sz w:val="24"/>
          <w:szCs w:val="24"/>
        </w:rPr>
        <w:t>Rozhodnout závazným způsobem o tom, zdali má stavebník v konkrétním případě povinnost hradit náklady záchranného archeologického výzkumu, může však s definitivní platností pouze příslušný civilní soud. Zatím není znám případ, kdy by stavebník výslovně prohlásil, že stavbu nebude užívat ke svému podnikání, kdy strpěl provedení záchranného výzkumu, jehož náklady hradila oprávněná organizace nebo archeologický ústav, a teprve po dokončení stavby začal podnikat a k tomuto podnikání začal bez jakýchkoli změn užívat nemovitost dotčenou záchranným archeologickým výzkumem. Úspěch žaloby na zpětné uhrazení nákladů záchranného archeologického výzkumu či bezdůvodného obohacení spočívajícího v tomtéž si Památková inspekce netroufá odhadnout.</w:t>
      </w:r>
    </w:p>
    <w:p w:rsidR="00DA33F9" w:rsidRPr="003559B8" w:rsidRDefault="008E1D38" w:rsidP="00656D56">
      <w:pPr>
        <w:pStyle w:val="Nadpis4"/>
        <w:spacing w:after="0" w:line="240" w:lineRule="auto"/>
      </w:pPr>
      <w:bookmarkStart w:id="46" w:name="_Toc22201945"/>
      <w:r w:rsidRPr="003559B8">
        <w:t>Nepředvídatelný archeologický nález učiněný při provádění stavby a přestupek dle zákona o státní památkové péči</w:t>
      </w:r>
      <w:bookmarkEnd w:id="46"/>
    </w:p>
    <w:p w:rsidR="008E1D38" w:rsidRPr="003559B8" w:rsidRDefault="008E1D38" w:rsidP="005412ED">
      <w:pPr>
        <w:pStyle w:val="Nadpis5"/>
        <w:spacing w:after="0"/>
      </w:pPr>
      <w:r w:rsidRPr="003559B8">
        <w:t>otázka:</w:t>
      </w:r>
    </w:p>
    <w:p w:rsidR="008E1D38" w:rsidRPr="003559B8" w:rsidRDefault="008E1D38" w:rsidP="005412ED">
      <w:pPr>
        <w:ind w:firstLine="708"/>
        <w:jc w:val="both"/>
        <w:rPr>
          <w:rFonts w:ascii="Times New Roman" w:hAnsi="Times New Roman"/>
          <w:sz w:val="24"/>
          <w:szCs w:val="24"/>
        </w:rPr>
      </w:pPr>
      <w:r w:rsidRPr="003559B8">
        <w:rPr>
          <w:rFonts w:ascii="Times New Roman" w:hAnsi="Times New Roman"/>
          <w:sz w:val="24"/>
          <w:szCs w:val="24"/>
        </w:rPr>
        <w:t xml:space="preserve">Zahájila jsem přestupkové řízení ohledně neoznámení činnosti na území s archeologickými nálezy dle § 22 odst. 2 </w:t>
      </w:r>
      <w:r w:rsidR="00C77EA4">
        <w:rPr>
          <w:rFonts w:ascii="Times New Roman" w:hAnsi="Times New Roman"/>
          <w:sz w:val="24"/>
          <w:szCs w:val="24"/>
        </w:rPr>
        <w:t>zákona o státní památkové péči</w:t>
      </w:r>
      <w:r w:rsidRPr="003559B8">
        <w:rPr>
          <w:rFonts w:ascii="Times New Roman" w:hAnsi="Times New Roman"/>
          <w:sz w:val="24"/>
          <w:szCs w:val="24"/>
        </w:rPr>
        <w:t xml:space="preserve">, resp. § 35 odst. 2 písm. f) </w:t>
      </w:r>
      <w:r w:rsidR="00C77EA4">
        <w:rPr>
          <w:rFonts w:ascii="Times New Roman" w:hAnsi="Times New Roman"/>
          <w:sz w:val="24"/>
          <w:szCs w:val="24"/>
        </w:rPr>
        <w:t>téhož</w:t>
      </w:r>
      <w:r w:rsidRPr="003559B8">
        <w:rPr>
          <w:rFonts w:ascii="Times New Roman" w:hAnsi="Times New Roman"/>
          <w:sz w:val="24"/>
          <w:szCs w:val="24"/>
        </w:rPr>
        <w:t xml:space="preserve"> zákona. V průběhu řízení jsem však zjistila, že oznámeno bylo, sice telefonicky</w:t>
      </w:r>
      <w:r w:rsidR="002C11D1">
        <w:rPr>
          <w:rFonts w:ascii="Times New Roman" w:hAnsi="Times New Roman"/>
          <w:sz w:val="24"/>
          <w:szCs w:val="24"/>
        </w:rPr>
        <w:t>,</w:t>
      </w:r>
      <w:r w:rsidRPr="003559B8">
        <w:rPr>
          <w:rFonts w:ascii="Times New Roman" w:hAnsi="Times New Roman"/>
          <w:sz w:val="24"/>
          <w:szCs w:val="24"/>
        </w:rPr>
        <w:t xml:space="preserve"> jak tvrdí statutární zástupce, ale bylo</w:t>
      </w:r>
      <w:r w:rsidR="00C77EA4">
        <w:rPr>
          <w:rFonts w:ascii="Times New Roman" w:hAnsi="Times New Roman"/>
          <w:sz w:val="24"/>
          <w:szCs w:val="24"/>
        </w:rPr>
        <w:t>. N</w:t>
      </w:r>
      <w:r w:rsidRPr="003559B8">
        <w:rPr>
          <w:rFonts w:ascii="Times New Roman" w:hAnsi="Times New Roman"/>
          <w:sz w:val="24"/>
          <w:szCs w:val="24"/>
        </w:rPr>
        <w:t>edošlo</w:t>
      </w:r>
      <w:r w:rsidR="00C77EA4">
        <w:rPr>
          <w:rFonts w:ascii="Times New Roman" w:hAnsi="Times New Roman"/>
          <w:sz w:val="24"/>
          <w:szCs w:val="24"/>
        </w:rPr>
        <w:t xml:space="preserve"> však</w:t>
      </w:r>
      <w:r w:rsidRPr="003559B8">
        <w:rPr>
          <w:rFonts w:ascii="Times New Roman" w:hAnsi="Times New Roman"/>
          <w:sz w:val="24"/>
          <w:szCs w:val="24"/>
        </w:rPr>
        <w:t xml:space="preserve"> v průběhu prací k oznámení archeol</w:t>
      </w:r>
      <w:r w:rsidR="00C77EA4">
        <w:rPr>
          <w:rFonts w:ascii="Times New Roman" w:hAnsi="Times New Roman"/>
          <w:sz w:val="24"/>
          <w:szCs w:val="24"/>
        </w:rPr>
        <w:t>ogického</w:t>
      </w:r>
      <w:r w:rsidR="00130D05">
        <w:rPr>
          <w:rFonts w:ascii="Times New Roman" w:hAnsi="Times New Roman"/>
          <w:sz w:val="24"/>
          <w:szCs w:val="24"/>
        </w:rPr>
        <w:t xml:space="preserve"> </w:t>
      </w:r>
      <w:r w:rsidRPr="003559B8">
        <w:rPr>
          <w:rFonts w:ascii="Times New Roman" w:hAnsi="Times New Roman"/>
          <w:sz w:val="24"/>
          <w:szCs w:val="24"/>
        </w:rPr>
        <w:t>nálezu</w:t>
      </w:r>
      <w:r w:rsidR="00130D05">
        <w:rPr>
          <w:rFonts w:ascii="Times New Roman" w:hAnsi="Times New Roman"/>
          <w:sz w:val="24"/>
          <w:szCs w:val="24"/>
        </w:rPr>
        <w:t xml:space="preserve"> </w:t>
      </w:r>
      <w:r w:rsidR="00C77EA4">
        <w:rPr>
          <w:rFonts w:ascii="Times New Roman" w:hAnsi="Times New Roman"/>
          <w:sz w:val="24"/>
          <w:szCs w:val="24"/>
        </w:rPr>
        <w:t xml:space="preserve">- </w:t>
      </w:r>
      <w:r w:rsidRPr="003559B8">
        <w:rPr>
          <w:rFonts w:ascii="Times New Roman" w:hAnsi="Times New Roman"/>
          <w:sz w:val="24"/>
          <w:szCs w:val="24"/>
        </w:rPr>
        <w:t>historické dlažby dle § 23 odst. 2 památkového zákona.</w:t>
      </w:r>
      <w:r w:rsidR="003559B8">
        <w:rPr>
          <w:rFonts w:ascii="Times New Roman" w:hAnsi="Times New Roman"/>
          <w:sz w:val="24"/>
          <w:szCs w:val="24"/>
        </w:rPr>
        <w:t xml:space="preserve"> </w:t>
      </w:r>
      <w:r w:rsidRPr="003559B8">
        <w:rPr>
          <w:rFonts w:ascii="Times New Roman" w:hAnsi="Times New Roman"/>
          <w:sz w:val="24"/>
          <w:szCs w:val="24"/>
        </w:rPr>
        <w:t>Mám za to, že bych měla stávající zahájené řízení zastavit podle přest</w:t>
      </w:r>
      <w:r w:rsidR="00C77EA4">
        <w:rPr>
          <w:rFonts w:ascii="Times New Roman" w:hAnsi="Times New Roman"/>
          <w:sz w:val="24"/>
          <w:szCs w:val="24"/>
        </w:rPr>
        <w:t>upkového</w:t>
      </w:r>
      <w:r w:rsidRPr="003559B8">
        <w:rPr>
          <w:rFonts w:ascii="Times New Roman" w:hAnsi="Times New Roman"/>
          <w:sz w:val="24"/>
          <w:szCs w:val="24"/>
        </w:rPr>
        <w:t xml:space="preserve"> zák</w:t>
      </w:r>
      <w:r w:rsidR="00C77EA4">
        <w:rPr>
          <w:rFonts w:ascii="Times New Roman" w:hAnsi="Times New Roman"/>
          <w:sz w:val="24"/>
          <w:szCs w:val="24"/>
        </w:rPr>
        <w:t>ona</w:t>
      </w:r>
      <w:r w:rsidRPr="003559B8">
        <w:rPr>
          <w:rFonts w:ascii="Times New Roman" w:hAnsi="Times New Roman"/>
          <w:sz w:val="24"/>
          <w:szCs w:val="24"/>
        </w:rPr>
        <w:t xml:space="preserve"> § 86 odst. 1 písm. a) a zahájit řízení dle § 23 odst. 2 a § 35 odst. 2 písm. f) </w:t>
      </w:r>
      <w:r w:rsidR="00C77EA4">
        <w:rPr>
          <w:rFonts w:ascii="Times New Roman" w:hAnsi="Times New Roman"/>
          <w:sz w:val="24"/>
          <w:szCs w:val="24"/>
        </w:rPr>
        <w:t>zákona o</w:t>
      </w:r>
      <w:r w:rsidR="005412ED">
        <w:rPr>
          <w:rFonts w:ascii="Times New Roman" w:hAnsi="Times New Roman"/>
          <w:sz w:val="24"/>
          <w:szCs w:val="24"/>
        </w:rPr>
        <w:t xml:space="preserve"> </w:t>
      </w:r>
      <w:r w:rsidR="00C77EA4">
        <w:rPr>
          <w:rFonts w:ascii="Times New Roman" w:hAnsi="Times New Roman"/>
          <w:sz w:val="24"/>
          <w:szCs w:val="24"/>
        </w:rPr>
        <w:t>státní památkové péče</w:t>
      </w:r>
      <w:r w:rsidRPr="003559B8">
        <w:rPr>
          <w:rFonts w:ascii="Times New Roman" w:hAnsi="Times New Roman"/>
          <w:sz w:val="24"/>
          <w:szCs w:val="24"/>
        </w:rPr>
        <w:t>.</w:t>
      </w:r>
      <w:r w:rsidR="003559B8">
        <w:rPr>
          <w:rFonts w:ascii="Times New Roman" w:hAnsi="Times New Roman"/>
          <w:sz w:val="24"/>
          <w:szCs w:val="24"/>
        </w:rPr>
        <w:t xml:space="preserve"> </w:t>
      </w:r>
      <w:r w:rsidRPr="003559B8">
        <w:rPr>
          <w:rFonts w:ascii="Times New Roman" w:hAnsi="Times New Roman"/>
          <w:sz w:val="24"/>
          <w:szCs w:val="24"/>
        </w:rPr>
        <w:t xml:space="preserve">Je má úvaha správná? </w:t>
      </w:r>
    </w:p>
    <w:p w:rsidR="008E1D38" w:rsidRPr="003559B8" w:rsidRDefault="008E1D38" w:rsidP="005412ED">
      <w:pPr>
        <w:pStyle w:val="Nadpis5"/>
        <w:spacing w:after="0"/>
      </w:pPr>
      <w:r w:rsidRPr="003559B8">
        <w:t>odpověď:</w:t>
      </w:r>
    </w:p>
    <w:p w:rsidR="00C77EA4" w:rsidRDefault="00DA33F9" w:rsidP="005412ED">
      <w:pPr>
        <w:ind w:firstLine="708"/>
        <w:jc w:val="both"/>
        <w:rPr>
          <w:rFonts w:ascii="Times New Roman" w:hAnsi="Times New Roman"/>
          <w:sz w:val="24"/>
          <w:szCs w:val="24"/>
        </w:rPr>
      </w:pPr>
      <w:r w:rsidRPr="003559B8">
        <w:rPr>
          <w:rFonts w:ascii="Times New Roman" w:hAnsi="Times New Roman"/>
          <w:sz w:val="24"/>
          <w:szCs w:val="24"/>
        </w:rPr>
        <w:t>Přestupkové řízení</w:t>
      </w:r>
      <w:r w:rsidR="008E1D38" w:rsidRPr="003559B8">
        <w:rPr>
          <w:rFonts w:ascii="Times New Roman" w:hAnsi="Times New Roman"/>
          <w:sz w:val="24"/>
          <w:szCs w:val="24"/>
        </w:rPr>
        <w:t xml:space="preserve"> </w:t>
      </w:r>
      <w:r w:rsidRPr="003559B8">
        <w:rPr>
          <w:rFonts w:ascii="Times New Roman" w:hAnsi="Times New Roman"/>
          <w:sz w:val="24"/>
          <w:szCs w:val="24"/>
        </w:rPr>
        <w:t>za nesplnění oznamovací povinnost</w:t>
      </w:r>
      <w:r w:rsidR="002C11D1">
        <w:rPr>
          <w:rFonts w:ascii="Times New Roman" w:hAnsi="Times New Roman"/>
          <w:sz w:val="24"/>
          <w:szCs w:val="24"/>
        </w:rPr>
        <w:t>i</w:t>
      </w:r>
      <w:r w:rsidRPr="003559B8">
        <w:rPr>
          <w:rFonts w:ascii="Times New Roman" w:hAnsi="Times New Roman"/>
          <w:sz w:val="24"/>
          <w:szCs w:val="24"/>
        </w:rPr>
        <w:t xml:space="preserve"> dle § 22 odst. 2</w:t>
      </w:r>
      <w:r w:rsidR="008E1D38" w:rsidRPr="003559B8">
        <w:rPr>
          <w:rFonts w:ascii="Times New Roman" w:hAnsi="Times New Roman"/>
          <w:sz w:val="24"/>
          <w:szCs w:val="24"/>
        </w:rPr>
        <w:t xml:space="preserve"> </w:t>
      </w:r>
      <w:r w:rsidRPr="003559B8">
        <w:rPr>
          <w:rFonts w:ascii="Times New Roman" w:hAnsi="Times New Roman"/>
          <w:sz w:val="24"/>
          <w:szCs w:val="24"/>
        </w:rPr>
        <w:t>zákona</w:t>
      </w:r>
      <w:r w:rsidR="008E1D38" w:rsidRPr="003559B8">
        <w:rPr>
          <w:rFonts w:ascii="Times New Roman" w:hAnsi="Times New Roman"/>
          <w:sz w:val="24"/>
          <w:szCs w:val="24"/>
        </w:rPr>
        <w:t xml:space="preserve"> </w:t>
      </w:r>
      <w:r w:rsidRPr="003559B8">
        <w:rPr>
          <w:rFonts w:ascii="Times New Roman" w:hAnsi="Times New Roman"/>
          <w:sz w:val="24"/>
          <w:szCs w:val="24"/>
        </w:rPr>
        <w:t>o</w:t>
      </w:r>
      <w:r w:rsidR="008609B2">
        <w:rPr>
          <w:rFonts w:ascii="Times New Roman" w:hAnsi="Times New Roman"/>
          <w:sz w:val="24"/>
          <w:szCs w:val="24"/>
        </w:rPr>
        <w:t xml:space="preserve"> </w:t>
      </w:r>
      <w:r w:rsidRPr="003559B8">
        <w:rPr>
          <w:rFonts w:ascii="Times New Roman" w:hAnsi="Times New Roman"/>
          <w:sz w:val="24"/>
          <w:szCs w:val="24"/>
        </w:rPr>
        <w:t>st</w:t>
      </w:r>
      <w:r w:rsidR="00C77EA4">
        <w:rPr>
          <w:rFonts w:ascii="Times New Roman" w:hAnsi="Times New Roman"/>
          <w:sz w:val="24"/>
          <w:szCs w:val="24"/>
        </w:rPr>
        <w:t>á</w:t>
      </w:r>
      <w:r w:rsidRPr="003559B8">
        <w:rPr>
          <w:rFonts w:ascii="Times New Roman" w:hAnsi="Times New Roman"/>
          <w:sz w:val="24"/>
          <w:szCs w:val="24"/>
        </w:rPr>
        <w:t>tní památkové péči zastavíte</w:t>
      </w:r>
      <w:r w:rsidR="008E1D38" w:rsidRPr="003559B8">
        <w:rPr>
          <w:rFonts w:ascii="Times New Roman" w:hAnsi="Times New Roman"/>
          <w:sz w:val="24"/>
          <w:szCs w:val="24"/>
        </w:rPr>
        <w:t xml:space="preserve"> </w:t>
      </w:r>
      <w:r w:rsidRPr="003559B8">
        <w:rPr>
          <w:rFonts w:ascii="Times New Roman" w:hAnsi="Times New Roman"/>
          <w:sz w:val="24"/>
          <w:szCs w:val="24"/>
        </w:rPr>
        <w:t>dle §</w:t>
      </w:r>
      <w:r w:rsidR="008E1D38" w:rsidRPr="003559B8">
        <w:rPr>
          <w:rFonts w:ascii="Times New Roman" w:hAnsi="Times New Roman"/>
          <w:sz w:val="24"/>
          <w:szCs w:val="24"/>
        </w:rPr>
        <w:t xml:space="preserve"> </w:t>
      </w:r>
      <w:r w:rsidRPr="003559B8">
        <w:rPr>
          <w:rFonts w:ascii="Times New Roman" w:hAnsi="Times New Roman"/>
          <w:sz w:val="24"/>
          <w:szCs w:val="24"/>
        </w:rPr>
        <w:t>86 odst. 1 písm. a)</w:t>
      </w:r>
      <w:r w:rsidR="008E1D38" w:rsidRPr="003559B8">
        <w:rPr>
          <w:rFonts w:ascii="Times New Roman" w:hAnsi="Times New Roman"/>
          <w:sz w:val="24"/>
          <w:szCs w:val="24"/>
        </w:rPr>
        <w:t xml:space="preserve"> </w:t>
      </w:r>
      <w:r w:rsidRPr="003559B8">
        <w:rPr>
          <w:rFonts w:ascii="Times New Roman" w:hAnsi="Times New Roman"/>
          <w:sz w:val="24"/>
          <w:szCs w:val="24"/>
        </w:rPr>
        <w:t>přestupkového zákona. Nemáme</w:t>
      </w:r>
      <w:r w:rsidR="008E1D38" w:rsidRPr="003559B8">
        <w:rPr>
          <w:rFonts w:ascii="Times New Roman" w:hAnsi="Times New Roman"/>
          <w:sz w:val="24"/>
          <w:szCs w:val="24"/>
        </w:rPr>
        <w:t xml:space="preserve"> </w:t>
      </w:r>
      <w:r w:rsidRPr="003559B8">
        <w:rPr>
          <w:rFonts w:ascii="Times New Roman" w:hAnsi="Times New Roman"/>
          <w:sz w:val="24"/>
          <w:szCs w:val="24"/>
        </w:rPr>
        <w:t>určenou formu oznámení a</w:t>
      </w:r>
      <w:r w:rsidR="008E1D38" w:rsidRPr="003559B8">
        <w:rPr>
          <w:rFonts w:ascii="Times New Roman" w:hAnsi="Times New Roman"/>
          <w:sz w:val="24"/>
          <w:szCs w:val="24"/>
        </w:rPr>
        <w:t xml:space="preserve"> </w:t>
      </w:r>
      <w:r w:rsidRPr="003559B8">
        <w:rPr>
          <w:rFonts w:ascii="Times New Roman" w:hAnsi="Times New Roman"/>
          <w:sz w:val="24"/>
          <w:szCs w:val="24"/>
        </w:rPr>
        <w:t>telefonická podoba je</w:t>
      </w:r>
      <w:r w:rsidR="008E1D38" w:rsidRPr="003559B8">
        <w:rPr>
          <w:rFonts w:ascii="Times New Roman" w:hAnsi="Times New Roman"/>
          <w:sz w:val="24"/>
          <w:szCs w:val="24"/>
        </w:rPr>
        <w:t xml:space="preserve"> </w:t>
      </w:r>
      <w:r w:rsidRPr="003559B8">
        <w:rPr>
          <w:rFonts w:ascii="Times New Roman" w:hAnsi="Times New Roman"/>
          <w:sz w:val="24"/>
          <w:szCs w:val="24"/>
        </w:rPr>
        <w:t>i dle</w:t>
      </w:r>
      <w:r w:rsidR="008E1D38" w:rsidRPr="003559B8">
        <w:rPr>
          <w:rFonts w:ascii="Times New Roman" w:hAnsi="Times New Roman"/>
          <w:sz w:val="24"/>
          <w:szCs w:val="24"/>
        </w:rPr>
        <w:t xml:space="preserve"> </w:t>
      </w:r>
      <w:r w:rsidRPr="003559B8">
        <w:rPr>
          <w:rFonts w:ascii="Times New Roman" w:hAnsi="Times New Roman"/>
          <w:sz w:val="24"/>
          <w:szCs w:val="24"/>
        </w:rPr>
        <w:t>judikatury</w:t>
      </w:r>
      <w:r w:rsidR="008E1D38" w:rsidRPr="003559B8">
        <w:rPr>
          <w:rFonts w:ascii="Times New Roman" w:hAnsi="Times New Roman"/>
          <w:sz w:val="24"/>
          <w:szCs w:val="24"/>
        </w:rPr>
        <w:t xml:space="preserve"> </w:t>
      </w:r>
      <w:r w:rsidRPr="003559B8">
        <w:rPr>
          <w:rFonts w:ascii="Times New Roman" w:hAnsi="Times New Roman"/>
          <w:sz w:val="24"/>
          <w:szCs w:val="24"/>
        </w:rPr>
        <w:t xml:space="preserve">možná (ve svém rozsudku </w:t>
      </w:r>
      <w:proofErr w:type="spellStart"/>
      <w:r w:rsidRPr="003559B8">
        <w:rPr>
          <w:rFonts w:ascii="Times New Roman" w:hAnsi="Times New Roman"/>
          <w:sz w:val="24"/>
          <w:szCs w:val="24"/>
        </w:rPr>
        <w:t>sp</w:t>
      </w:r>
      <w:proofErr w:type="spellEnd"/>
      <w:r w:rsidRPr="003559B8">
        <w:rPr>
          <w:rFonts w:ascii="Times New Roman" w:hAnsi="Times New Roman"/>
          <w:sz w:val="24"/>
          <w:szCs w:val="24"/>
        </w:rPr>
        <w:t xml:space="preserve">. zn. 7 As 24/2012 – 24 z 15. 3. 2012 Nejvyšší správní soud uvedl: </w:t>
      </w:r>
      <w:r w:rsidRPr="003559B8">
        <w:rPr>
          <w:rFonts w:ascii="Times New Roman" w:hAnsi="Times New Roman"/>
          <w:i/>
          <w:iCs/>
          <w:sz w:val="24"/>
          <w:szCs w:val="24"/>
        </w:rPr>
        <w:t>„Zároveň musí být dáno za pravdu stěžovateli v tom, že zákon neurčuje formu oznámení a může jej proto učinit i telefonicky. Z hlediska následného prokazování splnění oznamovací povinnosti lze jistě doporučit užití písemné formy, nicméně v žádném případě se nejedná o povinnost plynoucí ze zákona.“</w:t>
      </w:r>
      <w:r w:rsidRPr="003559B8">
        <w:rPr>
          <w:rFonts w:ascii="Times New Roman" w:hAnsi="Times New Roman"/>
          <w:sz w:val="24"/>
          <w:szCs w:val="24"/>
        </w:rPr>
        <w:t xml:space="preserve">). Určitě bych však chtěl na podporu tvrzení o telefonickém oznámení od obviněného návrh důkazu na podporu tohoto tvrzení, jak to předpokládá § 52 správního řádu. </w:t>
      </w:r>
    </w:p>
    <w:p w:rsidR="00DA33F9" w:rsidRPr="003559B8" w:rsidRDefault="00DA33F9" w:rsidP="005412ED">
      <w:pPr>
        <w:ind w:firstLine="708"/>
        <w:jc w:val="both"/>
        <w:rPr>
          <w:rFonts w:ascii="Times New Roman" w:hAnsi="Times New Roman"/>
          <w:sz w:val="24"/>
          <w:szCs w:val="24"/>
        </w:rPr>
      </w:pPr>
      <w:r w:rsidRPr="003559B8">
        <w:rPr>
          <w:rFonts w:ascii="Times New Roman" w:hAnsi="Times New Roman"/>
          <w:sz w:val="24"/>
          <w:szCs w:val="24"/>
        </w:rPr>
        <w:t>Co se</w:t>
      </w:r>
      <w:r w:rsidR="008E1D38" w:rsidRPr="003559B8">
        <w:rPr>
          <w:rFonts w:ascii="Times New Roman" w:hAnsi="Times New Roman"/>
          <w:sz w:val="24"/>
          <w:szCs w:val="24"/>
        </w:rPr>
        <w:t xml:space="preserve"> </w:t>
      </w:r>
      <w:r w:rsidRPr="003559B8">
        <w:rPr>
          <w:rFonts w:ascii="Times New Roman" w:hAnsi="Times New Roman"/>
          <w:sz w:val="24"/>
          <w:szCs w:val="24"/>
        </w:rPr>
        <w:t>týče</w:t>
      </w:r>
      <w:r w:rsidR="008E1D38" w:rsidRPr="003559B8">
        <w:rPr>
          <w:rFonts w:ascii="Times New Roman" w:hAnsi="Times New Roman"/>
          <w:sz w:val="24"/>
          <w:szCs w:val="24"/>
        </w:rPr>
        <w:t xml:space="preserve"> </w:t>
      </w:r>
      <w:r w:rsidRPr="003559B8">
        <w:rPr>
          <w:rFonts w:ascii="Times New Roman" w:hAnsi="Times New Roman"/>
          <w:sz w:val="24"/>
          <w:szCs w:val="24"/>
        </w:rPr>
        <w:t>přestupku neoznámení</w:t>
      </w:r>
      <w:r w:rsidR="008E1D38" w:rsidRPr="003559B8">
        <w:rPr>
          <w:rFonts w:ascii="Times New Roman" w:hAnsi="Times New Roman"/>
          <w:sz w:val="24"/>
          <w:szCs w:val="24"/>
        </w:rPr>
        <w:t xml:space="preserve"> </w:t>
      </w:r>
      <w:r w:rsidRPr="003559B8">
        <w:rPr>
          <w:rFonts w:ascii="Times New Roman" w:hAnsi="Times New Roman"/>
          <w:sz w:val="24"/>
          <w:szCs w:val="24"/>
        </w:rPr>
        <w:t>archeologického</w:t>
      </w:r>
      <w:r w:rsidR="008E1D38" w:rsidRPr="003559B8">
        <w:rPr>
          <w:rFonts w:ascii="Times New Roman" w:hAnsi="Times New Roman"/>
          <w:sz w:val="24"/>
          <w:szCs w:val="24"/>
        </w:rPr>
        <w:t xml:space="preserve"> </w:t>
      </w:r>
      <w:r w:rsidRPr="003559B8">
        <w:rPr>
          <w:rFonts w:ascii="Times New Roman" w:hAnsi="Times New Roman"/>
          <w:sz w:val="24"/>
          <w:szCs w:val="24"/>
        </w:rPr>
        <w:t>nálezu</w:t>
      </w:r>
      <w:r w:rsidR="008E1D38" w:rsidRPr="003559B8">
        <w:rPr>
          <w:rFonts w:ascii="Times New Roman" w:hAnsi="Times New Roman"/>
          <w:sz w:val="24"/>
          <w:szCs w:val="24"/>
        </w:rPr>
        <w:t xml:space="preserve"> </w:t>
      </w:r>
      <w:r w:rsidRPr="003559B8">
        <w:rPr>
          <w:rFonts w:ascii="Times New Roman" w:hAnsi="Times New Roman"/>
          <w:sz w:val="24"/>
          <w:szCs w:val="24"/>
        </w:rPr>
        <w:t>při</w:t>
      </w:r>
      <w:r w:rsidR="008E1D38" w:rsidRPr="003559B8">
        <w:rPr>
          <w:rFonts w:ascii="Times New Roman" w:hAnsi="Times New Roman"/>
          <w:sz w:val="24"/>
          <w:szCs w:val="24"/>
        </w:rPr>
        <w:t xml:space="preserve"> </w:t>
      </w:r>
      <w:r w:rsidRPr="003559B8">
        <w:rPr>
          <w:rFonts w:ascii="Times New Roman" w:hAnsi="Times New Roman"/>
          <w:sz w:val="24"/>
          <w:szCs w:val="24"/>
        </w:rPr>
        <w:t>provádění</w:t>
      </w:r>
      <w:r w:rsidR="008E1D38" w:rsidRPr="003559B8">
        <w:rPr>
          <w:rFonts w:ascii="Times New Roman" w:hAnsi="Times New Roman"/>
          <w:sz w:val="24"/>
          <w:szCs w:val="24"/>
        </w:rPr>
        <w:t xml:space="preserve"> </w:t>
      </w:r>
      <w:r w:rsidRPr="003559B8">
        <w:rPr>
          <w:rFonts w:ascii="Times New Roman" w:hAnsi="Times New Roman"/>
          <w:sz w:val="24"/>
          <w:szCs w:val="24"/>
        </w:rPr>
        <w:t>stavebních prací povolovaných stavebním</w:t>
      </w:r>
      <w:r w:rsidR="008E1D38" w:rsidRPr="003559B8">
        <w:rPr>
          <w:rFonts w:ascii="Times New Roman" w:hAnsi="Times New Roman"/>
          <w:sz w:val="24"/>
          <w:szCs w:val="24"/>
        </w:rPr>
        <w:t xml:space="preserve"> </w:t>
      </w:r>
      <w:r w:rsidRPr="003559B8">
        <w:rPr>
          <w:rFonts w:ascii="Times New Roman" w:hAnsi="Times New Roman"/>
          <w:sz w:val="24"/>
          <w:szCs w:val="24"/>
        </w:rPr>
        <w:t>úřadem -</w:t>
      </w:r>
      <w:r w:rsidR="008E1D38" w:rsidRPr="003559B8">
        <w:rPr>
          <w:rFonts w:ascii="Times New Roman" w:hAnsi="Times New Roman"/>
          <w:sz w:val="24"/>
          <w:szCs w:val="24"/>
        </w:rPr>
        <w:t xml:space="preserve"> </w:t>
      </w:r>
      <w:r w:rsidRPr="003559B8">
        <w:rPr>
          <w:rFonts w:ascii="Times New Roman" w:hAnsi="Times New Roman"/>
          <w:sz w:val="24"/>
          <w:szCs w:val="24"/>
        </w:rPr>
        <w:t>tady</w:t>
      </w:r>
      <w:r w:rsidR="008E1D38" w:rsidRPr="003559B8">
        <w:rPr>
          <w:rFonts w:ascii="Times New Roman" w:hAnsi="Times New Roman"/>
          <w:sz w:val="24"/>
          <w:szCs w:val="24"/>
        </w:rPr>
        <w:t xml:space="preserve"> </w:t>
      </w:r>
      <w:r w:rsidRPr="003559B8">
        <w:rPr>
          <w:rFonts w:ascii="Times New Roman" w:hAnsi="Times New Roman"/>
          <w:sz w:val="24"/>
          <w:szCs w:val="24"/>
        </w:rPr>
        <w:t>se</w:t>
      </w:r>
      <w:r w:rsidR="008E1D38" w:rsidRPr="003559B8">
        <w:rPr>
          <w:rFonts w:ascii="Times New Roman" w:hAnsi="Times New Roman"/>
          <w:sz w:val="24"/>
          <w:szCs w:val="24"/>
        </w:rPr>
        <w:t xml:space="preserve"> </w:t>
      </w:r>
      <w:r w:rsidRPr="003559B8">
        <w:rPr>
          <w:rFonts w:ascii="Times New Roman" w:hAnsi="Times New Roman"/>
          <w:sz w:val="24"/>
          <w:szCs w:val="24"/>
        </w:rPr>
        <w:t>uplatní</w:t>
      </w:r>
      <w:r w:rsidR="008E1D38" w:rsidRPr="003559B8">
        <w:rPr>
          <w:rFonts w:ascii="Times New Roman" w:hAnsi="Times New Roman"/>
          <w:sz w:val="24"/>
          <w:szCs w:val="24"/>
        </w:rPr>
        <w:t xml:space="preserve"> </w:t>
      </w:r>
      <w:r w:rsidRPr="003559B8">
        <w:rPr>
          <w:rFonts w:ascii="Times New Roman" w:hAnsi="Times New Roman"/>
          <w:sz w:val="24"/>
          <w:szCs w:val="24"/>
        </w:rPr>
        <w:t>§ 176 stavebního zákona a</w:t>
      </w:r>
      <w:r w:rsidR="008E1D38" w:rsidRPr="003559B8">
        <w:rPr>
          <w:rFonts w:ascii="Times New Roman" w:hAnsi="Times New Roman"/>
          <w:sz w:val="24"/>
          <w:szCs w:val="24"/>
        </w:rPr>
        <w:t xml:space="preserve"> </w:t>
      </w:r>
      <w:r w:rsidRPr="003559B8">
        <w:rPr>
          <w:rFonts w:ascii="Times New Roman" w:hAnsi="Times New Roman"/>
          <w:sz w:val="24"/>
          <w:szCs w:val="24"/>
        </w:rPr>
        <w:t>nikoliv</w:t>
      </w:r>
      <w:r w:rsidR="008E1D38" w:rsidRPr="003559B8">
        <w:rPr>
          <w:rFonts w:ascii="Times New Roman" w:hAnsi="Times New Roman"/>
          <w:sz w:val="24"/>
          <w:szCs w:val="24"/>
        </w:rPr>
        <w:t xml:space="preserve"> </w:t>
      </w:r>
      <w:r w:rsidRPr="003559B8">
        <w:rPr>
          <w:rFonts w:ascii="Times New Roman" w:hAnsi="Times New Roman"/>
          <w:sz w:val="24"/>
          <w:szCs w:val="24"/>
        </w:rPr>
        <w:t>„náš“ § 23 odst. 2 zákona o státní památkové péč</w:t>
      </w:r>
      <w:r w:rsidR="002C11D1">
        <w:rPr>
          <w:rFonts w:ascii="Times New Roman" w:hAnsi="Times New Roman"/>
          <w:sz w:val="24"/>
          <w:szCs w:val="24"/>
        </w:rPr>
        <w:t>i</w:t>
      </w:r>
      <w:r w:rsidRPr="003559B8">
        <w:rPr>
          <w:rFonts w:ascii="Times New Roman" w:hAnsi="Times New Roman"/>
          <w:sz w:val="24"/>
          <w:szCs w:val="24"/>
        </w:rPr>
        <w:t xml:space="preserve">, a to s poukazem na § 23 odst. 5 </w:t>
      </w:r>
      <w:r w:rsidR="005D2EFA">
        <w:rPr>
          <w:rFonts w:ascii="Times New Roman" w:hAnsi="Times New Roman"/>
          <w:sz w:val="24"/>
          <w:szCs w:val="24"/>
        </w:rPr>
        <w:t xml:space="preserve">cit. </w:t>
      </w:r>
      <w:proofErr w:type="gramStart"/>
      <w:r w:rsidRPr="003559B8">
        <w:rPr>
          <w:rFonts w:ascii="Times New Roman" w:hAnsi="Times New Roman"/>
          <w:sz w:val="24"/>
          <w:szCs w:val="24"/>
        </w:rPr>
        <w:t>zákona</w:t>
      </w:r>
      <w:proofErr w:type="gramEnd"/>
      <w:r w:rsidRPr="003559B8">
        <w:rPr>
          <w:rFonts w:ascii="Times New Roman" w:hAnsi="Times New Roman"/>
          <w:sz w:val="24"/>
          <w:szCs w:val="24"/>
        </w:rPr>
        <w:t>. Vedení</w:t>
      </w:r>
      <w:r w:rsidR="008E1D38" w:rsidRPr="003559B8">
        <w:rPr>
          <w:rFonts w:ascii="Times New Roman" w:hAnsi="Times New Roman"/>
          <w:sz w:val="24"/>
          <w:szCs w:val="24"/>
        </w:rPr>
        <w:t xml:space="preserve"> </w:t>
      </w:r>
      <w:r w:rsidRPr="003559B8">
        <w:rPr>
          <w:rFonts w:ascii="Times New Roman" w:hAnsi="Times New Roman"/>
          <w:sz w:val="24"/>
          <w:szCs w:val="24"/>
        </w:rPr>
        <w:t>přestupkového řízení</w:t>
      </w:r>
      <w:r w:rsidR="008E1D38" w:rsidRPr="003559B8">
        <w:rPr>
          <w:rFonts w:ascii="Times New Roman" w:hAnsi="Times New Roman"/>
          <w:sz w:val="24"/>
          <w:szCs w:val="24"/>
        </w:rPr>
        <w:t xml:space="preserve"> </w:t>
      </w:r>
      <w:r w:rsidRPr="003559B8">
        <w:rPr>
          <w:rFonts w:ascii="Times New Roman" w:hAnsi="Times New Roman"/>
          <w:sz w:val="24"/>
          <w:szCs w:val="24"/>
        </w:rPr>
        <w:t>jde v takovém případě</w:t>
      </w:r>
      <w:r w:rsidR="008E1D38" w:rsidRPr="003559B8">
        <w:rPr>
          <w:rFonts w:ascii="Times New Roman" w:hAnsi="Times New Roman"/>
          <w:sz w:val="24"/>
          <w:szCs w:val="24"/>
        </w:rPr>
        <w:t xml:space="preserve"> </w:t>
      </w:r>
      <w:r w:rsidRPr="003559B8">
        <w:rPr>
          <w:rFonts w:ascii="Times New Roman" w:hAnsi="Times New Roman"/>
          <w:sz w:val="24"/>
          <w:szCs w:val="24"/>
        </w:rPr>
        <w:t>za</w:t>
      </w:r>
      <w:r w:rsidR="008E1D38" w:rsidRPr="003559B8">
        <w:rPr>
          <w:rFonts w:ascii="Times New Roman" w:hAnsi="Times New Roman"/>
          <w:sz w:val="24"/>
          <w:szCs w:val="24"/>
        </w:rPr>
        <w:t xml:space="preserve"> </w:t>
      </w:r>
      <w:r w:rsidRPr="003559B8">
        <w:rPr>
          <w:rFonts w:ascii="Times New Roman" w:hAnsi="Times New Roman"/>
          <w:sz w:val="24"/>
          <w:szCs w:val="24"/>
        </w:rPr>
        <w:t>stavebním</w:t>
      </w:r>
      <w:r w:rsidR="008E1D38" w:rsidRPr="003559B8">
        <w:rPr>
          <w:rFonts w:ascii="Times New Roman" w:hAnsi="Times New Roman"/>
          <w:sz w:val="24"/>
          <w:szCs w:val="24"/>
        </w:rPr>
        <w:t xml:space="preserve"> </w:t>
      </w:r>
      <w:r w:rsidRPr="003559B8">
        <w:rPr>
          <w:rFonts w:ascii="Times New Roman" w:hAnsi="Times New Roman"/>
          <w:sz w:val="24"/>
          <w:szCs w:val="24"/>
        </w:rPr>
        <w:t>úřadem</w:t>
      </w:r>
      <w:r w:rsidR="00C77EA4">
        <w:rPr>
          <w:rFonts w:ascii="Times New Roman" w:hAnsi="Times New Roman"/>
          <w:sz w:val="24"/>
          <w:szCs w:val="24"/>
        </w:rPr>
        <w:t xml:space="preserve"> -</w:t>
      </w:r>
      <w:r w:rsidR="008E1D38" w:rsidRPr="003559B8">
        <w:rPr>
          <w:rFonts w:ascii="Times New Roman" w:hAnsi="Times New Roman"/>
          <w:sz w:val="24"/>
          <w:szCs w:val="24"/>
        </w:rPr>
        <w:t xml:space="preserve"> </w:t>
      </w:r>
      <w:r w:rsidRPr="003559B8">
        <w:rPr>
          <w:rFonts w:ascii="Times New Roman" w:hAnsi="Times New Roman"/>
          <w:sz w:val="24"/>
          <w:szCs w:val="24"/>
        </w:rPr>
        <w:t>viz § 178 odst. 2</w:t>
      </w:r>
      <w:r w:rsidR="008E1D38" w:rsidRPr="003559B8">
        <w:rPr>
          <w:rFonts w:ascii="Times New Roman" w:hAnsi="Times New Roman"/>
          <w:sz w:val="24"/>
          <w:szCs w:val="24"/>
        </w:rPr>
        <w:t xml:space="preserve"> </w:t>
      </w:r>
      <w:r w:rsidRPr="003559B8">
        <w:rPr>
          <w:rFonts w:ascii="Times New Roman" w:hAnsi="Times New Roman"/>
          <w:sz w:val="24"/>
          <w:szCs w:val="24"/>
        </w:rPr>
        <w:t>písm. m) stavebního zákona:</w:t>
      </w:r>
    </w:p>
    <w:p w:rsidR="00DA33F9" w:rsidRPr="003559B8" w:rsidRDefault="00DA33F9" w:rsidP="00530A59">
      <w:pPr>
        <w:jc w:val="both"/>
        <w:rPr>
          <w:rFonts w:ascii="Times New Roman" w:hAnsi="Times New Roman"/>
          <w:i/>
          <w:iCs/>
          <w:sz w:val="24"/>
          <w:szCs w:val="24"/>
        </w:rPr>
      </w:pPr>
      <w:r w:rsidRPr="003559B8">
        <w:rPr>
          <w:rFonts w:ascii="Times New Roman" w:hAnsi="Times New Roman"/>
          <w:i/>
          <w:iCs/>
          <w:sz w:val="24"/>
          <w:szCs w:val="24"/>
        </w:rPr>
        <w:t>Fyzická, právnická nebo podnikající fyzická osoba se jako stavebník dopustí přestupku tím, že poruší některou z povinností k ochraně veřejných zájmů podle § 176 odst. 1,</w:t>
      </w:r>
    </w:p>
    <w:p w:rsidR="00DA33F9" w:rsidRPr="003559B8" w:rsidRDefault="00DA33F9" w:rsidP="005412ED">
      <w:pPr>
        <w:ind w:firstLine="708"/>
        <w:jc w:val="both"/>
        <w:rPr>
          <w:rFonts w:ascii="Times New Roman" w:hAnsi="Times New Roman"/>
          <w:sz w:val="24"/>
          <w:szCs w:val="24"/>
        </w:rPr>
      </w:pPr>
      <w:r w:rsidRPr="003559B8">
        <w:rPr>
          <w:rFonts w:ascii="Times New Roman" w:hAnsi="Times New Roman"/>
          <w:sz w:val="24"/>
          <w:szCs w:val="24"/>
        </w:rPr>
        <w:t>Stavebnímu úřadu</w:t>
      </w:r>
      <w:r w:rsidR="008E1D38" w:rsidRPr="003559B8">
        <w:rPr>
          <w:rFonts w:ascii="Times New Roman" w:hAnsi="Times New Roman"/>
          <w:sz w:val="24"/>
          <w:szCs w:val="24"/>
        </w:rPr>
        <w:t xml:space="preserve"> </w:t>
      </w:r>
      <w:r w:rsidRPr="003559B8">
        <w:rPr>
          <w:rFonts w:ascii="Times New Roman" w:hAnsi="Times New Roman"/>
          <w:sz w:val="24"/>
          <w:szCs w:val="24"/>
        </w:rPr>
        <w:t>bych</w:t>
      </w:r>
      <w:r w:rsidR="008E1D38" w:rsidRPr="003559B8">
        <w:rPr>
          <w:rFonts w:ascii="Times New Roman" w:hAnsi="Times New Roman"/>
          <w:sz w:val="24"/>
          <w:szCs w:val="24"/>
        </w:rPr>
        <w:t xml:space="preserve"> </w:t>
      </w:r>
      <w:r w:rsidRPr="003559B8">
        <w:rPr>
          <w:rFonts w:ascii="Times New Roman" w:hAnsi="Times New Roman"/>
          <w:sz w:val="24"/>
          <w:szCs w:val="24"/>
        </w:rPr>
        <w:t>podezření</w:t>
      </w:r>
      <w:r w:rsidR="008E1D38" w:rsidRPr="003559B8">
        <w:rPr>
          <w:rFonts w:ascii="Times New Roman" w:hAnsi="Times New Roman"/>
          <w:sz w:val="24"/>
          <w:szCs w:val="24"/>
        </w:rPr>
        <w:t xml:space="preserve"> </w:t>
      </w:r>
      <w:r w:rsidRPr="003559B8">
        <w:rPr>
          <w:rFonts w:ascii="Times New Roman" w:hAnsi="Times New Roman"/>
          <w:sz w:val="24"/>
          <w:szCs w:val="24"/>
        </w:rPr>
        <w:t>na</w:t>
      </w:r>
      <w:r w:rsidR="008E1D38" w:rsidRPr="003559B8">
        <w:rPr>
          <w:rFonts w:ascii="Times New Roman" w:hAnsi="Times New Roman"/>
          <w:sz w:val="24"/>
          <w:szCs w:val="24"/>
        </w:rPr>
        <w:t xml:space="preserve"> </w:t>
      </w:r>
      <w:r w:rsidRPr="003559B8">
        <w:rPr>
          <w:rFonts w:ascii="Times New Roman" w:hAnsi="Times New Roman"/>
          <w:sz w:val="24"/>
          <w:szCs w:val="24"/>
        </w:rPr>
        <w:t>spáchání přestupku předal a</w:t>
      </w:r>
      <w:r w:rsidR="008E1D38" w:rsidRPr="003559B8">
        <w:rPr>
          <w:rFonts w:ascii="Times New Roman" w:hAnsi="Times New Roman"/>
          <w:sz w:val="24"/>
          <w:szCs w:val="24"/>
        </w:rPr>
        <w:t xml:space="preserve"> </w:t>
      </w:r>
      <w:r w:rsidRPr="003559B8">
        <w:rPr>
          <w:rFonts w:ascii="Times New Roman" w:hAnsi="Times New Roman"/>
          <w:sz w:val="24"/>
          <w:szCs w:val="24"/>
        </w:rPr>
        <w:t>chtěl</w:t>
      </w:r>
      <w:r w:rsidR="008E1D38" w:rsidRPr="003559B8">
        <w:rPr>
          <w:rFonts w:ascii="Times New Roman" w:hAnsi="Times New Roman"/>
          <w:sz w:val="24"/>
          <w:szCs w:val="24"/>
        </w:rPr>
        <w:t xml:space="preserve"> </w:t>
      </w:r>
      <w:r w:rsidRPr="003559B8">
        <w:rPr>
          <w:rFonts w:ascii="Times New Roman" w:hAnsi="Times New Roman"/>
          <w:sz w:val="24"/>
          <w:szCs w:val="24"/>
        </w:rPr>
        <w:t>bych</w:t>
      </w:r>
      <w:r w:rsidR="008E1D38" w:rsidRPr="003559B8">
        <w:rPr>
          <w:rFonts w:ascii="Times New Roman" w:hAnsi="Times New Roman"/>
          <w:sz w:val="24"/>
          <w:szCs w:val="24"/>
        </w:rPr>
        <w:t xml:space="preserve"> </w:t>
      </w:r>
      <w:r w:rsidRPr="003559B8">
        <w:rPr>
          <w:rFonts w:ascii="Times New Roman" w:hAnsi="Times New Roman"/>
          <w:sz w:val="24"/>
          <w:szCs w:val="24"/>
        </w:rPr>
        <w:t>být</w:t>
      </w:r>
      <w:r w:rsidR="008E1D38" w:rsidRPr="003559B8">
        <w:rPr>
          <w:rFonts w:ascii="Times New Roman" w:hAnsi="Times New Roman"/>
          <w:sz w:val="24"/>
          <w:szCs w:val="24"/>
        </w:rPr>
        <w:t xml:space="preserve"> </w:t>
      </w:r>
      <w:r w:rsidR="00076359" w:rsidRPr="003559B8">
        <w:rPr>
          <w:rFonts w:ascii="Times New Roman" w:hAnsi="Times New Roman"/>
          <w:sz w:val="24"/>
          <w:szCs w:val="24"/>
        </w:rPr>
        <w:t>uvědom</w:t>
      </w:r>
      <w:r w:rsidR="00076359">
        <w:rPr>
          <w:rFonts w:ascii="Times New Roman" w:hAnsi="Times New Roman"/>
          <w:sz w:val="24"/>
          <w:szCs w:val="24"/>
        </w:rPr>
        <w:t>e</w:t>
      </w:r>
      <w:r w:rsidR="00076359" w:rsidRPr="003559B8">
        <w:rPr>
          <w:rFonts w:ascii="Times New Roman" w:hAnsi="Times New Roman"/>
          <w:sz w:val="24"/>
          <w:szCs w:val="24"/>
        </w:rPr>
        <w:t>n</w:t>
      </w:r>
      <w:bookmarkStart w:id="47" w:name="_GoBack"/>
      <w:bookmarkEnd w:id="47"/>
      <w:r w:rsidRPr="003559B8">
        <w:rPr>
          <w:rFonts w:ascii="Times New Roman" w:hAnsi="Times New Roman"/>
          <w:sz w:val="24"/>
          <w:szCs w:val="24"/>
        </w:rPr>
        <w:t xml:space="preserve"> o výsledku řízení.</w:t>
      </w:r>
    </w:p>
    <w:p w:rsidR="008E1D38" w:rsidRPr="003559B8" w:rsidRDefault="008E1D38" w:rsidP="00656D56">
      <w:pPr>
        <w:pStyle w:val="Nadpis4"/>
        <w:spacing w:after="0" w:line="240" w:lineRule="auto"/>
      </w:pPr>
      <w:bookmarkStart w:id="48" w:name="_Toc22201946"/>
      <w:r w:rsidRPr="003559B8">
        <w:lastRenderedPageBreak/>
        <w:t>Neoznámení provádění jin</w:t>
      </w:r>
      <w:r w:rsidR="00460878">
        <w:t>é</w:t>
      </w:r>
      <w:r w:rsidRPr="003559B8">
        <w:t xml:space="preserve"> činnosti z § 22 odst. 2 zákona o státní památkové péči</w:t>
      </w:r>
      <w:bookmarkEnd w:id="48"/>
    </w:p>
    <w:p w:rsidR="008E1D38" w:rsidRPr="003559B8" w:rsidRDefault="008E1D38" w:rsidP="005412ED">
      <w:pPr>
        <w:pStyle w:val="Nadpis5"/>
        <w:spacing w:after="0"/>
      </w:pPr>
      <w:r w:rsidRPr="003559B8">
        <w:t>otázka:</w:t>
      </w:r>
    </w:p>
    <w:p w:rsidR="00765B87" w:rsidRDefault="008E1D38" w:rsidP="00765B87">
      <w:pPr>
        <w:pStyle w:val="Normlnweb"/>
        <w:spacing w:before="0" w:beforeAutospacing="0" w:after="0" w:afterAutospacing="0"/>
        <w:ind w:firstLine="708"/>
        <w:jc w:val="both"/>
      </w:pPr>
      <w:r w:rsidRPr="003559B8">
        <w:t>Vlastník odvezl část zeminy ze svého pozemku</w:t>
      </w:r>
      <w:r w:rsidR="00C77EA4">
        <w:t>. T</w:t>
      </w:r>
      <w:r w:rsidRPr="003559B8">
        <w:t xml:space="preserve">vrdil, že jde o navážku. Po udání sousedů se na místo vypravil stavební úřad se závěrem, že se nejedná o stavbu ani o terénní úpravy. Stavebník si začal vyřizovat územní souhlas. Archeologové chtějí, abych zahájila řízení o přestupku za nesplnění oznamovací povinnosti dle § 22 odst. 2 zákona o státní památkové péči. </w:t>
      </w:r>
      <w:r w:rsidR="00C77EA4">
        <w:t>Jde</w:t>
      </w:r>
      <w:r w:rsidRPr="003559B8">
        <w:t xml:space="preserve"> o stavební činnost ve smyslu citovaného ustanovení</w:t>
      </w:r>
      <w:r w:rsidR="00C77EA4">
        <w:t>?</w:t>
      </w:r>
    </w:p>
    <w:p w:rsidR="008E1D38" w:rsidRPr="003559B8" w:rsidRDefault="008609B2" w:rsidP="008609B2">
      <w:pPr>
        <w:pStyle w:val="Normlnweb"/>
        <w:spacing w:before="0" w:beforeAutospacing="0" w:after="0" w:afterAutospacing="0"/>
        <w:ind w:firstLine="708"/>
        <w:jc w:val="both"/>
      </w:pPr>
      <w:r w:rsidRPr="003559B8">
        <w:rPr>
          <w:noProof/>
        </w:rPr>
        <w:drawing>
          <wp:anchor distT="0" distB="0" distL="114300" distR="114300" simplePos="0" relativeHeight="251659264" behindDoc="0" locked="0" layoutInCell="1" allowOverlap="1" wp14:anchorId="112138F9" wp14:editId="42937509">
            <wp:simplePos x="0" y="0"/>
            <wp:positionH relativeFrom="column">
              <wp:align>center</wp:align>
            </wp:positionH>
            <wp:positionV relativeFrom="paragraph">
              <wp:posOffset>120015</wp:posOffset>
            </wp:positionV>
            <wp:extent cx="4319905" cy="3239770"/>
            <wp:effectExtent l="133350" t="114300" r="137795" b="170180"/>
            <wp:wrapTopAndBottom/>
            <wp:docPr id="8" name="Obrázek 8" descr="C:\Users\michal.tupy\AppData\Local\Microsoft\Windows\Temporary Internet Files\Content.Word\zah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chal.tupy\AppData\Local\Microsoft\Windows\Temporary Internet Files\Content.Word\zahra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65B87" w:rsidRPr="003559B8">
        <w:rPr>
          <w:noProof/>
        </w:rPr>
        <w:drawing>
          <wp:anchor distT="0" distB="0" distL="114300" distR="114300" simplePos="0" relativeHeight="251658240" behindDoc="0" locked="0" layoutInCell="1" allowOverlap="1" wp14:anchorId="2DFDA62C" wp14:editId="76DCBFE5">
            <wp:simplePos x="1035050" y="6178550"/>
            <wp:positionH relativeFrom="margin">
              <wp:align>center</wp:align>
            </wp:positionH>
            <wp:positionV relativeFrom="margin">
              <wp:align>bottom</wp:align>
            </wp:positionV>
            <wp:extent cx="4319905" cy="3239770"/>
            <wp:effectExtent l="133350" t="114300" r="137795" b="170180"/>
            <wp:wrapSquare wrapText="bothSides"/>
            <wp:docPr id="9" name="Obrázek 9" descr="C:\Users\michal.tupy\AppData\Local\Microsoft\Windows\Temporary Internet Files\Content.Word\dvo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chal.tupy\AppData\Local\Microsoft\Windows\Temporary Internet Files\Content.Word\dvore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9905" cy="3239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E1D38" w:rsidRPr="003559B8" w:rsidRDefault="008E1D38" w:rsidP="005412ED">
      <w:pPr>
        <w:pStyle w:val="Nadpis5"/>
        <w:spacing w:after="0"/>
      </w:pPr>
      <w:r w:rsidRPr="003559B8">
        <w:lastRenderedPageBreak/>
        <w:t>odpověď:</w:t>
      </w:r>
    </w:p>
    <w:p w:rsidR="008E1D38" w:rsidRPr="003559B8" w:rsidRDefault="008E1D38" w:rsidP="005412ED">
      <w:pPr>
        <w:pStyle w:val="Normlnweb"/>
        <w:spacing w:before="0" w:beforeAutospacing="0" w:after="0" w:afterAutospacing="0"/>
        <w:ind w:firstLine="708"/>
        <w:jc w:val="both"/>
      </w:pPr>
      <w:r w:rsidRPr="003559B8">
        <w:t xml:space="preserve">Jedná se o situaci, kdy vlastník chce stavět dům, ale jeho základy zatím nejsou realizovány, byly provedeny jenom zemní práce. Taky není jisté, zda stavba bude povolena. Orgán památkové péče </w:t>
      </w:r>
      <w:r w:rsidRPr="005412ED">
        <w:rPr>
          <w:rFonts w:eastAsiaTheme="minorHAnsi"/>
          <w:lang w:eastAsia="en-US"/>
        </w:rPr>
        <w:t>se obává, že se nejedná o stavební činnost ve smyslu § 22 odst. 2 zákona o státní památko</w:t>
      </w:r>
      <w:r w:rsidRPr="003559B8">
        <w:t>vé péči</w:t>
      </w:r>
      <w:r w:rsidR="00C77EA4">
        <w:t>:</w:t>
      </w:r>
    </w:p>
    <w:p w:rsidR="008E1D38" w:rsidRPr="003559B8" w:rsidRDefault="008E1D38" w:rsidP="00530A59">
      <w:pPr>
        <w:pStyle w:val="Normlnweb"/>
        <w:spacing w:before="0" w:beforeAutospacing="0" w:after="0" w:afterAutospacing="0"/>
        <w:ind w:firstLine="708"/>
        <w:jc w:val="both"/>
        <w:rPr>
          <w:i/>
          <w:iCs/>
        </w:rPr>
      </w:pPr>
      <w:r w:rsidRPr="003559B8">
        <w:rPr>
          <w:i/>
          <w:iCs/>
        </w:rPr>
        <w:t>Má-li se provádět stavební činnost na území s archeologickými nálezy, jsou stavebníci již od doby přípravy stavby povinni tento záměr oznámit Archeologickému ústavu a umožnit jemu nebo oprávněné organizaci provést na dotčeném území záchranný archeologický výzkum. Je-li stavebníkem právnická osoba nebo fyzická osoba, při jejímž podnikání vznikla nutnost záchranného archeologického výzkumu, hradí náklady záchranného archeologického výzkumu tento stavebník; jinak hradí náklady organizace provádějící archeologický výzkum. Obdobně se postupuje, má-li se na takovém území provádět jiná činnost, kterou by mohlo být ohroženo provádění archeologických výzkumů.</w:t>
      </w:r>
    </w:p>
    <w:p w:rsidR="008E1D38" w:rsidRPr="00807B78" w:rsidRDefault="008E1D38" w:rsidP="005412ED">
      <w:pPr>
        <w:ind w:firstLine="708"/>
        <w:jc w:val="both"/>
      </w:pPr>
      <w:r w:rsidRPr="005412ED">
        <w:rPr>
          <w:rFonts w:ascii="Times New Roman" w:hAnsi="Times New Roman"/>
          <w:sz w:val="24"/>
          <w:szCs w:val="24"/>
        </w:rPr>
        <w:t xml:space="preserve">Je rozhodující, co stavebník zamýšlí, zde je to stavba domu. Cílem ustanovení § 22 odst. 2 zákona o státní památkové péči umožnit provedení </w:t>
      </w:r>
      <w:r w:rsidR="0092332D">
        <w:rPr>
          <w:rFonts w:ascii="Times New Roman" w:hAnsi="Times New Roman"/>
          <w:sz w:val="24"/>
          <w:szCs w:val="24"/>
        </w:rPr>
        <w:t>záchranného archeologického výzkumu (dále též „</w:t>
      </w:r>
      <w:r w:rsidRPr="005412ED">
        <w:rPr>
          <w:rFonts w:ascii="Times New Roman" w:hAnsi="Times New Roman"/>
          <w:sz w:val="24"/>
          <w:szCs w:val="24"/>
        </w:rPr>
        <w:t>ZAV</w:t>
      </w:r>
      <w:r w:rsidR="0092332D">
        <w:rPr>
          <w:rFonts w:ascii="Times New Roman" w:hAnsi="Times New Roman"/>
          <w:sz w:val="24"/>
          <w:szCs w:val="24"/>
        </w:rPr>
        <w:t>“)</w:t>
      </w:r>
      <w:r w:rsidRPr="005412ED">
        <w:rPr>
          <w:rFonts w:ascii="Times New Roman" w:hAnsi="Times New Roman"/>
          <w:sz w:val="24"/>
          <w:szCs w:val="24"/>
        </w:rPr>
        <w:t xml:space="preserve"> před zničením archeologických situací. Zde jich část již byla zničena. Takto zvolený způsob (rozdělení prací na dvě části) by umožňoval obcházení § 22 odst. 2 zákona o státní památkové péči. Je třeba vzít v úvahu i další skutečnosti. Povinnost učinit oznámení Archeologickému ústavu neváže jenom ke stavební činnost ale dle poslední věty § 22 odst. 2 zákona o státní památkové péči i</w:t>
      </w:r>
      <w:r w:rsidR="005412ED">
        <w:rPr>
          <w:rFonts w:ascii="Times New Roman" w:hAnsi="Times New Roman"/>
          <w:sz w:val="24"/>
          <w:szCs w:val="24"/>
        </w:rPr>
        <w:t xml:space="preserve"> </w:t>
      </w:r>
      <w:r w:rsidRPr="005412ED">
        <w:rPr>
          <w:rFonts w:ascii="Times New Roman" w:hAnsi="Times New Roman"/>
          <w:sz w:val="24"/>
          <w:szCs w:val="24"/>
        </w:rPr>
        <w:t xml:space="preserve">o obdobnou činnost, která by mohla ohrozit provádění </w:t>
      </w:r>
      <w:r w:rsidR="0092332D">
        <w:rPr>
          <w:rFonts w:ascii="Times New Roman" w:hAnsi="Times New Roman"/>
          <w:sz w:val="24"/>
          <w:szCs w:val="24"/>
        </w:rPr>
        <w:t>archeologického výzkumu (dále též „</w:t>
      </w:r>
      <w:r w:rsidRPr="005412ED">
        <w:rPr>
          <w:rFonts w:ascii="Times New Roman" w:hAnsi="Times New Roman"/>
          <w:sz w:val="24"/>
          <w:szCs w:val="24"/>
        </w:rPr>
        <w:t>AV</w:t>
      </w:r>
      <w:r w:rsidR="0092332D">
        <w:rPr>
          <w:rFonts w:ascii="Times New Roman" w:hAnsi="Times New Roman"/>
          <w:sz w:val="24"/>
          <w:szCs w:val="24"/>
        </w:rPr>
        <w:t>“)</w:t>
      </w:r>
      <w:r w:rsidRPr="005412ED">
        <w:rPr>
          <w:rFonts w:ascii="Times New Roman" w:hAnsi="Times New Roman"/>
          <w:sz w:val="24"/>
          <w:szCs w:val="24"/>
        </w:rPr>
        <w:t>. Ten, kdo hodlá tuto „jinou činnost“ provádět, je tedy povinen již od doby její přípravy oznámit ji Archeologickému ústavu a</w:t>
      </w:r>
      <w:r w:rsidR="008609B2">
        <w:rPr>
          <w:rFonts w:ascii="Times New Roman" w:hAnsi="Times New Roman"/>
          <w:sz w:val="24"/>
          <w:szCs w:val="24"/>
        </w:rPr>
        <w:t xml:space="preserve"> </w:t>
      </w:r>
      <w:r w:rsidRPr="005412ED">
        <w:rPr>
          <w:rFonts w:ascii="Times New Roman" w:hAnsi="Times New Roman"/>
          <w:sz w:val="24"/>
          <w:szCs w:val="24"/>
        </w:rPr>
        <w:t xml:space="preserve">umožnit provedení záchranného archeologického výzkumu. Postup v tomto případě je totožný jako u stavební činnosti. U „jiné činnosti“ podle poslední věty § 22 odst. 2 </w:t>
      </w:r>
      <w:r w:rsidR="00130D05">
        <w:rPr>
          <w:rFonts w:ascii="Times New Roman" w:hAnsi="Times New Roman"/>
          <w:sz w:val="24"/>
          <w:szCs w:val="24"/>
        </w:rPr>
        <w:t>zákon</w:t>
      </w:r>
      <w:r w:rsidR="00460878">
        <w:rPr>
          <w:rFonts w:ascii="Times New Roman" w:hAnsi="Times New Roman"/>
          <w:sz w:val="24"/>
          <w:szCs w:val="24"/>
        </w:rPr>
        <w:t>a</w:t>
      </w:r>
      <w:r w:rsidR="00130D05">
        <w:rPr>
          <w:rFonts w:ascii="Times New Roman" w:hAnsi="Times New Roman"/>
          <w:sz w:val="24"/>
          <w:szCs w:val="24"/>
        </w:rPr>
        <w:t xml:space="preserve"> o</w:t>
      </w:r>
      <w:r w:rsidR="008609B2">
        <w:rPr>
          <w:rFonts w:ascii="Times New Roman" w:hAnsi="Times New Roman"/>
          <w:sz w:val="24"/>
          <w:szCs w:val="24"/>
        </w:rPr>
        <w:t xml:space="preserve"> </w:t>
      </w:r>
      <w:r w:rsidR="00130D05">
        <w:rPr>
          <w:rFonts w:ascii="Times New Roman" w:hAnsi="Times New Roman"/>
          <w:sz w:val="24"/>
          <w:szCs w:val="24"/>
        </w:rPr>
        <w:t>státní památkové péči</w:t>
      </w:r>
      <w:r w:rsidRPr="005412ED">
        <w:rPr>
          <w:rFonts w:ascii="Times New Roman" w:hAnsi="Times New Roman"/>
          <w:sz w:val="24"/>
          <w:szCs w:val="24"/>
        </w:rPr>
        <w:t xml:space="preserve"> je na úvaze osoby, která tuto činnost zamýšlí, zda jde o činnost, která může ohrozit provádění archeologických výzkumů. Tím se liší tato situace od stavební činnosti prováděné na území s archeologickými nálezy, jež podléhá oznamovací povinnosti bez ohledu na to, zda může být důsledkem této činnosti ohrožení nebo poškození archeologické situace. Na tuto skutečnost ve svém rozsudku čj. 59 Ca 59/2002-35 ze dne 24. 9. 2002 upozornil Krajský soud v Ústí nad Labem. Touto „jinou činností“ může být například zalesnění či odlesnění pozemku.</w:t>
      </w:r>
    </w:p>
    <w:p w:rsidR="008E1D38" w:rsidRPr="00807B78" w:rsidRDefault="008E1D38" w:rsidP="005412ED">
      <w:pPr>
        <w:ind w:firstLine="708"/>
        <w:jc w:val="both"/>
      </w:pPr>
      <w:r w:rsidRPr="005412ED">
        <w:rPr>
          <w:rFonts w:ascii="Times New Roman" w:hAnsi="Times New Roman"/>
          <w:sz w:val="24"/>
          <w:szCs w:val="24"/>
        </w:rPr>
        <w:t>V daném případě by ohrožení provedení AV, respektive archeologického dědictví splněno bylo. Závěr je - vést přestupkové řízení za nesplnění oznamovací povinnosti</w:t>
      </w:r>
    </w:p>
    <w:p w:rsidR="009755D3" w:rsidRPr="003559B8" w:rsidRDefault="009755D3" w:rsidP="00656D56">
      <w:pPr>
        <w:pStyle w:val="Nadpis4"/>
        <w:spacing w:after="0" w:line="240" w:lineRule="auto"/>
      </w:pPr>
      <w:bookmarkStart w:id="49" w:name="_Toc22201947"/>
      <w:r w:rsidRPr="003559B8">
        <w:t>Náhrada za majetkovou újmu vzniklou provedením</w:t>
      </w:r>
      <w:r w:rsidR="00FB5528">
        <w:t xml:space="preserve"> </w:t>
      </w:r>
      <w:r w:rsidRPr="003559B8">
        <w:t>archeologického výzkumu</w:t>
      </w:r>
      <w:bookmarkEnd w:id="49"/>
    </w:p>
    <w:p w:rsidR="003559B8" w:rsidRDefault="009755D3" w:rsidP="005412ED">
      <w:pPr>
        <w:pStyle w:val="Nadpis5"/>
        <w:spacing w:after="0"/>
      </w:pPr>
      <w:r w:rsidRPr="003559B8">
        <w:t xml:space="preserve">otázka: </w:t>
      </w:r>
    </w:p>
    <w:p w:rsidR="009755D3" w:rsidRPr="003559B8" w:rsidRDefault="003559B8" w:rsidP="00586677">
      <w:pPr>
        <w:ind w:firstLine="708"/>
        <w:jc w:val="both"/>
        <w:rPr>
          <w:rFonts w:ascii="Times New Roman" w:hAnsi="Times New Roman"/>
          <w:sz w:val="24"/>
          <w:szCs w:val="24"/>
        </w:rPr>
      </w:pPr>
      <w:r>
        <w:rPr>
          <w:rFonts w:ascii="Times New Roman" w:hAnsi="Times New Roman"/>
          <w:sz w:val="24"/>
          <w:szCs w:val="24"/>
        </w:rPr>
        <w:t>M</w:t>
      </w:r>
      <w:r w:rsidR="009755D3" w:rsidRPr="003559B8">
        <w:rPr>
          <w:rFonts w:ascii="Times New Roman" w:hAnsi="Times New Roman"/>
          <w:sz w:val="24"/>
          <w:szCs w:val="24"/>
        </w:rPr>
        <w:t>ám dva problémy</w:t>
      </w:r>
      <w:r w:rsidR="002151DD">
        <w:rPr>
          <w:rFonts w:ascii="Times New Roman" w:hAnsi="Times New Roman"/>
          <w:sz w:val="24"/>
          <w:szCs w:val="24"/>
        </w:rPr>
        <w:t xml:space="preserve">. </w:t>
      </w:r>
      <w:r w:rsidR="009755D3" w:rsidRPr="003559B8">
        <w:rPr>
          <w:rFonts w:ascii="Times New Roman" w:hAnsi="Times New Roman"/>
          <w:sz w:val="24"/>
          <w:szCs w:val="24"/>
        </w:rPr>
        <w:t>První se týká smluv uzavřených mezi archeologickým pracovištěm provádějícím ZAV a stavebníkem, kdy v těchto smlouvách je mimo jiné uvedeno toto: „</w:t>
      </w:r>
      <w:r w:rsidR="009755D3" w:rsidRPr="005412ED">
        <w:rPr>
          <w:rFonts w:ascii="Times New Roman" w:hAnsi="Times New Roman"/>
          <w:i/>
          <w:sz w:val="24"/>
          <w:szCs w:val="24"/>
        </w:rPr>
        <w:t>Stavebník se dobrovolně zavazuje, že nebude po oprávněné organizaci požadovat uvedení pozemku do původního stavu či náhradu majetkové újmy, vzniklé při ZAV“</w:t>
      </w:r>
      <w:r w:rsidR="009755D3" w:rsidRPr="003559B8">
        <w:rPr>
          <w:rFonts w:ascii="Times New Roman" w:hAnsi="Times New Roman"/>
          <w:sz w:val="24"/>
          <w:szCs w:val="24"/>
        </w:rPr>
        <w:t xml:space="preserve"> a </w:t>
      </w:r>
      <w:r w:rsidR="009755D3" w:rsidRPr="005412ED">
        <w:rPr>
          <w:rFonts w:ascii="Times New Roman" w:hAnsi="Times New Roman"/>
          <w:i/>
          <w:sz w:val="24"/>
          <w:szCs w:val="24"/>
        </w:rPr>
        <w:t xml:space="preserve">„Stavebník není oprávněn po ukončení I. </w:t>
      </w:r>
      <w:r w:rsidR="002151DD" w:rsidRPr="005412ED">
        <w:rPr>
          <w:rFonts w:ascii="Times New Roman" w:hAnsi="Times New Roman"/>
          <w:i/>
          <w:sz w:val="24"/>
          <w:szCs w:val="24"/>
        </w:rPr>
        <w:t xml:space="preserve">fáze </w:t>
      </w:r>
      <w:r w:rsidR="009755D3" w:rsidRPr="005412ED">
        <w:rPr>
          <w:rFonts w:ascii="Times New Roman" w:hAnsi="Times New Roman"/>
          <w:i/>
          <w:sz w:val="24"/>
          <w:szCs w:val="24"/>
        </w:rPr>
        <w:t>ZAV po oprávněné organizaci požadovat uvedení pozemku do původního stavu.“</w:t>
      </w:r>
      <w:r w:rsidR="009755D3" w:rsidRPr="003559B8">
        <w:rPr>
          <w:rFonts w:ascii="Times New Roman" w:hAnsi="Times New Roman"/>
          <w:sz w:val="24"/>
          <w:szCs w:val="24"/>
        </w:rPr>
        <w:t xml:space="preserve"> Stavebník považuje v tomto bodě smlouvy za neplatné, neboť </w:t>
      </w:r>
      <w:r w:rsidR="002151DD">
        <w:rPr>
          <w:rFonts w:ascii="Times New Roman" w:hAnsi="Times New Roman"/>
          <w:sz w:val="24"/>
          <w:szCs w:val="24"/>
        </w:rPr>
        <w:t>zákon o státní památkové péči</w:t>
      </w:r>
      <w:r w:rsidR="009755D3" w:rsidRPr="003559B8">
        <w:rPr>
          <w:rFonts w:ascii="Times New Roman" w:hAnsi="Times New Roman"/>
          <w:sz w:val="24"/>
          <w:szCs w:val="24"/>
        </w:rPr>
        <w:t xml:space="preserve"> přímo ukládá archeologickému pracovišti povinnost uvést pozemek do původního stavu. Archeologické pracoviště samozřejmě považuje smlouvy za platné. Nicméně připouští i</w:t>
      </w:r>
      <w:r w:rsidR="005412ED">
        <w:rPr>
          <w:rFonts w:ascii="Times New Roman" w:hAnsi="Times New Roman"/>
          <w:sz w:val="24"/>
          <w:szCs w:val="24"/>
        </w:rPr>
        <w:t xml:space="preserve"> </w:t>
      </w:r>
      <w:r w:rsidR="009755D3" w:rsidRPr="003559B8">
        <w:rPr>
          <w:rFonts w:ascii="Times New Roman" w:hAnsi="Times New Roman"/>
          <w:sz w:val="24"/>
          <w:szCs w:val="24"/>
        </w:rPr>
        <w:t>neplatnost tohoto bodu smlouvy a v tom případě argumentuje následujícím způs</w:t>
      </w:r>
      <w:r w:rsidR="00586677">
        <w:rPr>
          <w:rFonts w:ascii="Times New Roman" w:hAnsi="Times New Roman"/>
          <w:sz w:val="24"/>
          <w:szCs w:val="24"/>
        </w:rPr>
        <w:t xml:space="preserve">obem, což je ten druhý problém – </w:t>
      </w:r>
      <w:r w:rsidR="002151DD">
        <w:rPr>
          <w:rFonts w:ascii="Times New Roman" w:hAnsi="Times New Roman"/>
          <w:sz w:val="24"/>
          <w:szCs w:val="24"/>
        </w:rPr>
        <w:t>o</w:t>
      </w:r>
      <w:r w:rsidR="009755D3" w:rsidRPr="003559B8">
        <w:rPr>
          <w:rFonts w:ascii="Times New Roman" w:hAnsi="Times New Roman"/>
          <w:sz w:val="24"/>
          <w:szCs w:val="24"/>
        </w:rPr>
        <w:t>dvolává</w:t>
      </w:r>
      <w:r w:rsidR="00586677">
        <w:rPr>
          <w:rFonts w:ascii="Times New Roman" w:hAnsi="Times New Roman"/>
          <w:sz w:val="24"/>
          <w:szCs w:val="24"/>
        </w:rPr>
        <w:t xml:space="preserve"> se</w:t>
      </w:r>
      <w:r w:rsidR="009755D3" w:rsidRPr="003559B8">
        <w:rPr>
          <w:rFonts w:ascii="Times New Roman" w:hAnsi="Times New Roman"/>
          <w:sz w:val="24"/>
          <w:szCs w:val="24"/>
        </w:rPr>
        <w:t xml:space="preserve"> na </w:t>
      </w:r>
      <w:proofErr w:type="spellStart"/>
      <w:r w:rsidR="009755D3" w:rsidRPr="003559B8">
        <w:rPr>
          <w:rFonts w:ascii="Times New Roman" w:hAnsi="Times New Roman"/>
          <w:sz w:val="24"/>
          <w:szCs w:val="24"/>
        </w:rPr>
        <w:t>ust</w:t>
      </w:r>
      <w:proofErr w:type="spellEnd"/>
      <w:r w:rsidR="009755D3" w:rsidRPr="003559B8">
        <w:rPr>
          <w:rFonts w:ascii="Times New Roman" w:hAnsi="Times New Roman"/>
          <w:sz w:val="24"/>
          <w:szCs w:val="24"/>
        </w:rPr>
        <w:t xml:space="preserve">. § 24 odst. 2 </w:t>
      </w:r>
      <w:r w:rsidR="002151DD">
        <w:rPr>
          <w:rFonts w:ascii="Times New Roman" w:hAnsi="Times New Roman"/>
          <w:sz w:val="24"/>
          <w:szCs w:val="24"/>
        </w:rPr>
        <w:t>zákon</w:t>
      </w:r>
      <w:r w:rsidR="00460878">
        <w:rPr>
          <w:rFonts w:ascii="Times New Roman" w:hAnsi="Times New Roman"/>
          <w:sz w:val="24"/>
          <w:szCs w:val="24"/>
        </w:rPr>
        <w:t>a</w:t>
      </w:r>
      <w:r w:rsidR="002151DD">
        <w:rPr>
          <w:rFonts w:ascii="Times New Roman" w:hAnsi="Times New Roman"/>
          <w:sz w:val="24"/>
          <w:szCs w:val="24"/>
        </w:rPr>
        <w:t xml:space="preserve"> o státní památkové péče</w:t>
      </w:r>
      <w:r w:rsidR="009755D3" w:rsidRPr="003559B8">
        <w:rPr>
          <w:rFonts w:ascii="Times New Roman" w:hAnsi="Times New Roman"/>
          <w:sz w:val="24"/>
          <w:szCs w:val="24"/>
        </w:rPr>
        <w:t>, kde je uvedeno, že povinností archeologického pracoviště je primárně uvedení pozemku do původního stavu a</w:t>
      </w:r>
      <w:r w:rsidR="005412ED">
        <w:rPr>
          <w:rFonts w:ascii="Times New Roman" w:hAnsi="Times New Roman"/>
          <w:sz w:val="24"/>
          <w:szCs w:val="24"/>
        </w:rPr>
        <w:t xml:space="preserve"> </w:t>
      </w:r>
      <w:r w:rsidR="009755D3" w:rsidRPr="003559B8">
        <w:rPr>
          <w:rFonts w:ascii="Times New Roman" w:hAnsi="Times New Roman"/>
          <w:sz w:val="24"/>
          <w:szCs w:val="24"/>
        </w:rPr>
        <w:t xml:space="preserve">teprve pokud to není možné nebo hospodářsky účelné, lze požadovat peněžitou náhradu. Dle archeologického pracoviště </w:t>
      </w:r>
      <w:r w:rsidR="009755D3" w:rsidRPr="003559B8">
        <w:rPr>
          <w:rFonts w:ascii="Times New Roman" w:hAnsi="Times New Roman"/>
          <w:sz w:val="24"/>
          <w:szCs w:val="24"/>
        </w:rPr>
        <w:lastRenderedPageBreak/>
        <w:t>byl však ze strany stavebníka vznesen nárok na peněžitou náhradu bez předchozí výzvy k uvedení pozemku do původního stavu, a tedy nebyl dodržen zákonem daný postup.</w:t>
      </w:r>
    </w:p>
    <w:p w:rsidR="009755D3" w:rsidRPr="003559B8" w:rsidRDefault="009755D3" w:rsidP="005412ED">
      <w:pPr>
        <w:pStyle w:val="Nadpis5"/>
        <w:spacing w:after="0"/>
      </w:pPr>
      <w:r w:rsidRPr="003559B8">
        <w:t>odpověď:</w:t>
      </w:r>
    </w:p>
    <w:p w:rsidR="009755D3" w:rsidRPr="003559B8" w:rsidRDefault="003559B8" w:rsidP="005412ED">
      <w:pPr>
        <w:ind w:firstLine="708"/>
        <w:jc w:val="both"/>
        <w:rPr>
          <w:rFonts w:ascii="Times New Roman" w:hAnsi="Times New Roman"/>
          <w:sz w:val="24"/>
          <w:szCs w:val="24"/>
        </w:rPr>
      </w:pPr>
      <w:r>
        <w:rPr>
          <w:rFonts w:ascii="Times New Roman" w:hAnsi="Times New Roman"/>
          <w:sz w:val="24"/>
          <w:szCs w:val="24"/>
        </w:rPr>
        <w:t>S</w:t>
      </w:r>
      <w:r w:rsidR="009755D3" w:rsidRPr="003559B8">
        <w:rPr>
          <w:rFonts w:ascii="Times New Roman" w:hAnsi="Times New Roman"/>
          <w:sz w:val="24"/>
          <w:szCs w:val="24"/>
        </w:rPr>
        <w:t>tavebník se zavázal, že</w:t>
      </w:r>
      <w:r w:rsidR="00FB5528">
        <w:rPr>
          <w:rFonts w:ascii="Times New Roman" w:hAnsi="Times New Roman"/>
          <w:sz w:val="24"/>
          <w:szCs w:val="24"/>
        </w:rPr>
        <w:t xml:space="preserve"> </w:t>
      </w:r>
      <w:r w:rsidR="009755D3" w:rsidRPr="003559B8">
        <w:rPr>
          <w:rFonts w:ascii="Times New Roman" w:hAnsi="Times New Roman"/>
          <w:sz w:val="24"/>
          <w:szCs w:val="24"/>
        </w:rPr>
        <w:t>nebude</w:t>
      </w:r>
      <w:r w:rsidR="00FB5528">
        <w:rPr>
          <w:rFonts w:ascii="Times New Roman" w:hAnsi="Times New Roman"/>
          <w:sz w:val="24"/>
          <w:szCs w:val="24"/>
        </w:rPr>
        <w:t xml:space="preserve"> </w:t>
      </w:r>
      <w:r w:rsidR="009755D3" w:rsidRPr="003559B8">
        <w:rPr>
          <w:rFonts w:ascii="Times New Roman" w:hAnsi="Times New Roman"/>
          <w:sz w:val="24"/>
          <w:szCs w:val="24"/>
        </w:rPr>
        <w:t>chtít uvedení pozemku</w:t>
      </w:r>
      <w:r w:rsidR="00FB5528">
        <w:rPr>
          <w:rFonts w:ascii="Times New Roman" w:hAnsi="Times New Roman"/>
          <w:sz w:val="24"/>
          <w:szCs w:val="24"/>
        </w:rPr>
        <w:t xml:space="preserve"> </w:t>
      </w:r>
      <w:r w:rsidR="009755D3" w:rsidRPr="003559B8">
        <w:rPr>
          <w:rFonts w:ascii="Times New Roman" w:hAnsi="Times New Roman"/>
          <w:sz w:val="24"/>
          <w:szCs w:val="24"/>
        </w:rPr>
        <w:t>do původního stavu po provedení</w:t>
      </w:r>
      <w:r w:rsidR="00FB5528">
        <w:rPr>
          <w:rFonts w:ascii="Times New Roman" w:hAnsi="Times New Roman"/>
          <w:sz w:val="24"/>
          <w:szCs w:val="24"/>
        </w:rPr>
        <w:t xml:space="preserve"> </w:t>
      </w:r>
      <w:r w:rsidR="009755D3" w:rsidRPr="003559B8">
        <w:rPr>
          <w:rFonts w:ascii="Times New Roman" w:hAnsi="Times New Roman"/>
          <w:sz w:val="24"/>
          <w:szCs w:val="24"/>
        </w:rPr>
        <w:t>záchranného archeologického</w:t>
      </w:r>
      <w:r w:rsidR="00FB5528">
        <w:rPr>
          <w:rFonts w:ascii="Times New Roman" w:hAnsi="Times New Roman"/>
          <w:sz w:val="24"/>
          <w:szCs w:val="24"/>
        </w:rPr>
        <w:t xml:space="preserve"> </w:t>
      </w:r>
      <w:r w:rsidR="009755D3" w:rsidRPr="003559B8">
        <w:rPr>
          <w:rFonts w:ascii="Times New Roman" w:hAnsi="Times New Roman"/>
          <w:sz w:val="24"/>
          <w:szCs w:val="24"/>
        </w:rPr>
        <w:t>výzkumu. Uvádět</w:t>
      </w:r>
      <w:r w:rsidR="00FB5528">
        <w:rPr>
          <w:rFonts w:ascii="Times New Roman" w:hAnsi="Times New Roman"/>
          <w:sz w:val="24"/>
          <w:szCs w:val="24"/>
        </w:rPr>
        <w:t xml:space="preserve"> </w:t>
      </w:r>
      <w:r w:rsidR="009755D3" w:rsidRPr="003559B8">
        <w:rPr>
          <w:rFonts w:ascii="Times New Roman" w:hAnsi="Times New Roman"/>
          <w:sz w:val="24"/>
          <w:szCs w:val="24"/>
        </w:rPr>
        <w:t>pozemek do původního stavu, když se</w:t>
      </w:r>
      <w:r w:rsidR="00FB5528">
        <w:rPr>
          <w:rFonts w:ascii="Times New Roman" w:hAnsi="Times New Roman"/>
          <w:sz w:val="24"/>
          <w:szCs w:val="24"/>
        </w:rPr>
        <w:t xml:space="preserve"> </w:t>
      </w:r>
      <w:r w:rsidR="009755D3" w:rsidRPr="003559B8">
        <w:rPr>
          <w:rFonts w:ascii="Times New Roman" w:hAnsi="Times New Roman"/>
          <w:sz w:val="24"/>
          <w:szCs w:val="24"/>
        </w:rPr>
        <w:t>na</w:t>
      </w:r>
      <w:r w:rsidR="00FB5528">
        <w:rPr>
          <w:rFonts w:ascii="Times New Roman" w:hAnsi="Times New Roman"/>
          <w:sz w:val="24"/>
          <w:szCs w:val="24"/>
        </w:rPr>
        <w:t xml:space="preserve"> </w:t>
      </w:r>
      <w:r w:rsidR="009755D3" w:rsidRPr="003559B8">
        <w:rPr>
          <w:rFonts w:ascii="Times New Roman" w:hAnsi="Times New Roman"/>
          <w:sz w:val="24"/>
          <w:szCs w:val="24"/>
        </w:rPr>
        <w:t>něm</w:t>
      </w:r>
      <w:r w:rsidR="00FB5528">
        <w:rPr>
          <w:rFonts w:ascii="Times New Roman" w:hAnsi="Times New Roman"/>
          <w:sz w:val="24"/>
          <w:szCs w:val="24"/>
        </w:rPr>
        <w:t xml:space="preserve"> </w:t>
      </w:r>
      <w:r w:rsidR="009755D3" w:rsidRPr="003559B8">
        <w:rPr>
          <w:rFonts w:ascii="Times New Roman" w:hAnsi="Times New Roman"/>
          <w:sz w:val="24"/>
          <w:szCs w:val="24"/>
        </w:rPr>
        <w:t>bude</w:t>
      </w:r>
      <w:r w:rsidR="00FB5528">
        <w:rPr>
          <w:rFonts w:ascii="Times New Roman" w:hAnsi="Times New Roman"/>
          <w:sz w:val="24"/>
          <w:szCs w:val="24"/>
        </w:rPr>
        <w:t xml:space="preserve"> </w:t>
      </w:r>
      <w:r w:rsidR="009755D3" w:rsidRPr="003559B8">
        <w:rPr>
          <w:rFonts w:ascii="Times New Roman" w:hAnsi="Times New Roman"/>
          <w:sz w:val="24"/>
          <w:szCs w:val="24"/>
        </w:rPr>
        <w:t>stavět</w:t>
      </w:r>
      <w:r w:rsidR="002151DD">
        <w:rPr>
          <w:rFonts w:ascii="Times New Roman" w:hAnsi="Times New Roman"/>
          <w:sz w:val="24"/>
          <w:szCs w:val="24"/>
        </w:rPr>
        <w:t>,</w:t>
      </w:r>
      <w:r w:rsidR="00FB5528">
        <w:rPr>
          <w:rFonts w:ascii="Times New Roman" w:hAnsi="Times New Roman"/>
          <w:sz w:val="24"/>
          <w:szCs w:val="24"/>
        </w:rPr>
        <w:t xml:space="preserve"> </w:t>
      </w:r>
      <w:r w:rsidR="009755D3" w:rsidRPr="003559B8">
        <w:rPr>
          <w:rFonts w:ascii="Times New Roman" w:hAnsi="Times New Roman"/>
          <w:sz w:val="24"/>
          <w:szCs w:val="24"/>
        </w:rPr>
        <w:t>nedává</w:t>
      </w:r>
      <w:r w:rsidR="00FB5528">
        <w:rPr>
          <w:rFonts w:ascii="Times New Roman" w:hAnsi="Times New Roman"/>
          <w:sz w:val="24"/>
          <w:szCs w:val="24"/>
        </w:rPr>
        <w:t xml:space="preserve"> </w:t>
      </w:r>
      <w:r w:rsidR="009755D3" w:rsidRPr="003559B8">
        <w:rPr>
          <w:rFonts w:ascii="Times New Roman" w:hAnsi="Times New Roman"/>
          <w:sz w:val="24"/>
          <w:szCs w:val="24"/>
        </w:rPr>
        <w:t xml:space="preserve">smysl vždy. Zde je ovšem otázkou, k jakému rozsahu </w:t>
      </w:r>
      <w:r w:rsidR="0092332D">
        <w:rPr>
          <w:rFonts w:ascii="Times New Roman" w:hAnsi="Times New Roman"/>
          <w:sz w:val="24"/>
          <w:szCs w:val="24"/>
        </w:rPr>
        <w:t>záchranného archeologického výzkumu (dále též „</w:t>
      </w:r>
      <w:r w:rsidR="009755D3" w:rsidRPr="003559B8">
        <w:rPr>
          <w:rFonts w:ascii="Times New Roman" w:hAnsi="Times New Roman"/>
          <w:sz w:val="24"/>
          <w:szCs w:val="24"/>
        </w:rPr>
        <w:t>ZAV</w:t>
      </w:r>
      <w:r w:rsidR="0092332D">
        <w:rPr>
          <w:rFonts w:ascii="Times New Roman" w:hAnsi="Times New Roman"/>
          <w:sz w:val="24"/>
          <w:szCs w:val="24"/>
        </w:rPr>
        <w:t>“)</w:t>
      </w:r>
      <w:r w:rsidR="009755D3" w:rsidRPr="003559B8">
        <w:rPr>
          <w:rFonts w:ascii="Times New Roman" w:hAnsi="Times New Roman"/>
          <w:sz w:val="24"/>
          <w:szCs w:val="24"/>
        </w:rPr>
        <w:t xml:space="preserve"> toto vzdání se práva na uvedení pozemku do původního stavu bylo míněno. Jiná by</w:t>
      </w:r>
      <w:r w:rsidR="00FB5528">
        <w:rPr>
          <w:rFonts w:ascii="Times New Roman" w:hAnsi="Times New Roman"/>
          <w:sz w:val="24"/>
          <w:szCs w:val="24"/>
        </w:rPr>
        <w:t xml:space="preserve"> </w:t>
      </w:r>
      <w:r w:rsidR="009755D3" w:rsidRPr="003559B8">
        <w:rPr>
          <w:rFonts w:ascii="Times New Roman" w:hAnsi="Times New Roman"/>
          <w:sz w:val="24"/>
          <w:szCs w:val="24"/>
        </w:rPr>
        <w:t>byla situace, kdyby</w:t>
      </w:r>
      <w:r w:rsidR="00FB5528">
        <w:rPr>
          <w:rFonts w:ascii="Times New Roman" w:hAnsi="Times New Roman"/>
          <w:sz w:val="24"/>
          <w:szCs w:val="24"/>
        </w:rPr>
        <w:t xml:space="preserve"> </w:t>
      </w:r>
      <w:r w:rsidR="009755D3" w:rsidRPr="003559B8">
        <w:rPr>
          <w:rFonts w:ascii="Times New Roman" w:hAnsi="Times New Roman"/>
          <w:sz w:val="24"/>
          <w:szCs w:val="24"/>
        </w:rPr>
        <w:t>ZAV</w:t>
      </w:r>
      <w:r w:rsidR="00FB5528">
        <w:rPr>
          <w:rFonts w:ascii="Times New Roman" w:hAnsi="Times New Roman"/>
          <w:sz w:val="24"/>
          <w:szCs w:val="24"/>
        </w:rPr>
        <w:t xml:space="preserve"> </w:t>
      </w:r>
      <w:r w:rsidR="009755D3" w:rsidRPr="003559B8">
        <w:rPr>
          <w:rFonts w:ascii="Times New Roman" w:hAnsi="Times New Roman"/>
          <w:sz w:val="24"/>
          <w:szCs w:val="24"/>
        </w:rPr>
        <w:t>šel hlouběji než</w:t>
      </w:r>
      <w:r w:rsidR="00FB5528">
        <w:rPr>
          <w:rFonts w:ascii="Times New Roman" w:hAnsi="Times New Roman"/>
          <w:sz w:val="24"/>
          <w:szCs w:val="24"/>
        </w:rPr>
        <w:t xml:space="preserve"> </w:t>
      </w:r>
      <w:r w:rsidR="009755D3" w:rsidRPr="003559B8">
        <w:rPr>
          <w:rFonts w:ascii="Times New Roman" w:hAnsi="Times New Roman"/>
          <w:sz w:val="24"/>
          <w:szCs w:val="24"/>
        </w:rPr>
        <w:t>stavba a nelze tak vyloučit, že by tento rozsah překročil předpoklady, za kterých stavebník nechtěl uvedení pozemku do původního stavu. Pak by nastal případ popsaný v</w:t>
      </w:r>
      <w:r w:rsidR="002151DD">
        <w:rPr>
          <w:rFonts w:ascii="Times New Roman" w:hAnsi="Times New Roman"/>
          <w:sz w:val="24"/>
          <w:szCs w:val="24"/>
        </w:rPr>
        <w:t> minulém mailu.</w:t>
      </w:r>
      <w:r w:rsidR="009755D3" w:rsidRPr="003559B8">
        <w:rPr>
          <w:rFonts w:ascii="Times New Roman" w:hAnsi="Times New Roman"/>
          <w:sz w:val="24"/>
          <w:szCs w:val="24"/>
        </w:rPr>
        <w:t xml:space="preserve"> </w:t>
      </w:r>
    </w:p>
    <w:p w:rsidR="009755D3" w:rsidRPr="003559B8" w:rsidRDefault="009755D3" w:rsidP="005412ED">
      <w:pPr>
        <w:ind w:firstLine="708"/>
        <w:jc w:val="both"/>
        <w:rPr>
          <w:rFonts w:ascii="Times New Roman" w:hAnsi="Times New Roman"/>
          <w:sz w:val="24"/>
          <w:szCs w:val="24"/>
        </w:rPr>
      </w:pPr>
      <w:r w:rsidRPr="003559B8">
        <w:rPr>
          <w:rFonts w:ascii="Times New Roman" w:hAnsi="Times New Roman"/>
          <w:sz w:val="24"/>
          <w:szCs w:val="24"/>
        </w:rPr>
        <w:t>Podle mého názoru se stavebník mohl platně vzdát i práva na náhradu újmy vzniklé při provádění ZAV. Problém je, že takový postup neděl</w:t>
      </w:r>
      <w:r w:rsidR="002C11D1">
        <w:rPr>
          <w:rFonts w:ascii="Times New Roman" w:hAnsi="Times New Roman"/>
          <w:sz w:val="24"/>
          <w:szCs w:val="24"/>
        </w:rPr>
        <w:t>á</w:t>
      </w:r>
      <w:r w:rsidRPr="003559B8">
        <w:rPr>
          <w:rFonts w:ascii="Times New Roman" w:hAnsi="Times New Roman"/>
          <w:sz w:val="24"/>
          <w:szCs w:val="24"/>
        </w:rPr>
        <w:t xml:space="preserve"> dobré jméno archeologii a archeologům. Současně zejména v případech, kdy si provedení ZAV v rozporu s původním předpokladem rozsahu ZAV vyžádá vícenáklady (opět viz případy popsané v rozhodnutí </w:t>
      </w:r>
      <w:r w:rsidR="002151DD">
        <w:rPr>
          <w:rFonts w:ascii="Times New Roman" w:hAnsi="Times New Roman"/>
          <w:sz w:val="24"/>
          <w:szCs w:val="24"/>
        </w:rPr>
        <w:t>krajského úřadu)</w:t>
      </w:r>
      <w:r w:rsidRPr="003559B8">
        <w:rPr>
          <w:rFonts w:ascii="Times New Roman" w:hAnsi="Times New Roman"/>
          <w:sz w:val="24"/>
          <w:szCs w:val="24"/>
        </w:rPr>
        <w:t>, je otázkou, zda by takové vzd</w:t>
      </w:r>
      <w:r w:rsidR="002C11D1">
        <w:rPr>
          <w:rFonts w:ascii="Times New Roman" w:hAnsi="Times New Roman"/>
          <w:sz w:val="24"/>
          <w:szCs w:val="24"/>
        </w:rPr>
        <w:t>á</w:t>
      </w:r>
      <w:r w:rsidRPr="003559B8">
        <w:rPr>
          <w:rFonts w:ascii="Times New Roman" w:hAnsi="Times New Roman"/>
          <w:sz w:val="24"/>
          <w:szCs w:val="24"/>
        </w:rPr>
        <w:t>ní se práva nebylo v rozporu s dobrými mravy.</w:t>
      </w:r>
    </w:p>
    <w:p w:rsidR="009755D3" w:rsidRPr="003559B8" w:rsidRDefault="009755D3" w:rsidP="005412ED">
      <w:pPr>
        <w:ind w:firstLine="708"/>
        <w:jc w:val="both"/>
        <w:rPr>
          <w:rFonts w:ascii="Times New Roman" w:hAnsi="Times New Roman"/>
          <w:sz w:val="24"/>
          <w:szCs w:val="24"/>
        </w:rPr>
      </w:pPr>
      <w:r w:rsidRPr="003559B8">
        <w:rPr>
          <w:rFonts w:ascii="Times New Roman" w:hAnsi="Times New Roman"/>
          <w:sz w:val="24"/>
          <w:szCs w:val="24"/>
        </w:rPr>
        <w:t>Současně nelze souhlasit s tím, že procesní povinností stavebníka je vždy učinit výzvu vůči archeologovi, aby pozemek uvedl do původního stavu. Jde o povinnost archeologa při ukončení terénní části výzkumu. Pokud tedy prostor výzkumu opustí, aniž by přijal jakékoli kroky ve smyslu § 24 odst. 2 věta druhá zákona o státní památkové péči, pak rozhodně nejde o nějaké porušení povinnosti ze strany stavebníka. Zde lze dovodit, že buď bylo konkludentně shledáno, že tento návrat do původního stavu není možný nebo hospodářsky účelný, ale rozhodně to postavení stavebníka nijak neoslabuje. Podstatné je, jak hledět na výše uvedené vzdání se práva na uvedení pozemku do původního stavu nebo práva na náhradu, k tomu viz výše.</w:t>
      </w:r>
    </w:p>
    <w:p w:rsidR="009755D3" w:rsidRPr="003559B8" w:rsidRDefault="009755D3" w:rsidP="00656D56">
      <w:pPr>
        <w:pStyle w:val="Nadpis4"/>
        <w:spacing w:after="0" w:line="240" w:lineRule="auto"/>
      </w:pPr>
      <w:bookmarkStart w:id="50" w:name="_Toc22201948"/>
      <w:r w:rsidRPr="003559B8">
        <w:t>Povaha řízení dle § 24 zákona o státní památkové péči</w:t>
      </w:r>
      <w:bookmarkEnd w:id="50"/>
    </w:p>
    <w:p w:rsidR="009755D3" w:rsidRPr="003559B8" w:rsidRDefault="009755D3" w:rsidP="005412ED">
      <w:pPr>
        <w:pStyle w:val="Nadpis5"/>
        <w:spacing w:after="0"/>
      </w:pPr>
      <w:r w:rsidRPr="003559B8">
        <w:t>otázka:</w:t>
      </w:r>
    </w:p>
    <w:p w:rsidR="009755D3" w:rsidRPr="003559B8" w:rsidRDefault="002151DD" w:rsidP="005412ED">
      <w:pPr>
        <w:ind w:firstLine="708"/>
        <w:jc w:val="both"/>
        <w:rPr>
          <w:rFonts w:ascii="Times New Roman" w:hAnsi="Times New Roman"/>
          <w:sz w:val="24"/>
          <w:szCs w:val="24"/>
        </w:rPr>
      </w:pPr>
      <w:r>
        <w:rPr>
          <w:rFonts w:ascii="Times New Roman" w:hAnsi="Times New Roman"/>
          <w:sz w:val="24"/>
          <w:szCs w:val="24"/>
        </w:rPr>
        <w:t>V případě</w:t>
      </w:r>
      <w:r w:rsidR="00130D05">
        <w:rPr>
          <w:rFonts w:ascii="Times New Roman" w:hAnsi="Times New Roman"/>
          <w:sz w:val="24"/>
          <w:szCs w:val="24"/>
        </w:rPr>
        <w:t xml:space="preserve"> </w:t>
      </w:r>
      <w:r>
        <w:rPr>
          <w:rFonts w:ascii="Times New Roman" w:hAnsi="Times New Roman"/>
          <w:sz w:val="24"/>
          <w:szCs w:val="24"/>
        </w:rPr>
        <w:t>řízení dle § 22 odst. 1</w:t>
      </w:r>
      <w:r w:rsidR="00130D05">
        <w:rPr>
          <w:rFonts w:ascii="Times New Roman" w:hAnsi="Times New Roman"/>
          <w:sz w:val="24"/>
          <w:szCs w:val="24"/>
        </w:rPr>
        <w:t xml:space="preserve"> </w:t>
      </w:r>
      <w:r>
        <w:rPr>
          <w:rFonts w:ascii="Times New Roman" w:hAnsi="Times New Roman"/>
          <w:sz w:val="24"/>
          <w:szCs w:val="24"/>
        </w:rPr>
        <w:t>zákona</w:t>
      </w:r>
      <w:r w:rsidR="00130D05">
        <w:rPr>
          <w:rFonts w:ascii="Times New Roman" w:hAnsi="Times New Roman"/>
          <w:sz w:val="24"/>
          <w:szCs w:val="24"/>
        </w:rPr>
        <w:t xml:space="preserve"> </w:t>
      </w:r>
      <w:r>
        <w:rPr>
          <w:rFonts w:ascii="Times New Roman" w:hAnsi="Times New Roman"/>
          <w:sz w:val="24"/>
          <w:szCs w:val="24"/>
        </w:rPr>
        <w:t>o státní památkové péči j</w:t>
      </w:r>
      <w:r w:rsidR="009755D3" w:rsidRPr="003559B8">
        <w:rPr>
          <w:rFonts w:ascii="Times New Roman" w:hAnsi="Times New Roman"/>
          <w:sz w:val="24"/>
          <w:szCs w:val="24"/>
        </w:rPr>
        <w:t xml:space="preserve">de o sporné řízení ve smyslu § 141 </w:t>
      </w:r>
      <w:r>
        <w:rPr>
          <w:rFonts w:ascii="Times New Roman" w:hAnsi="Times New Roman"/>
          <w:sz w:val="24"/>
          <w:szCs w:val="24"/>
        </w:rPr>
        <w:t>správního řádu</w:t>
      </w:r>
      <w:r w:rsidR="009755D3" w:rsidRPr="003559B8">
        <w:rPr>
          <w:rFonts w:ascii="Times New Roman" w:hAnsi="Times New Roman"/>
          <w:sz w:val="24"/>
          <w:szCs w:val="24"/>
        </w:rPr>
        <w:t>?</w:t>
      </w:r>
    </w:p>
    <w:p w:rsidR="009755D3" w:rsidRPr="003559B8" w:rsidRDefault="009755D3" w:rsidP="005412ED">
      <w:pPr>
        <w:pStyle w:val="Nadpis5"/>
        <w:spacing w:after="0"/>
      </w:pPr>
      <w:r w:rsidRPr="003559B8">
        <w:t>odpověď:</w:t>
      </w:r>
    </w:p>
    <w:p w:rsidR="009755D3" w:rsidRPr="003559B8" w:rsidRDefault="009755D3" w:rsidP="005412ED">
      <w:pPr>
        <w:ind w:firstLine="708"/>
        <w:jc w:val="both"/>
        <w:rPr>
          <w:rFonts w:ascii="Times New Roman" w:hAnsi="Times New Roman"/>
          <w:sz w:val="24"/>
          <w:szCs w:val="24"/>
        </w:rPr>
      </w:pPr>
      <w:r w:rsidRPr="003559B8">
        <w:rPr>
          <w:rFonts w:ascii="Times New Roman" w:hAnsi="Times New Roman"/>
          <w:sz w:val="24"/>
          <w:szCs w:val="24"/>
        </w:rPr>
        <w:t>Po mém soudu to sporné řízení je, nicméně jsem měl možnost slyšet argumentaci k §</w:t>
      </w:r>
      <w:r w:rsidR="0092332D">
        <w:rPr>
          <w:rFonts w:ascii="Times New Roman" w:hAnsi="Times New Roman"/>
          <w:sz w:val="24"/>
          <w:szCs w:val="24"/>
        </w:rPr>
        <w:t> </w:t>
      </w:r>
      <w:r w:rsidRPr="003559B8">
        <w:rPr>
          <w:rFonts w:ascii="Times New Roman" w:hAnsi="Times New Roman"/>
          <w:sz w:val="24"/>
          <w:szCs w:val="24"/>
        </w:rPr>
        <w:t>22 odst. 1</w:t>
      </w:r>
      <w:r w:rsidR="002151DD">
        <w:rPr>
          <w:rFonts w:ascii="Times New Roman" w:hAnsi="Times New Roman"/>
          <w:sz w:val="24"/>
          <w:szCs w:val="24"/>
        </w:rPr>
        <w:t xml:space="preserve"> zákona o státní památkové péči</w:t>
      </w:r>
      <w:r w:rsidRPr="003559B8">
        <w:rPr>
          <w:rFonts w:ascii="Times New Roman" w:hAnsi="Times New Roman"/>
          <w:sz w:val="24"/>
          <w:szCs w:val="24"/>
        </w:rPr>
        <w:t xml:space="preserve">, což je sice trochu jiná otázka, ale </w:t>
      </w:r>
      <w:r w:rsidR="0092332D">
        <w:rPr>
          <w:rFonts w:ascii="Times New Roman" w:hAnsi="Times New Roman"/>
          <w:sz w:val="24"/>
          <w:szCs w:val="24"/>
        </w:rPr>
        <w:t>bylo konstatováno</w:t>
      </w:r>
      <w:r w:rsidRPr="003559B8">
        <w:rPr>
          <w:rFonts w:ascii="Times New Roman" w:hAnsi="Times New Roman"/>
          <w:sz w:val="24"/>
          <w:szCs w:val="24"/>
        </w:rPr>
        <w:t>, že celý vztah musí být založen nejdříve soukromoprávně, aby pak bylo možné vést sporné řízení. Nicméně si myslím, že podle § 24</w:t>
      </w:r>
      <w:r w:rsidR="002151DD">
        <w:rPr>
          <w:rFonts w:ascii="Times New Roman" w:hAnsi="Times New Roman"/>
          <w:sz w:val="24"/>
          <w:szCs w:val="24"/>
        </w:rPr>
        <w:t xml:space="preserve"> zákona o státní památkové péči</w:t>
      </w:r>
      <w:r w:rsidRPr="003559B8">
        <w:rPr>
          <w:rFonts w:ascii="Times New Roman" w:hAnsi="Times New Roman"/>
          <w:sz w:val="24"/>
          <w:szCs w:val="24"/>
        </w:rPr>
        <w:t xml:space="preserve"> </w:t>
      </w:r>
      <w:r w:rsidR="002151DD" w:rsidRPr="003559B8">
        <w:rPr>
          <w:rFonts w:ascii="Times New Roman" w:hAnsi="Times New Roman"/>
          <w:sz w:val="24"/>
          <w:szCs w:val="24"/>
        </w:rPr>
        <w:t xml:space="preserve">je </w:t>
      </w:r>
      <w:r w:rsidRPr="003559B8">
        <w:rPr>
          <w:rFonts w:ascii="Times New Roman" w:hAnsi="Times New Roman"/>
          <w:sz w:val="24"/>
          <w:szCs w:val="24"/>
        </w:rPr>
        <w:t>to fakticky spor a jeho povaha svým způsobem soukromoprávní je také, někdo způsobil újmu a</w:t>
      </w:r>
      <w:r w:rsidR="008609B2">
        <w:rPr>
          <w:rFonts w:ascii="Times New Roman" w:hAnsi="Times New Roman"/>
          <w:sz w:val="24"/>
          <w:szCs w:val="24"/>
        </w:rPr>
        <w:t xml:space="preserve"> </w:t>
      </w:r>
      <w:r w:rsidRPr="003559B8">
        <w:rPr>
          <w:rFonts w:ascii="Times New Roman" w:hAnsi="Times New Roman"/>
          <w:sz w:val="24"/>
          <w:szCs w:val="24"/>
        </w:rPr>
        <w:t>někdo jiný se domáhá náhrady za tuto újmu.</w:t>
      </w:r>
    </w:p>
    <w:p w:rsidR="009755D3" w:rsidRPr="003559B8" w:rsidRDefault="009755D3" w:rsidP="005412ED">
      <w:pPr>
        <w:ind w:firstLine="708"/>
        <w:jc w:val="both"/>
        <w:rPr>
          <w:rFonts w:ascii="Times New Roman" w:hAnsi="Times New Roman"/>
          <w:sz w:val="24"/>
          <w:szCs w:val="24"/>
        </w:rPr>
      </w:pPr>
      <w:r w:rsidRPr="003559B8">
        <w:rPr>
          <w:rFonts w:ascii="Times New Roman" w:hAnsi="Times New Roman"/>
          <w:sz w:val="24"/>
          <w:szCs w:val="24"/>
        </w:rPr>
        <w:t>Tento můj poněkud rozbředlý úvod je tu proto, že jsem se</w:t>
      </w:r>
      <w:r w:rsidR="002151DD">
        <w:rPr>
          <w:rFonts w:ascii="Times New Roman" w:hAnsi="Times New Roman"/>
          <w:sz w:val="24"/>
          <w:szCs w:val="24"/>
        </w:rPr>
        <w:t xml:space="preserve"> v minulosti</w:t>
      </w:r>
      <w:r w:rsidRPr="003559B8">
        <w:rPr>
          <w:rFonts w:ascii="Times New Roman" w:hAnsi="Times New Roman"/>
          <w:sz w:val="24"/>
          <w:szCs w:val="24"/>
        </w:rPr>
        <w:t xml:space="preserve"> pokoušel taková rozhodnutí vydat a předpokládal jsem, že jde o sporné řízení. Pokud budete mít k této věci další dotaz, dejte vědět a pokusím se na něj odpovědět.</w:t>
      </w:r>
    </w:p>
    <w:p w:rsidR="009755D3" w:rsidRPr="003559B8" w:rsidRDefault="009755D3" w:rsidP="00656D56">
      <w:pPr>
        <w:pStyle w:val="Nadpis4"/>
        <w:spacing w:after="0" w:line="240" w:lineRule="auto"/>
      </w:pPr>
      <w:bookmarkStart w:id="51" w:name="_Toc22201949"/>
      <w:r w:rsidRPr="003559B8">
        <w:lastRenderedPageBreak/>
        <w:t>Nález cenného prvku stavby</w:t>
      </w:r>
      <w:r w:rsidR="00DC697E" w:rsidRPr="003559B8">
        <w:t xml:space="preserve"> a postup orgánů veřejné správy</w:t>
      </w:r>
      <w:bookmarkEnd w:id="51"/>
    </w:p>
    <w:p w:rsidR="009755D3" w:rsidRPr="003559B8" w:rsidRDefault="009755D3" w:rsidP="005412ED">
      <w:pPr>
        <w:pStyle w:val="Nadpis5"/>
        <w:spacing w:after="0"/>
      </w:pPr>
      <w:r w:rsidRPr="003559B8">
        <w:t xml:space="preserve">otázka: </w:t>
      </w:r>
    </w:p>
    <w:p w:rsidR="009755D3" w:rsidRPr="003559B8" w:rsidRDefault="002151DD" w:rsidP="005412ED">
      <w:pPr>
        <w:pStyle w:val="Normlnweb"/>
        <w:spacing w:before="0" w:beforeAutospacing="0" w:after="0" w:afterAutospacing="0"/>
        <w:ind w:firstLine="708"/>
        <w:jc w:val="both"/>
        <w:rPr>
          <w:b/>
          <w:bCs/>
        </w:rPr>
      </w:pPr>
      <w:r>
        <w:t>J</w:t>
      </w:r>
      <w:r w:rsidR="009755D3" w:rsidRPr="003559B8">
        <w:t>ak by se mělo postupovat, když v nemovitosti v památkové zóně, kdy tato nemovitost není kulturní památkou, dojde k nálezu v neveřejných prostorách (v pokoji některého z bytů) hodnotného, zajímavého detailu – malba, štukatura (byť i sádrová z konce 19. století) nebo se identifikuje hodnotný krov nebo spíše jeho část. Ani v jednom případě by asi nebylo opodstatnění k návrhu na prohlášení za kulturní památku.</w:t>
      </w:r>
    </w:p>
    <w:p w:rsidR="009755D3" w:rsidRPr="003559B8" w:rsidRDefault="009755D3" w:rsidP="005412ED">
      <w:pPr>
        <w:pStyle w:val="Nadpis5"/>
        <w:spacing w:after="0"/>
      </w:pPr>
      <w:r w:rsidRPr="003559B8">
        <w:t>odpověď:</w:t>
      </w:r>
    </w:p>
    <w:p w:rsidR="009755D3" w:rsidRPr="003559B8" w:rsidRDefault="009755D3" w:rsidP="005412ED">
      <w:pPr>
        <w:ind w:firstLine="708"/>
        <w:jc w:val="both"/>
        <w:rPr>
          <w:rFonts w:ascii="Times New Roman" w:hAnsi="Times New Roman"/>
          <w:sz w:val="24"/>
          <w:szCs w:val="24"/>
        </w:rPr>
      </w:pPr>
      <w:r w:rsidRPr="003559B8">
        <w:rPr>
          <w:rFonts w:ascii="Times New Roman" w:hAnsi="Times New Roman"/>
          <w:sz w:val="24"/>
          <w:szCs w:val="24"/>
        </w:rPr>
        <w:t>Dotaz je pro mě trochu matoucí, protože nevím, v jaké procesní fázi jsme, ale současně si myslím, že dotaz je směřován zejména k procesnímu postupu. Zároveň předpokládám, že zde je na straně památkové péče i chuť a důvod tyto prvky zachovat.</w:t>
      </w:r>
    </w:p>
    <w:p w:rsidR="009755D3" w:rsidRPr="005412ED" w:rsidRDefault="009755D3" w:rsidP="005412ED">
      <w:pPr>
        <w:pStyle w:val="Odstavecseseznamem"/>
        <w:numPr>
          <w:ilvl w:val="0"/>
          <w:numId w:val="35"/>
        </w:numPr>
        <w:jc w:val="both"/>
        <w:rPr>
          <w:rFonts w:ascii="Times New Roman" w:hAnsi="Times New Roman"/>
          <w:sz w:val="24"/>
          <w:szCs w:val="24"/>
          <w:u w:val="single"/>
        </w:rPr>
      </w:pPr>
      <w:r w:rsidRPr="005412ED">
        <w:rPr>
          <w:rFonts w:ascii="Times New Roman" w:hAnsi="Times New Roman"/>
          <w:sz w:val="24"/>
          <w:szCs w:val="24"/>
          <w:u w:val="single"/>
        </w:rPr>
        <w:t>Fáze před vydáním závazného stanoviska</w:t>
      </w:r>
    </w:p>
    <w:p w:rsidR="009755D3" w:rsidRPr="003559B8" w:rsidRDefault="009755D3" w:rsidP="00530A59">
      <w:pPr>
        <w:ind w:firstLine="708"/>
        <w:jc w:val="both"/>
        <w:rPr>
          <w:rFonts w:ascii="Times New Roman" w:hAnsi="Times New Roman"/>
          <w:sz w:val="24"/>
          <w:szCs w:val="24"/>
        </w:rPr>
      </w:pPr>
      <w:r w:rsidRPr="003559B8">
        <w:rPr>
          <w:rFonts w:ascii="Times New Roman" w:hAnsi="Times New Roman"/>
          <w:sz w:val="24"/>
          <w:szCs w:val="24"/>
        </w:rPr>
        <w:t xml:space="preserve">Asi to dá práci, ale můžeme se pokusit projit tyto neznámé hodnoty a hodnotami </w:t>
      </w:r>
      <w:r w:rsidR="003D5770">
        <w:rPr>
          <w:rFonts w:ascii="Times New Roman" w:hAnsi="Times New Roman"/>
          <w:sz w:val="24"/>
          <w:szCs w:val="24"/>
        </w:rPr>
        <w:t>památkové zóny nebo památkové rezervace</w:t>
      </w:r>
      <w:r w:rsidRPr="003559B8">
        <w:rPr>
          <w:rFonts w:ascii="Times New Roman" w:hAnsi="Times New Roman"/>
          <w:sz w:val="24"/>
          <w:szCs w:val="24"/>
        </w:rPr>
        <w:t xml:space="preserve"> a požadovat jejich zachování formou uložení podmínek závazného stanoviska. Nebude to ovšem cesta jednoduchá a oblíbený princip proporcionality nám dá dost zabrat.</w:t>
      </w:r>
      <w:r w:rsidR="003D5770">
        <w:rPr>
          <w:rFonts w:ascii="Times New Roman" w:hAnsi="Times New Roman"/>
          <w:sz w:val="24"/>
          <w:szCs w:val="24"/>
        </w:rPr>
        <w:t xml:space="preserve"> </w:t>
      </w:r>
      <w:r w:rsidRPr="003559B8">
        <w:rPr>
          <w:rFonts w:ascii="Times New Roman" w:hAnsi="Times New Roman"/>
          <w:sz w:val="24"/>
          <w:szCs w:val="24"/>
        </w:rPr>
        <w:t>Tuto variantu uvádím spíše pro pořádek, protože předpokládám, že dotaz je směřován k již povoleným či odsouhlaseným pracím.</w:t>
      </w:r>
    </w:p>
    <w:p w:rsidR="009755D3" w:rsidRPr="003559B8" w:rsidRDefault="009755D3" w:rsidP="005412ED">
      <w:pPr>
        <w:pStyle w:val="Odstavecseseznamem"/>
        <w:numPr>
          <w:ilvl w:val="0"/>
          <w:numId w:val="35"/>
        </w:numPr>
        <w:jc w:val="both"/>
        <w:rPr>
          <w:rFonts w:ascii="Times New Roman" w:hAnsi="Times New Roman"/>
          <w:sz w:val="24"/>
          <w:szCs w:val="24"/>
          <w:u w:val="single"/>
        </w:rPr>
      </w:pPr>
      <w:r w:rsidRPr="003559B8">
        <w:rPr>
          <w:rFonts w:ascii="Times New Roman" w:hAnsi="Times New Roman"/>
          <w:sz w:val="24"/>
          <w:szCs w:val="24"/>
          <w:u w:val="single"/>
        </w:rPr>
        <w:t xml:space="preserve">Fáze, kdy již práce byly povoleny nebo odsouhlaseny </w:t>
      </w:r>
    </w:p>
    <w:p w:rsidR="009755D3" w:rsidRPr="003559B8" w:rsidRDefault="009755D3">
      <w:pPr>
        <w:jc w:val="both"/>
        <w:rPr>
          <w:rFonts w:ascii="Times New Roman" w:hAnsi="Times New Roman"/>
          <w:sz w:val="24"/>
          <w:szCs w:val="24"/>
          <w:u w:val="single"/>
        </w:rPr>
      </w:pPr>
      <w:r w:rsidRPr="003559B8">
        <w:rPr>
          <w:rFonts w:ascii="Times New Roman" w:hAnsi="Times New Roman"/>
          <w:sz w:val="24"/>
          <w:szCs w:val="24"/>
          <w:u w:val="single"/>
        </w:rPr>
        <w:t>Varianta A – stavebník je svolný ke všemu</w:t>
      </w:r>
    </w:p>
    <w:p w:rsidR="009755D3" w:rsidRPr="003559B8" w:rsidRDefault="009755D3" w:rsidP="005412ED">
      <w:pPr>
        <w:ind w:firstLine="708"/>
        <w:jc w:val="both"/>
        <w:rPr>
          <w:rFonts w:ascii="Times New Roman" w:hAnsi="Times New Roman"/>
          <w:sz w:val="24"/>
          <w:szCs w:val="24"/>
        </w:rPr>
      </w:pPr>
      <w:r w:rsidRPr="003559B8">
        <w:rPr>
          <w:rFonts w:ascii="Times New Roman" w:hAnsi="Times New Roman"/>
          <w:sz w:val="24"/>
          <w:szCs w:val="24"/>
        </w:rPr>
        <w:t>Vlastníka se nám podaří lidově řečeno ukecat a ten je svolný udělat změnu a zachovat víc, než předpokládal. Tady by se s největší pravděpodobností nabízela možnost vše legalizovat postupem podle § 118 odst. 7 stavebního zákona. Rozhodnutí by ústně vyhlašoval stavební úřad, orgán památkové péče by s tím vyslovil předchozí souhlas a vše by se poznačilo do stavebního deníku nebo jednoduchého záznamu o stavbě, případně by se dalo vyřídit v závazném stanovisku dle § 11 odst. 3 zákona o státní památkové péči ke kolaudaci, byla</w:t>
      </w:r>
      <w:r w:rsidR="00BC117F">
        <w:rPr>
          <w:rFonts w:ascii="Times New Roman" w:hAnsi="Times New Roman"/>
          <w:sz w:val="24"/>
          <w:szCs w:val="24"/>
        </w:rPr>
        <w:t>-li</w:t>
      </w:r>
      <w:r w:rsidRPr="003559B8">
        <w:rPr>
          <w:rFonts w:ascii="Times New Roman" w:hAnsi="Times New Roman"/>
          <w:sz w:val="24"/>
          <w:szCs w:val="24"/>
        </w:rPr>
        <w:t xml:space="preserve"> by nějaká.</w:t>
      </w:r>
    </w:p>
    <w:p w:rsidR="009755D3" w:rsidRPr="003559B8" w:rsidRDefault="009755D3">
      <w:pPr>
        <w:jc w:val="both"/>
        <w:rPr>
          <w:rFonts w:ascii="Times New Roman" w:hAnsi="Times New Roman"/>
          <w:sz w:val="24"/>
          <w:szCs w:val="24"/>
          <w:u w:val="single"/>
        </w:rPr>
      </w:pPr>
      <w:r w:rsidRPr="003559B8">
        <w:rPr>
          <w:rFonts w:ascii="Times New Roman" w:hAnsi="Times New Roman"/>
          <w:sz w:val="24"/>
          <w:szCs w:val="24"/>
          <w:u w:val="single"/>
        </w:rPr>
        <w:t xml:space="preserve">Varianta B – zachování prvku chceme vynutit </w:t>
      </w:r>
    </w:p>
    <w:p w:rsidR="009755D3" w:rsidRPr="00586677" w:rsidRDefault="009755D3" w:rsidP="005412ED">
      <w:pPr>
        <w:ind w:firstLine="708"/>
        <w:jc w:val="both"/>
        <w:rPr>
          <w:rFonts w:ascii="Times New Roman" w:hAnsi="Times New Roman"/>
          <w:sz w:val="24"/>
          <w:szCs w:val="24"/>
        </w:rPr>
      </w:pPr>
      <w:r w:rsidRPr="003559B8">
        <w:rPr>
          <w:rFonts w:ascii="Times New Roman" w:hAnsi="Times New Roman"/>
          <w:sz w:val="24"/>
          <w:szCs w:val="24"/>
        </w:rPr>
        <w:t xml:space="preserve">Na </w:t>
      </w:r>
      <w:r w:rsidRPr="00586677">
        <w:rPr>
          <w:rFonts w:ascii="Times New Roman" w:hAnsi="Times New Roman"/>
          <w:bCs/>
          <w:sz w:val="24"/>
          <w:szCs w:val="24"/>
        </w:rPr>
        <w:t>případ nepředvídaných nálezů kulturně cenných předmětů</w:t>
      </w:r>
      <w:r w:rsidRPr="00586677">
        <w:rPr>
          <w:rFonts w:ascii="Times New Roman" w:hAnsi="Times New Roman"/>
          <w:sz w:val="24"/>
          <w:szCs w:val="24"/>
        </w:rPr>
        <w:t xml:space="preserve">, detailů stavby anebo </w:t>
      </w:r>
      <w:r w:rsidRPr="00586677">
        <w:rPr>
          <w:rFonts w:ascii="Times New Roman" w:hAnsi="Times New Roman"/>
          <w:bCs/>
          <w:sz w:val="24"/>
          <w:szCs w:val="24"/>
        </w:rPr>
        <w:t>archeologických nálezů</w:t>
      </w:r>
      <w:r w:rsidRPr="00586677">
        <w:rPr>
          <w:rFonts w:ascii="Times New Roman" w:hAnsi="Times New Roman"/>
          <w:sz w:val="24"/>
          <w:szCs w:val="24"/>
        </w:rPr>
        <w:t>, pokud k těmto nálezům dojde při postupech podle stavebního zákona nebo v souvislosti s těmito postupy, dopadá § 176 stavebního zákona. Je-li objeven cenný detail stavby nebo archeologický nález při přípravě či provádění obnovy kulturní památky nebo národní kulturní památky a při přípravě či provádění prací v památkové rezervaci, v</w:t>
      </w:r>
      <w:r w:rsidR="008609B2">
        <w:rPr>
          <w:rFonts w:ascii="Times New Roman" w:hAnsi="Times New Roman"/>
          <w:sz w:val="24"/>
          <w:szCs w:val="24"/>
        </w:rPr>
        <w:t xml:space="preserve"> </w:t>
      </w:r>
      <w:r w:rsidRPr="00586677">
        <w:rPr>
          <w:rFonts w:ascii="Times New Roman" w:hAnsi="Times New Roman"/>
          <w:sz w:val="24"/>
          <w:szCs w:val="24"/>
        </w:rPr>
        <w:t xml:space="preserve">památkové zóně nebo v ochranném pásmu podle § 17 zákona o státní památkové péči, vyplývá postavení dotčeného orgánu památkové péče z § 28 odst. 2 písm. a) a § 29 odst. 2 písm. b) zákona o státní památkové péči. </w:t>
      </w:r>
      <w:r w:rsidRPr="00586677">
        <w:rPr>
          <w:rFonts w:ascii="Times New Roman" w:hAnsi="Times New Roman"/>
          <w:bCs/>
          <w:sz w:val="24"/>
          <w:szCs w:val="24"/>
        </w:rPr>
        <w:t>Dotčeným orgánem</w:t>
      </w:r>
      <w:r w:rsidRPr="00586677">
        <w:rPr>
          <w:rFonts w:ascii="Times New Roman" w:hAnsi="Times New Roman"/>
          <w:sz w:val="24"/>
          <w:szCs w:val="24"/>
        </w:rPr>
        <w:t xml:space="preserve"> je </w:t>
      </w:r>
      <w:r w:rsidRPr="00586677">
        <w:rPr>
          <w:rFonts w:ascii="Times New Roman" w:hAnsi="Times New Roman"/>
          <w:bCs/>
          <w:sz w:val="24"/>
          <w:szCs w:val="24"/>
        </w:rPr>
        <w:t>krajský úřad</w:t>
      </w:r>
      <w:r w:rsidRPr="00586677">
        <w:rPr>
          <w:rFonts w:ascii="Times New Roman" w:hAnsi="Times New Roman"/>
          <w:sz w:val="24"/>
          <w:szCs w:val="24"/>
        </w:rPr>
        <w:t>, jde-li o</w:t>
      </w:r>
      <w:r w:rsidR="005412ED" w:rsidRPr="00586677">
        <w:rPr>
          <w:rFonts w:ascii="Times New Roman" w:hAnsi="Times New Roman"/>
          <w:sz w:val="24"/>
          <w:szCs w:val="24"/>
        </w:rPr>
        <w:t xml:space="preserve"> </w:t>
      </w:r>
      <w:r w:rsidRPr="00586677">
        <w:rPr>
          <w:rFonts w:ascii="Times New Roman" w:hAnsi="Times New Roman"/>
          <w:sz w:val="24"/>
          <w:szCs w:val="24"/>
        </w:rPr>
        <w:t xml:space="preserve">nález na </w:t>
      </w:r>
      <w:r w:rsidRPr="00586677">
        <w:rPr>
          <w:rFonts w:ascii="Times New Roman" w:hAnsi="Times New Roman"/>
          <w:bCs/>
          <w:sz w:val="24"/>
          <w:szCs w:val="24"/>
        </w:rPr>
        <w:t>národní kulturní památce</w:t>
      </w:r>
      <w:r w:rsidRPr="00586677">
        <w:rPr>
          <w:rFonts w:ascii="Times New Roman" w:hAnsi="Times New Roman"/>
          <w:sz w:val="24"/>
          <w:szCs w:val="24"/>
        </w:rPr>
        <w:t xml:space="preserve">. </w:t>
      </w:r>
      <w:r w:rsidRPr="00586677">
        <w:rPr>
          <w:rFonts w:ascii="Times New Roman" w:hAnsi="Times New Roman"/>
          <w:bCs/>
          <w:sz w:val="24"/>
          <w:szCs w:val="24"/>
        </w:rPr>
        <w:t>Dotčeným orgánem</w:t>
      </w:r>
      <w:r w:rsidRPr="00586677">
        <w:rPr>
          <w:rFonts w:ascii="Times New Roman" w:hAnsi="Times New Roman"/>
          <w:sz w:val="24"/>
          <w:szCs w:val="24"/>
        </w:rPr>
        <w:t xml:space="preserve"> je </w:t>
      </w:r>
      <w:r w:rsidRPr="00586677">
        <w:rPr>
          <w:rFonts w:ascii="Times New Roman" w:hAnsi="Times New Roman"/>
          <w:bCs/>
          <w:sz w:val="24"/>
          <w:szCs w:val="24"/>
        </w:rPr>
        <w:t>obecní úřad obce s rozšířenou působností</w:t>
      </w:r>
      <w:r w:rsidRPr="00586677">
        <w:rPr>
          <w:rFonts w:ascii="Times New Roman" w:hAnsi="Times New Roman"/>
          <w:sz w:val="24"/>
          <w:szCs w:val="24"/>
        </w:rPr>
        <w:t xml:space="preserve">, jde-li o nález na </w:t>
      </w:r>
      <w:r w:rsidRPr="00586677">
        <w:rPr>
          <w:rFonts w:ascii="Times New Roman" w:hAnsi="Times New Roman"/>
          <w:bCs/>
          <w:sz w:val="24"/>
          <w:szCs w:val="24"/>
        </w:rPr>
        <w:t>kulturní památce</w:t>
      </w:r>
      <w:r w:rsidRPr="00586677">
        <w:rPr>
          <w:rFonts w:ascii="Times New Roman" w:hAnsi="Times New Roman"/>
          <w:sz w:val="24"/>
          <w:szCs w:val="24"/>
        </w:rPr>
        <w:t xml:space="preserve">, </w:t>
      </w:r>
      <w:r w:rsidRPr="00586677">
        <w:rPr>
          <w:rFonts w:ascii="Times New Roman" w:hAnsi="Times New Roman"/>
          <w:bCs/>
          <w:sz w:val="24"/>
          <w:szCs w:val="24"/>
        </w:rPr>
        <w:t>v památkové rezervaci</w:t>
      </w:r>
      <w:r w:rsidRPr="00586677">
        <w:rPr>
          <w:rFonts w:ascii="Times New Roman" w:hAnsi="Times New Roman"/>
          <w:sz w:val="24"/>
          <w:szCs w:val="24"/>
        </w:rPr>
        <w:t xml:space="preserve">, </w:t>
      </w:r>
      <w:r w:rsidRPr="00586677">
        <w:rPr>
          <w:rFonts w:ascii="Times New Roman" w:hAnsi="Times New Roman"/>
          <w:bCs/>
          <w:sz w:val="24"/>
          <w:szCs w:val="24"/>
        </w:rPr>
        <w:t>památkové zóně</w:t>
      </w:r>
      <w:r w:rsidRPr="00586677">
        <w:rPr>
          <w:rFonts w:ascii="Times New Roman" w:hAnsi="Times New Roman"/>
          <w:sz w:val="24"/>
          <w:szCs w:val="24"/>
        </w:rPr>
        <w:t xml:space="preserve"> nebo </w:t>
      </w:r>
      <w:r w:rsidRPr="00586677">
        <w:rPr>
          <w:rFonts w:ascii="Times New Roman" w:hAnsi="Times New Roman"/>
          <w:bCs/>
          <w:sz w:val="24"/>
          <w:szCs w:val="24"/>
        </w:rPr>
        <w:t>ochranném pásmu</w:t>
      </w:r>
      <w:r w:rsidRPr="00586677">
        <w:rPr>
          <w:rFonts w:ascii="Times New Roman" w:hAnsi="Times New Roman"/>
          <w:sz w:val="24"/>
          <w:szCs w:val="24"/>
        </w:rPr>
        <w:t>. Pod slovy „nález na (národní) kulturní památce“ je třeba rozumět i nález učiněný i</w:t>
      </w:r>
      <w:r w:rsidR="008609B2">
        <w:rPr>
          <w:rFonts w:ascii="Times New Roman" w:hAnsi="Times New Roman"/>
          <w:sz w:val="24"/>
          <w:szCs w:val="24"/>
        </w:rPr>
        <w:t xml:space="preserve"> </w:t>
      </w:r>
      <w:r w:rsidRPr="00586677">
        <w:rPr>
          <w:rFonts w:ascii="Times New Roman" w:hAnsi="Times New Roman"/>
          <w:sz w:val="24"/>
          <w:szCs w:val="24"/>
        </w:rPr>
        <w:t>v</w:t>
      </w:r>
      <w:r w:rsidR="008609B2">
        <w:rPr>
          <w:rFonts w:ascii="Times New Roman" w:hAnsi="Times New Roman"/>
          <w:sz w:val="24"/>
          <w:szCs w:val="24"/>
        </w:rPr>
        <w:t xml:space="preserve"> </w:t>
      </w:r>
      <w:r w:rsidRPr="00586677">
        <w:rPr>
          <w:rFonts w:ascii="Times New Roman" w:hAnsi="Times New Roman"/>
          <w:sz w:val="24"/>
          <w:szCs w:val="24"/>
        </w:rPr>
        <w:t>jejím interiéru.</w:t>
      </w:r>
    </w:p>
    <w:p w:rsidR="003D5770" w:rsidRPr="00586677" w:rsidRDefault="003D5770" w:rsidP="00656D56">
      <w:pPr>
        <w:jc w:val="both"/>
        <w:rPr>
          <w:rFonts w:ascii="Times New Roman" w:hAnsi="Times New Roman"/>
          <w:bCs/>
          <w:sz w:val="24"/>
          <w:szCs w:val="24"/>
        </w:rPr>
      </w:pPr>
      <w:r w:rsidRPr="00586677">
        <w:rPr>
          <w:rFonts w:ascii="Times New Roman" w:hAnsi="Times New Roman"/>
          <w:sz w:val="24"/>
          <w:szCs w:val="24"/>
        </w:rPr>
        <w:tab/>
      </w:r>
      <w:r w:rsidR="009755D3" w:rsidRPr="00586677">
        <w:rPr>
          <w:rFonts w:ascii="Times New Roman" w:hAnsi="Times New Roman"/>
          <w:sz w:val="24"/>
          <w:szCs w:val="24"/>
        </w:rPr>
        <w:t xml:space="preserve">Na </w:t>
      </w:r>
      <w:r w:rsidR="009755D3" w:rsidRPr="00586677">
        <w:rPr>
          <w:rFonts w:ascii="Times New Roman" w:hAnsi="Times New Roman"/>
          <w:bCs/>
          <w:sz w:val="24"/>
          <w:szCs w:val="24"/>
        </w:rPr>
        <w:t>ostatní případy</w:t>
      </w:r>
      <w:r w:rsidR="009755D3" w:rsidRPr="00586677">
        <w:rPr>
          <w:rFonts w:ascii="Times New Roman" w:hAnsi="Times New Roman"/>
          <w:sz w:val="24"/>
          <w:szCs w:val="24"/>
        </w:rPr>
        <w:t xml:space="preserve"> pamatuje § 28 odst. 2 písm. d) zákona o státní památkové péči, který je vlastně zbytkovou klauzulí řešící případy jinak výslovně neupravené. Pokud například dojde k nálezu podle § 176 stavebního zákona mimo památkově chráněné území</w:t>
      </w:r>
      <w:r w:rsidR="0058020C">
        <w:rPr>
          <w:rFonts w:ascii="Times New Roman" w:hAnsi="Times New Roman"/>
          <w:sz w:val="24"/>
          <w:szCs w:val="24"/>
        </w:rPr>
        <w:t>,</w:t>
      </w:r>
      <w:r w:rsidR="009755D3" w:rsidRPr="00586677">
        <w:rPr>
          <w:rFonts w:ascii="Times New Roman" w:hAnsi="Times New Roman"/>
          <w:sz w:val="24"/>
          <w:szCs w:val="24"/>
        </w:rPr>
        <w:t xml:space="preserve"> je příslušným orgánem památkové péče </w:t>
      </w:r>
      <w:r w:rsidR="009755D3" w:rsidRPr="00586677">
        <w:rPr>
          <w:rFonts w:ascii="Times New Roman" w:hAnsi="Times New Roman"/>
          <w:bCs/>
          <w:sz w:val="24"/>
          <w:szCs w:val="24"/>
        </w:rPr>
        <w:t>krajský úřad</w:t>
      </w:r>
      <w:r w:rsidR="009755D3" w:rsidRPr="00586677">
        <w:rPr>
          <w:rFonts w:ascii="Times New Roman" w:hAnsi="Times New Roman"/>
          <w:sz w:val="24"/>
          <w:szCs w:val="24"/>
        </w:rPr>
        <w:t>.</w:t>
      </w:r>
    </w:p>
    <w:p w:rsidR="009755D3" w:rsidRPr="00586677" w:rsidRDefault="009755D3" w:rsidP="005412ED">
      <w:pPr>
        <w:ind w:firstLine="708"/>
        <w:jc w:val="both"/>
        <w:rPr>
          <w:rFonts w:ascii="Times New Roman" w:hAnsi="Times New Roman"/>
          <w:sz w:val="24"/>
          <w:szCs w:val="24"/>
        </w:rPr>
      </w:pPr>
      <w:r w:rsidRPr="00586677">
        <w:rPr>
          <w:rFonts w:ascii="Times New Roman" w:hAnsi="Times New Roman"/>
          <w:bCs/>
          <w:sz w:val="24"/>
          <w:szCs w:val="24"/>
        </w:rPr>
        <w:t>Dotčeným orgánem</w:t>
      </w:r>
      <w:r w:rsidRPr="00586677">
        <w:rPr>
          <w:rFonts w:ascii="Times New Roman" w:hAnsi="Times New Roman"/>
          <w:sz w:val="24"/>
          <w:szCs w:val="24"/>
        </w:rPr>
        <w:t xml:space="preserve"> památkové péče </w:t>
      </w:r>
      <w:r w:rsidRPr="00586677">
        <w:rPr>
          <w:rFonts w:ascii="Times New Roman" w:hAnsi="Times New Roman"/>
          <w:bCs/>
          <w:sz w:val="24"/>
          <w:szCs w:val="24"/>
        </w:rPr>
        <w:t>pro postup</w:t>
      </w:r>
      <w:r w:rsidRPr="00586677">
        <w:rPr>
          <w:rFonts w:ascii="Times New Roman" w:hAnsi="Times New Roman"/>
          <w:sz w:val="24"/>
          <w:szCs w:val="24"/>
        </w:rPr>
        <w:t xml:space="preserve"> </w:t>
      </w:r>
      <w:r w:rsidRPr="00586677">
        <w:rPr>
          <w:rFonts w:ascii="Times New Roman" w:hAnsi="Times New Roman"/>
          <w:bCs/>
          <w:sz w:val="24"/>
          <w:szCs w:val="24"/>
        </w:rPr>
        <w:t>podle § 176 stavebního zákona</w:t>
      </w:r>
      <w:r w:rsidRPr="00586677">
        <w:rPr>
          <w:rFonts w:ascii="Times New Roman" w:hAnsi="Times New Roman"/>
          <w:sz w:val="24"/>
          <w:szCs w:val="24"/>
        </w:rPr>
        <w:t xml:space="preserve"> tedy je: </w:t>
      </w:r>
    </w:p>
    <w:p w:rsidR="009755D3" w:rsidRPr="00586677" w:rsidRDefault="00FA7642" w:rsidP="005412ED">
      <w:pPr>
        <w:pStyle w:val="Odstavecseseznamem"/>
        <w:numPr>
          <w:ilvl w:val="1"/>
          <w:numId w:val="21"/>
        </w:numPr>
        <w:contextualSpacing/>
        <w:jc w:val="both"/>
        <w:rPr>
          <w:rFonts w:ascii="Times New Roman" w:hAnsi="Times New Roman"/>
          <w:sz w:val="24"/>
          <w:szCs w:val="24"/>
        </w:rPr>
      </w:pPr>
      <w:r w:rsidRPr="00586677">
        <w:rPr>
          <w:rFonts w:ascii="Times New Roman" w:hAnsi="Times New Roman"/>
          <w:bCs/>
          <w:sz w:val="24"/>
          <w:szCs w:val="24"/>
        </w:rPr>
        <w:t>O</w:t>
      </w:r>
      <w:r w:rsidR="009755D3" w:rsidRPr="00586677">
        <w:rPr>
          <w:rFonts w:ascii="Times New Roman" w:hAnsi="Times New Roman"/>
          <w:bCs/>
          <w:sz w:val="24"/>
          <w:szCs w:val="24"/>
        </w:rPr>
        <w:t>becní úřad obce s rozšířenou</w:t>
      </w:r>
      <w:r w:rsidR="009755D3" w:rsidRPr="00586677">
        <w:rPr>
          <w:rFonts w:ascii="Times New Roman" w:hAnsi="Times New Roman"/>
          <w:sz w:val="24"/>
          <w:szCs w:val="24"/>
        </w:rPr>
        <w:t xml:space="preserve"> </w:t>
      </w:r>
      <w:r w:rsidR="009755D3" w:rsidRPr="00586677">
        <w:rPr>
          <w:rFonts w:ascii="Times New Roman" w:hAnsi="Times New Roman"/>
          <w:bCs/>
          <w:sz w:val="24"/>
          <w:szCs w:val="24"/>
        </w:rPr>
        <w:t>působnost</w:t>
      </w:r>
      <w:r w:rsidR="009755D3" w:rsidRPr="00586677">
        <w:rPr>
          <w:rFonts w:ascii="Times New Roman" w:hAnsi="Times New Roman"/>
          <w:sz w:val="24"/>
          <w:szCs w:val="24"/>
        </w:rPr>
        <w:t xml:space="preserve">í, jde-li o nález na nemovitosti, která je kulturní památkou, anebo není kulturní památkou, ale nachází se v památkové </w:t>
      </w:r>
      <w:r w:rsidR="009755D3" w:rsidRPr="00586677">
        <w:rPr>
          <w:rFonts w:ascii="Times New Roman" w:hAnsi="Times New Roman"/>
          <w:sz w:val="24"/>
          <w:szCs w:val="24"/>
        </w:rPr>
        <w:lastRenderedPageBreak/>
        <w:t>rezervaci, v památkové zóně nebo v ochranném pásmu podle § 17 zákona o státní památkové péči, nebo</w:t>
      </w:r>
    </w:p>
    <w:p w:rsidR="009755D3" w:rsidRPr="00586677" w:rsidRDefault="009755D3" w:rsidP="005412ED">
      <w:pPr>
        <w:pStyle w:val="Odstavecseseznamem"/>
        <w:numPr>
          <w:ilvl w:val="1"/>
          <w:numId w:val="21"/>
        </w:numPr>
        <w:contextualSpacing/>
        <w:jc w:val="both"/>
        <w:rPr>
          <w:rFonts w:ascii="Times New Roman" w:hAnsi="Times New Roman"/>
          <w:sz w:val="24"/>
          <w:szCs w:val="24"/>
        </w:rPr>
      </w:pPr>
      <w:r w:rsidRPr="00586677">
        <w:rPr>
          <w:rFonts w:ascii="Times New Roman" w:hAnsi="Times New Roman"/>
          <w:bCs/>
          <w:sz w:val="24"/>
          <w:szCs w:val="24"/>
        </w:rPr>
        <w:t>krajský úřad</w:t>
      </w:r>
      <w:r w:rsidRPr="00586677">
        <w:rPr>
          <w:rFonts w:ascii="Times New Roman" w:hAnsi="Times New Roman"/>
          <w:sz w:val="24"/>
          <w:szCs w:val="24"/>
        </w:rPr>
        <w:t>, jde-li o nález na jiných nemovitostech, včetně národní kulturní památky.</w:t>
      </w:r>
    </w:p>
    <w:p w:rsidR="003D5770" w:rsidRPr="00586677" w:rsidRDefault="009755D3" w:rsidP="00530A59">
      <w:pPr>
        <w:ind w:firstLine="708"/>
        <w:jc w:val="both"/>
        <w:rPr>
          <w:rFonts w:ascii="Times New Roman" w:hAnsi="Times New Roman"/>
          <w:sz w:val="24"/>
          <w:szCs w:val="24"/>
        </w:rPr>
      </w:pPr>
      <w:r w:rsidRPr="00586677">
        <w:rPr>
          <w:rFonts w:ascii="Times New Roman" w:hAnsi="Times New Roman"/>
          <w:sz w:val="24"/>
          <w:szCs w:val="24"/>
        </w:rPr>
        <w:t xml:space="preserve">Ustanovení § 176 stavebního zákona se týká nepředvídaných nálezů, k nimž došlo </w:t>
      </w:r>
      <w:r w:rsidRPr="00586677">
        <w:rPr>
          <w:rFonts w:ascii="Times New Roman" w:hAnsi="Times New Roman"/>
          <w:bCs/>
          <w:sz w:val="24"/>
          <w:szCs w:val="24"/>
        </w:rPr>
        <w:t>při postupech</w:t>
      </w:r>
      <w:r w:rsidRPr="00586677">
        <w:rPr>
          <w:rFonts w:ascii="Times New Roman" w:hAnsi="Times New Roman"/>
          <w:sz w:val="24"/>
          <w:szCs w:val="24"/>
        </w:rPr>
        <w:t xml:space="preserve"> nebo v souvislosti s postupy, které </w:t>
      </w:r>
      <w:r w:rsidRPr="00586677">
        <w:rPr>
          <w:rFonts w:ascii="Times New Roman" w:hAnsi="Times New Roman"/>
          <w:bCs/>
          <w:sz w:val="24"/>
          <w:szCs w:val="24"/>
        </w:rPr>
        <w:t xml:space="preserve">upravuje </w:t>
      </w:r>
      <w:r w:rsidRPr="00586677">
        <w:rPr>
          <w:rFonts w:ascii="Times New Roman" w:hAnsi="Times New Roman"/>
          <w:sz w:val="24"/>
          <w:szCs w:val="24"/>
        </w:rPr>
        <w:t xml:space="preserve">stavební zákon – což jsou například práce, k nimž je třeba územní rozhodnutí, územní souhlas, stavební povolení nebo ohlášení. Naproti tomu </w:t>
      </w:r>
      <w:r w:rsidRPr="00586677">
        <w:rPr>
          <w:rFonts w:ascii="Times New Roman" w:hAnsi="Times New Roman"/>
          <w:bCs/>
          <w:sz w:val="24"/>
          <w:szCs w:val="24"/>
        </w:rPr>
        <w:t xml:space="preserve">dojde-li k nálezu </w:t>
      </w:r>
      <w:r w:rsidRPr="00586677">
        <w:rPr>
          <w:rFonts w:ascii="Times New Roman" w:hAnsi="Times New Roman"/>
          <w:sz w:val="24"/>
          <w:szCs w:val="24"/>
        </w:rPr>
        <w:t xml:space="preserve">při </w:t>
      </w:r>
      <w:r w:rsidRPr="00586677">
        <w:rPr>
          <w:rFonts w:ascii="Times New Roman" w:hAnsi="Times New Roman"/>
          <w:bCs/>
          <w:sz w:val="24"/>
          <w:szCs w:val="24"/>
        </w:rPr>
        <w:t>činnosti</w:t>
      </w:r>
      <w:r w:rsidRPr="00586677">
        <w:rPr>
          <w:rFonts w:ascii="Times New Roman" w:hAnsi="Times New Roman"/>
          <w:sz w:val="24"/>
          <w:szCs w:val="24"/>
        </w:rPr>
        <w:t xml:space="preserve"> (nebo v souvislosti s činností), která </w:t>
      </w:r>
      <w:r w:rsidRPr="00586677">
        <w:rPr>
          <w:rFonts w:ascii="Times New Roman" w:hAnsi="Times New Roman"/>
          <w:bCs/>
          <w:sz w:val="24"/>
          <w:szCs w:val="24"/>
        </w:rPr>
        <w:t>není ve stavebním zákoně upravena</w:t>
      </w:r>
      <w:r w:rsidRPr="00586677">
        <w:rPr>
          <w:rFonts w:ascii="Times New Roman" w:hAnsi="Times New Roman"/>
          <w:sz w:val="24"/>
          <w:szCs w:val="24"/>
        </w:rPr>
        <w:t xml:space="preserve">, což jsou například práce nevyžadující ani stavební povolení, ani ohlášení, ani územní rozhodnutí či územní souhlas, uplatní se režim zakotvený v </w:t>
      </w:r>
      <w:r w:rsidRPr="00586677">
        <w:rPr>
          <w:rFonts w:ascii="Times New Roman" w:hAnsi="Times New Roman"/>
          <w:bCs/>
          <w:sz w:val="24"/>
          <w:szCs w:val="24"/>
        </w:rPr>
        <w:t>§ 23 zákona o státní památkové péči</w:t>
      </w:r>
      <w:r w:rsidRPr="00586677">
        <w:rPr>
          <w:rFonts w:ascii="Times New Roman" w:hAnsi="Times New Roman"/>
          <w:sz w:val="24"/>
          <w:szCs w:val="24"/>
        </w:rPr>
        <w:t>, nikoli režim podle § 176 stavebního zákona. To platí i v případě prací, jež se stavebním zákonem nijak nesouvisí, například zemědělské či lesnické práce.</w:t>
      </w:r>
      <w:r w:rsidR="003D5770" w:rsidRPr="00586677">
        <w:rPr>
          <w:rFonts w:ascii="Times New Roman" w:hAnsi="Times New Roman"/>
          <w:sz w:val="24"/>
          <w:szCs w:val="24"/>
        </w:rPr>
        <w:t xml:space="preserve"> </w:t>
      </w:r>
    </w:p>
    <w:p w:rsidR="003D5770" w:rsidRPr="00586677" w:rsidRDefault="009755D3" w:rsidP="00530A59">
      <w:pPr>
        <w:ind w:firstLine="708"/>
        <w:jc w:val="both"/>
        <w:rPr>
          <w:rFonts w:ascii="Times New Roman" w:hAnsi="Times New Roman"/>
          <w:sz w:val="24"/>
          <w:szCs w:val="24"/>
        </w:rPr>
      </w:pPr>
      <w:r w:rsidRPr="00586677">
        <w:rPr>
          <w:rFonts w:ascii="Times New Roman" w:hAnsi="Times New Roman"/>
          <w:sz w:val="24"/>
          <w:szCs w:val="24"/>
        </w:rPr>
        <w:t>Dojde-li při postupu podle stavebního zákona nebo v souvislosti s ním k</w:t>
      </w:r>
      <w:r w:rsidR="008609B2">
        <w:rPr>
          <w:rFonts w:ascii="Times New Roman" w:hAnsi="Times New Roman"/>
          <w:sz w:val="24"/>
          <w:szCs w:val="24"/>
        </w:rPr>
        <w:t xml:space="preserve"> </w:t>
      </w:r>
      <w:r w:rsidRPr="00586677">
        <w:rPr>
          <w:rFonts w:ascii="Times New Roman" w:hAnsi="Times New Roman"/>
          <w:sz w:val="24"/>
          <w:szCs w:val="24"/>
        </w:rPr>
        <w:t xml:space="preserve">nepředvídaným nálezům kulturně cenných předmětů, detailů stavby nebo k archeologickým nálezům, je </w:t>
      </w:r>
      <w:r w:rsidRPr="00586677">
        <w:rPr>
          <w:rFonts w:ascii="Times New Roman" w:hAnsi="Times New Roman"/>
          <w:bCs/>
          <w:sz w:val="24"/>
          <w:szCs w:val="24"/>
        </w:rPr>
        <w:t>stavebník</w:t>
      </w:r>
      <w:r w:rsidRPr="00586677">
        <w:rPr>
          <w:rFonts w:ascii="Times New Roman" w:hAnsi="Times New Roman"/>
          <w:sz w:val="24"/>
          <w:szCs w:val="24"/>
        </w:rPr>
        <w:t xml:space="preserve"> podle § 176 stavebního zákona </w:t>
      </w:r>
      <w:r w:rsidRPr="00586677">
        <w:rPr>
          <w:rFonts w:ascii="Times New Roman" w:hAnsi="Times New Roman"/>
          <w:bCs/>
          <w:sz w:val="24"/>
          <w:szCs w:val="24"/>
        </w:rPr>
        <w:t>povinen neprodleně oznámit</w:t>
      </w:r>
      <w:r w:rsidRPr="00586677">
        <w:rPr>
          <w:rFonts w:ascii="Times New Roman" w:hAnsi="Times New Roman"/>
          <w:sz w:val="24"/>
          <w:szCs w:val="24"/>
        </w:rPr>
        <w:t xml:space="preserve"> nález </w:t>
      </w:r>
      <w:r w:rsidRPr="00586677">
        <w:rPr>
          <w:rFonts w:ascii="Times New Roman" w:hAnsi="Times New Roman"/>
          <w:bCs/>
          <w:sz w:val="24"/>
          <w:szCs w:val="24"/>
        </w:rPr>
        <w:t>stavebnímu úřadu</w:t>
      </w:r>
      <w:r w:rsidRPr="00586677">
        <w:rPr>
          <w:rFonts w:ascii="Times New Roman" w:hAnsi="Times New Roman"/>
          <w:sz w:val="24"/>
          <w:szCs w:val="24"/>
        </w:rPr>
        <w:t xml:space="preserve"> a </w:t>
      </w:r>
      <w:r w:rsidRPr="00586677">
        <w:rPr>
          <w:rFonts w:ascii="Times New Roman" w:hAnsi="Times New Roman"/>
          <w:bCs/>
          <w:sz w:val="24"/>
          <w:szCs w:val="24"/>
        </w:rPr>
        <w:t>orgánu památkové péče</w:t>
      </w:r>
      <w:r w:rsidRPr="00586677">
        <w:rPr>
          <w:rFonts w:ascii="Times New Roman" w:hAnsi="Times New Roman"/>
          <w:sz w:val="24"/>
          <w:szCs w:val="24"/>
        </w:rPr>
        <w:t xml:space="preserve"> Zároveň je stavebník povinen učinit </w:t>
      </w:r>
      <w:r w:rsidRPr="00586677">
        <w:rPr>
          <w:rFonts w:ascii="Times New Roman" w:hAnsi="Times New Roman"/>
          <w:bCs/>
          <w:sz w:val="24"/>
          <w:szCs w:val="24"/>
        </w:rPr>
        <w:t>opatření nezbytná</w:t>
      </w:r>
      <w:r w:rsidRPr="00586677">
        <w:rPr>
          <w:rFonts w:ascii="Times New Roman" w:hAnsi="Times New Roman"/>
          <w:sz w:val="24"/>
          <w:szCs w:val="24"/>
        </w:rPr>
        <w:t xml:space="preserve"> k tomu, aby </w:t>
      </w:r>
      <w:r w:rsidRPr="00586677">
        <w:rPr>
          <w:rFonts w:ascii="Times New Roman" w:hAnsi="Times New Roman"/>
          <w:bCs/>
          <w:sz w:val="24"/>
          <w:szCs w:val="24"/>
        </w:rPr>
        <w:t>nález nebyl poškozen nebo zničen</w:t>
      </w:r>
      <w:r w:rsidRPr="00586677">
        <w:rPr>
          <w:rFonts w:ascii="Times New Roman" w:hAnsi="Times New Roman"/>
          <w:sz w:val="24"/>
          <w:szCs w:val="24"/>
        </w:rPr>
        <w:t xml:space="preserve">, a </w:t>
      </w:r>
      <w:r w:rsidRPr="00586677">
        <w:rPr>
          <w:rFonts w:ascii="Times New Roman" w:hAnsi="Times New Roman"/>
          <w:bCs/>
          <w:sz w:val="24"/>
          <w:szCs w:val="24"/>
        </w:rPr>
        <w:t>práce</w:t>
      </w:r>
      <w:r w:rsidRPr="00586677">
        <w:rPr>
          <w:rFonts w:ascii="Times New Roman" w:hAnsi="Times New Roman"/>
          <w:sz w:val="24"/>
          <w:szCs w:val="24"/>
        </w:rPr>
        <w:t xml:space="preserve"> v místě nálezu </w:t>
      </w:r>
      <w:r w:rsidRPr="00586677">
        <w:rPr>
          <w:rFonts w:ascii="Times New Roman" w:hAnsi="Times New Roman"/>
          <w:bCs/>
          <w:sz w:val="24"/>
          <w:szCs w:val="24"/>
        </w:rPr>
        <w:t>přerušit</w:t>
      </w:r>
      <w:r w:rsidRPr="00586677">
        <w:rPr>
          <w:rFonts w:ascii="Times New Roman" w:hAnsi="Times New Roman"/>
          <w:sz w:val="24"/>
          <w:szCs w:val="24"/>
        </w:rPr>
        <w:t xml:space="preserve">. Tyto </w:t>
      </w:r>
      <w:r w:rsidRPr="00586677">
        <w:rPr>
          <w:rFonts w:ascii="Times New Roman" w:hAnsi="Times New Roman"/>
          <w:bCs/>
          <w:sz w:val="24"/>
          <w:szCs w:val="24"/>
        </w:rPr>
        <w:t>povinnosti</w:t>
      </w:r>
      <w:r w:rsidRPr="00586677">
        <w:rPr>
          <w:rFonts w:ascii="Times New Roman" w:hAnsi="Times New Roman"/>
          <w:sz w:val="24"/>
          <w:szCs w:val="24"/>
        </w:rPr>
        <w:t xml:space="preserve"> nese </w:t>
      </w:r>
      <w:r w:rsidRPr="00586677">
        <w:rPr>
          <w:rFonts w:ascii="Times New Roman" w:hAnsi="Times New Roman"/>
          <w:bCs/>
          <w:sz w:val="24"/>
          <w:szCs w:val="24"/>
        </w:rPr>
        <w:t>stavebník přímo ze zákona</w:t>
      </w:r>
      <w:r w:rsidRPr="00586677">
        <w:rPr>
          <w:rFonts w:ascii="Times New Roman" w:hAnsi="Times New Roman"/>
          <w:sz w:val="24"/>
          <w:szCs w:val="24"/>
        </w:rPr>
        <w:t xml:space="preserve">, aniž by mu musely být zvlášť ukládány správním rozhodnutím. </w:t>
      </w:r>
      <w:r w:rsidRPr="00586677">
        <w:rPr>
          <w:rFonts w:ascii="Times New Roman" w:hAnsi="Times New Roman"/>
          <w:bCs/>
          <w:sz w:val="24"/>
          <w:szCs w:val="24"/>
        </w:rPr>
        <w:t>Stavební úřad v dohodě s dotčeným orgánem</w:t>
      </w:r>
      <w:r w:rsidRPr="00586677">
        <w:rPr>
          <w:rFonts w:ascii="Times New Roman" w:hAnsi="Times New Roman"/>
          <w:sz w:val="24"/>
          <w:szCs w:val="24"/>
        </w:rPr>
        <w:t xml:space="preserve"> stanoví </w:t>
      </w:r>
      <w:r w:rsidRPr="00586677">
        <w:rPr>
          <w:rFonts w:ascii="Times New Roman" w:hAnsi="Times New Roman"/>
          <w:bCs/>
          <w:sz w:val="24"/>
          <w:szCs w:val="24"/>
        </w:rPr>
        <w:t>podmínky k</w:t>
      </w:r>
      <w:r w:rsidR="005412ED" w:rsidRPr="00586677">
        <w:rPr>
          <w:rFonts w:ascii="Times New Roman" w:hAnsi="Times New Roman"/>
          <w:bCs/>
          <w:sz w:val="24"/>
          <w:szCs w:val="24"/>
        </w:rPr>
        <w:t xml:space="preserve"> </w:t>
      </w:r>
      <w:r w:rsidRPr="00586677">
        <w:rPr>
          <w:rFonts w:ascii="Times New Roman" w:hAnsi="Times New Roman"/>
          <w:bCs/>
          <w:sz w:val="24"/>
          <w:szCs w:val="24"/>
        </w:rPr>
        <w:t>zabezpečení</w:t>
      </w:r>
      <w:r w:rsidRPr="00586677">
        <w:rPr>
          <w:rFonts w:ascii="Times New Roman" w:hAnsi="Times New Roman"/>
          <w:sz w:val="24"/>
          <w:szCs w:val="24"/>
        </w:rPr>
        <w:t xml:space="preserve"> zájmů památkové péče. Stavební úřad může také rozhodnout o </w:t>
      </w:r>
      <w:r w:rsidRPr="00586677">
        <w:rPr>
          <w:rFonts w:ascii="Times New Roman" w:hAnsi="Times New Roman"/>
          <w:bCs/>
          <w:sz w:val="24"/>
          <w:szCs w:val="24"/>
        </w:rPr>
        <w:t>přerušení prací</w:t>
      </w:r>
      <w:r w:rsidRPr="00586677">
        <w:rPr>
          <w:rFonts w:ascii="Times New Roman" w:hAnsi="Times New Roman"/>
          <w:sz w:val="24"/>
          <w:szCs w:val="24"/>
        </w:rPr>
        <w:t xml:space="preserve">. Pokud se </w:t>
      </w:r>
      <w:r w:rsidRPr="00586677">
        <w:rPr>
          <w:rFonts w:ascii="Times New Roman" w:hAnsi="Times New Roman"/>
          <w:bCs/>
          <w:sz w:val="24"/>
          <w:szCs w:val="24"/>
        </w:rPr>
        <w:t>podmínky</w:t>
      </w:r>
      <w:r w:rsidRPr="00586677">
        <w:rPr>
          <w:rFonts w:ascii="Times New Roman" w:hAnsi="Times New Roman"/>
          <w:sz w:val="24"/>
          <w:szCs w:val="24"/>
        </w:rPr>
        <w:t xml:space="preserve"> stanovené stavebním úřadem jeví orgánu památkové péče jako </w:t>
      </w:r>
      <w:r w:rsidRPr="00586677">
        <w:rPr>
          <w:rFonts w:ascii="Times New Roman" w:hAnsi="Times New Roman"/>
          <w:bCs/>
          <w:sz w:val="24"/>
          <w:szCs w:val="24"/>
        </w:rPr>
        <w:t>nepostačující</w:t>
      </w:r>
      <w:r w:rsidRPr="00586677">
        <w:rPr>
          <w:rFonts w:ascii="Times New Roman" w:hAnsi="Times New Roman"/>
          <w:sz w:val="24"/>
          <w:szCs w:val="24"/>
        </w:rPr>
        <w:t xml:space="preserve"> a</w:t>
      </w:r>
      <w:r w:rsidR="008609B2">
        <w:rPr>
          <w:rFonts w:ascii="Times New Roman" w:hAnsi="Times New Roman"/>
          <w:sz w:val="24"/>
          <w:szCs w:val="24"/>
        </w:rPr>
        <w:t xml:space="preserve"> </w:t>
      </w:r>
      <w:r w:rsidRPr="00586677">
        <w:rPr>
          <w:rFonts w:ascii="Times New Roman" w:hAnsi="Times New Roman"/>
          <w:sz w:val="24"/>
          <w:szCs w:val="24"/>
        </w:rPr>
        <w:t xml:space="preserve">zároveň hrozí </w:t>
      </w:r>
      <w:r w:rsidRPr="00586677">
        <w:rPr>
          <w:rFonts w:ascii="Times New Roman" w:hAnsi="Times New Roman"/>
          <w:bCs/>
          <w:sz w:val="24"/>
          <w:szCs w:val="24"/>
        </w:rPr>
        <w:t>nebezpečí z prodlení</w:t>
      </w:r>
      <w:r w:rsidRPr="00586677">
        <w:rPr>
          <w:rFonts w:ascii="Times New Roman" w:hAnsi="Times New Roman"/>
          <w:sz w:val="24"/>
          <w:szCs w:val="24"/>
        </w:rPr>
        <w:t xml:space="preserve">, může </w:t>
      </w:r>
      <w:r w:rsidRPr="00586677">
        <w:rPr>
          <w:rFonts w:ascii="Times New Roman" w:hAnsi="Times New Roman"/>
          <w:bCs/>
          <w:sz w:val="24"/>
          <w:szCs w:val="24"/>
        </w:rPr>
        <w:t>orgán památkové péče sám stanovit opatření</w:t>
      </w:r>
      <w:r w:rsidRPr="00586677">
        <w:rPr>
          <w:rFonts w:ascii="Times New Roman" w:hAnsi="Times New Roman"/>
          <w:sz w:val="24"/>
          <w:szCs w:val="24"/>
        </w:rPr>
        <w:t xml:space="preserve"> k ochraně nálezu a může i </w:t>
      </w:r>
      <w:r w:rsidRPr="00586677">
        <w:rPr>
          <w:rFonts w:ascii="Times New Roman" w:hAnsi="Times New Roman"/>
          <w:bCs/>
          <w:sz w:val="24"/>
          <w:szCs w:val="24"/>
        </w:rPr>
        <w:t>rozhodnout o přerušení prací</w:t>
      </w:r>
      <w:r w:rsidRPr="00586677">
        <w:rPr>
          <w:rFonts w:ascii="Times New Roman" w:hAnsi="Times New Roman"/>
          <w:sz w:val="24"/>
          <w:szCs w:val="24"/>
        </w:rPr>
        <w:t>; k tomu má lhůtu 5 pracovních dnů ode dne, kdy mu byl nález oznámen. Rozhodl-li orgán památkové péče o</w:t>
      </w:r>
      <w:r w:rsidR="005412ED" w:rsidRPr="00586677">
        <w:rPr>
          <w:rFonts w:ascii="Times New Roman" w:hAnsi="Times New Roman"/>
          <w:sz w:val="24"/>
          <w:szCs w:val="24"/>
        </w:rPr>
        <w:t xml:space="preserve"> </w:t>
      </w:r>
      <w:r w:rsidRPr="00586677">
        <w:rPr>
          <w:rFonts w:ascii="Times New Roman" w:hAnsi="Times New Roman"/>
          <w:sz w:val="24"/>
          <w:szCs w:val="24"/>
        </w:rPr>
        <w:t xml:space="preserve">přerušení prací, může v nich stavebník </w:t>
      </w:r>
      <w:r w:rsidRPr="00586677">
        <w:rPr>
          <w:rFonts w:ascii="Times New Roman" w:hAnsi="Times New Roman"/>
          <w:bCs/>
          <w:sz w:val="24"/>
          <w:szCs w:val="24"/>
        </w:rPr>
        <w:t>pokračovat až na základě písemného souhlasu</w:t>
      </w:r>
      <w:r w:rsidRPr="00586677">
        <w:rPr>
          <w:rFonts w:ascii="Times New Roman" w:hAnsi="Times New Roman"/>
          <w:sz w:val="24"/>
          <w:szCs w:val="24"/>
        </w:rPr>
        <w:t xml:space="preserve"> tohoto orgánu s pokračováním prací. </w:t>
      </w:r>
      <w:r w:rsidRPr="00586677">
        <w:rPr>
          <w:rFonts w:ascii="Times New Roman" w:hAnsi="Times New Roman"/>
          <w:bCs/>
          <w:sz w:val="24"/>
          <w:szCs w:val="24"/>
        </w:rPr>
        <w:t>Rozhodnutí o přerušení</w:t>
      </w:r>
      <w:r w:rsidRPr="00586677">
        <w:rPr>
          <w:rFonts w:ascii="Times New Roman" w:hAnsi="Times New Roman"/>
          <w:sz w:val="24"/>
          <w:szCs w:val="24"/>
        </w:rPr>
        <w:t xml:space="preserve"> prací se může týkat veškerých prací nebo jen některých. Je na úvaze orgánu památkové péče, jaké práce je třeba k ochraně nálezu přerušit, musí však mít na paměti, že do práv stavebníka smí zasahovat </w:t>
      </w:r>
      <w:r w:rsidRPr="00586677">
        <w:rPr>
          <w:rFonts w:ascii="Times New Roman" w:hAnsi="Times New Roman"/>
          <w:bCs/>
          <w:sz w:val="24"/>
          <w:szCs w:val="24"/>
        </w:rPr>
        <w:t>jen v nezbytném rozsahu</w:t>
      </w:r>
      <w:r w:rsidRPr="00586677">
        <w:rPr>
          <w:rFonts w:ascii="Times New Roman" w:hAnsi="Times New Roman"/>
          <w:sz w:val="24"/>
          <w:szCs w:val="24"/>
        </w:rPr>
        <w:t xml:space="preserve"> v souladu s § 2 odst. 3 spr</w:t>
      </w:r>
      <w:r w:rsidR="00D3315B" w:rsidRPr="00586677">
        <w:rPr>
          <w:rFonts w:ascii="Times New Roman" w:hAnsi="Times New Roman"/>
          <w:sz w:val="24"/>
          <w:szCs w:val="24"/>
        </w:rPr>
        <w:t>ávního</w:t>
      </w:r>
      <w:r w:rsidRPr="00586677">
        <w:rPr>
          <w:rFonts w:ascii="Times New Roman" w:hAnsi="Times New Roman"/>
          <w:sz w:val="24"/>
          <w:szCs w:val="24"/>
        </w:rPr>
        <w:t xml:space="preserve"> řádu. Protože lhůta pěti pracovních dnů je velmi krátká (a po jejím marném uplynutí již uvedené rozhodnutí nelze vydat), je na místě využít institut předběžného opatření podle § 61 </w:t>
      </w:r>
      <w:proofErr w:type="spellStart"/>
      <w:r w:rsidRPr="00586677">
        <w:rPr>
          <w:rFonts w:ascii="Times New Roman" w:hAnsi="Times New Roman"/>
          <w:sz w:val="24"/>
          <w:szCs w:val="24"/>
        </w:rPr>
        <w:t>spr</w:t>
      </w:r>
      <w:proofErr w:type="spellEnd"/>
      <w:r w:rsidRPr="00586677">
        <w:rPr>
          <w:rFonts w:ascii="Times New Roman" w:hAnsi="Times New Roman"/>
          <w:sz w:val="24"/>
          <w:szCs w:val="24"/>
        </w:rPr>
        <w:t>. řádu, případně institut řízení na místě podle § 143 správního řádu.</w:t>
      </w:r>
    </w:p>
    <w:p w:rsidR="009755D3" w:rsidRPr="00586677" w:rsidRDefault="009755D3" w:rsidP="005412ED">
      <w:pPr>
        <w:ind w:firstLine="708"/>
        <w:jc w:val="both"/>
        <w:rPr>
          <w:rFonts w:ascii="Times New Roman" w:hAnsi="Times New Roman"/>
          <w:sz w:val="24"/>
          <w:szCs w:val="24"/>
        </w:rPr>
      </w:pPr>
      <w:r w:rsidRPr="00586677">
        <w:rPr>
          <w:rFonts w:ascii="Times New Roman" w:hAnsi="Times New Roman"/>
          <w:sz w:val="24"/>
          <w:szCs w:val="24"/>
        </w:rPr>
        <w:t xml:space="preserve">Ustanovení § 176 odst. 3 stavebního zákona zavádí tzv. </w:t>
      </w:r>
      <w:r w:rsidRPr="00586677">
        <w:rPr>
          <w:rFonts w:ascii="Times New Roman" w:hAnsi="Times New Roman"/>
          <w:bCs/>
          <w:sz w:val="24"/>
          <w:szCs w:val="24"/>
        </w:rPr>
        <w:t xml:space="preserve">klauzuli </w:t>
      </w:r>
      <w:proofErr w:type="spellStart"/>
      <w:r w:rsidRPr="00586677">
        <w:rPr>
          <w:rFonts w:ascii="Times New Roman" w:hAnsi="Times New Roman"/>
          <w:bCs/>
          <w:i/>
          <w:iCs/>
          <w:sz w:val="24"/>
          <w:szCs w:val="24"/>
        </w:rPr>
        <w:t>rebus</w:t>
      </w:r>
      <w:proofErr w:type="spellEnd"/>
      <w:r w:rsidRPr="00586677">
        <w:rPr>
          <w:rFonts w:ascii="Times New Roman" w:hAnsi="Times New Roman"/>
          <w:bCs/>
          <w:i/>
          <w:iCs/>
          <w:sz w:val="24"/>
          <w:szCs w:val="24"/>
        </w:rPr>
        <w:t xml:space="preserve"> sic </w:t>
      </w:r>
      <w:proofErr w:type="spellStart"/>
      <w:r w:rsidRPr="00586677">
        <w:rPr>
          <w:rFonts w:ascii="Times New Roman" w:hAnsi="Times New Roman"/>
          <w:bCs/>
          <w:i/>
          <w:iCs/>
          <w:sz w:val="24"/>
          <w:szCs w:val="24"/>
        </w:rPr>
        <w:t>stantibus</w:t>
      </w:r>
      <w:proofErr w:type="spellEnd"/>
      <w:r w:rsidRPr="00586677">
        <w:rPr>
          <w:rFonts w:ascii="Times New Roman" w:hAnsi="Times New Roman"/>
          <w:sz w:val="24"/>
          <w:szCs w:val="24"/>
        </w:rPr>
        <w:t xml:space="preserve"> neboli </w:t>
      </w:r>
      <w:r w:rsidRPr="00586677">
        <w:rPr>
          <w:rFonts w:ascii="Times New Roman" w:hAnsi="Times New Roman"/>
          <w:bCs/>
          <w:sz w:val="24"/>
          <w:szCs w:val="24"/>
        </w:rPr>
        <w:t>výhradu změny poměrů</w:t>
      </w:r>
      <w:r w:rsidRPr="00586677">
        <w:rPr>
          <w:rFonts w:ascii="Times New Roman" w:hAnsi="Times New Roman"/>
          <w:sz w:val="24"/>
          <w:szCs w:val="24"/>
        </w:rPr>
        <w:t>. Stavební úřad může na základě oznámení nálezu po dohodě s orgánem památkové péče změnit (nikoli zrušit) vydané stavební povolení, pokud tento postup vyžaduje veřejný zájem na ochraně nálezu.</w:t>
      </w:r>
    </w:p>
    <w:p w:rsidR="009755D3" w:rsidRPr="00586677" w:rsidRDefault="009755D3" w:rsidP="005412ED">
      <w:pPr>
        <w:ind w:firstLine="708"/>
        <w:jc w:val="both"/>
        <w:rPr>
          <w:rFonts w:ascii="Times New Roman" w:hAnsi="Times New Roman"/>
          <w:sz w:val="24"/>
          <w:szCs w:val="24"/>
        </w:rPr>
      </w:pPr>
      <w:r w:rsidRPr="00586677">
        <w:rPr>
          <w:rFonts w:ascii="Times New Roman" w:hAnsi="Times New Roman"/>
          <w:sz w:val="24"/>
          <w:szCs w:val="24"/>
        </w:rPr>
        <w:t xml:space="preserve">Ustanovení § 176 odst. 4 stavebního zákona zakládá </w:t>
      </w:r>
      <w:r w:rsidRPr="00586677">
        <w:rPr>
          <w:rFonts w:ascii="Times New Roman" w:hAnsi="Times New Roman"/>
          <w:bCs/>
          <w:sz w:val="24"/>
          <w:szCs w:val="24"/>
        </w:rPr>
        <w:t>Ministerstvu kultury</w:t>
      </w:r>
      <w:r w:rsidRPr="00586677">
        <w:rPr>
          <w:rFonts w:ascii="Times New Roman" w:hAnsi="Times New Roman"/>
          <w:sz w:val="24"/>
          <w:szCs w:val="24"/>
        </w:rPr>
        <w:t xml:space="preserve"> pravomoc </w:t>
      </w:r>
      <w:r w:rsidRPr="00586677">
        <w:rPr>
          <w:rFonts w:ascii="Times New Roman" w:hAnsi="Times New Roman"/>
          <w:bCs/>
          <w:sz w:val="24"/>
          <w:szCs w:val="24"/>
        </w:rPr>
        <w:t>rozhodnout</w:t>
      </w:r>
      <w:r w:rsidRPr="00586677">
        <w:rPr>
          <w:rFonts w:ascii="Times New Roman" w:hAnsi="Times New Roman"/>
          <w:sz w:val="24"/>
          <w:szCs w:val="24"/>
        </w:rPr>
        <w:t xml:space="preserve">, že nález podle § 176 odst. 1 stavebního zákona je </w:t>
      </w:r>
      <w:r w:rsidRPr="00586677">
        <w:rPr>
          <w:rFonts w:ascii="Times New Roman" w:hAnsi="Times New Roman"/>
          <w:bCs/>
          <w:sz w:val="24"/>
          <w:szCs w:val="24"/>
        </w:rPr>
        <w:t>nálezem „mimořádného významu“</w:t>
      </w:r>
      <w:r w:rsidRPr="00586677">
        <w:rPr>
          <w:rFonts w:ascii="Times New Roman" w:hAnsi="Times New Roman"/>
          <w:sz w:val="24"/>
          <w:szCs w:val="24"/>
        </w:rPr>
        <w:t xml:space="preserve">. Řízení může být zahájeno </w:t>
      </w:r>
      <w:r w:rsidRPr="00586677">
        <w:rPr>
          <w:rFonts w:ascii="Times New Roman" w:hAnsi="Times New Roman"/>
          <w:bCs/>
          <w:sz w:val="24"/>
          <w:szCs w:val="24"/>
        </w:rPr>
        <w:t>výlučně na návrh</w:t>
      </w:r>
      <w:r w:rsidRPr="00586677">
        <w:rPr>
          <w:rFonts w:ascii="Times New Roman" w:hAnsi="Times New Roman"/>
          <w:sz w:val="24"/>
          <w:szCs w:val="24"/>
        </w:rPr>
        <w:t xml:space="preserve"> archeologického ústavu nebo orgánu památkové péče. V tomto případě </w:t>
      </w:r>
      <w:r w:rsidRPr="00586677">
        <w:rPr>
          <w:rFonts w:ascii="Times New Roman" w:hAnsi="Times New Roman"/>
          <w:bCs/>
          <w:sz w:val="24"/>
          <w:szCs w:val="24"/>
        </w:rPr>
        <w:t>nejde o řízení o žádosti</w:t>
      </w:r>
      <w:r w:rsidRPr="00586677">
        <w:rPr>
          <w:rFonts w:ascii="Times New Roman" w:hAnsi="Times New Roman"/>
          <w:sz w:val="24"/>
          <w:szCs w:val="24"/>
        </w:rPr>
        <w:t>, ve kterém by jako navrhovatelé (žadatelé ve smyslu § 45 správního řádu) vystupovaly zmíněné subjekty, ale jde o řízení z</w:t>
      </w:r>
      <w:r w:rsidR="008609B2">
        <w:rPr>
          <w:rFonts w:ascii="Times New Roman" w:hAnsi="Times New Roman"/>
          <w:sz w:val="24"/>
          <w:szCs w:val="24"/>
        </w:rPr>
        <w:t xml:space="preserve"> </w:t>
      </w:r>
      <w:r w:rsidRPr="00586677">
        <w:rPr>
          <w:rFonts w:ascii="Times New Roman" w:hAnsi="Times New Roman"/>
          <w:sz w:val="24"/>
          <w:szCs w:val="24"/>
        </w:rPr>
        <w:t>moci úřední. Návrh je tedy kvalifikovaným podnětem. Současně pak nelze tyto subjekty považovat za účastníky řízení mající účastnická procesní práva. Pokud Ministerstvo kultury dospěje k závěru, že jde o nález mimořádného významu, prohlásí jej za kulturní památku, a to z vlastního podnětu (opět v řízení z moci úřední), jak to předepisuje § 176 odst. 4 stavebního zákona. Dle položeného dotazu však tato varianta v úvahu nepřichází.</w:t>
      </w:r>
    </w:p>
    <w:p w:rsidR="009755D3" w:rsidRPr="00586677" w:rsidRDefault="009755D3" w:rsidP="005412ED">
      <w:pPr>
        <w:pStyle w:val="Zkladntext"/>
        <w:spacing w:after="0"/>
        <w:ind w:firstLine="708"/>
        <w:jc w:val="both"/>
        <w:rPr>
          <w:rFonts w:ascii="Times New Roman" w:hAnsi="Times New Roman"/>
          <w:sz w:val="24"/>
          <w:szCs w:val="24"/>
        </w:rPr>
      </w:pPr>
      <w:r w:rsidRPr="00586677">
        <w:rPr>
          <w:rFonts w:ascii="Times New Roman" w:hAnsi="Times New Roman" w:cs="Times New Roman"/>
          <w:sz w:val="24"/>
          <w:szCs w:val="24"/>
        </w:rPr>
        <w:t xml:space="preserve">Jako důsledek postupů upravených v § 176 stavebního zákona mohou stavebníkovi vzniknout </w:t>
      </w:r>
      <w:r w:rsidRPr="00586677">
        <w:rPr>
          <w:rFonts w:ascii="Times New Roman" w:hAnsi="Times New Roman" w:cs="Times New Roman"/>
          <w:bCs/>
          <w:sz w:val="24"/>
          <w:szCs w:val="24"/>
        </w:rPr>
        <w:t>náklady</w:t>
      </w:r>
      <w:r w:rsidRPr="00586677">
        <w:rPr>
          <w:rFonts w:ascii="Times New Roman" w:hAnsi="Times New Roman" w:cs="Times New Roman"/>
          <w:sz w:val="24"/>
          <w:szCs w:val="24"/>
        </w:rPr>
        <w:t xml:space="preserve">, které by mu </w:t>
      </w:r>
      <w:r w:rsidRPr="00586677">
        <w:rPr>
          <w:rFonts w:ascii="Times New Roman" w:hAnsi="Times New Roman" w:cs="Times New Roman"/>
          <w:bCs/>
          <w:sz w:val="24"/>
          <w:szCs w:val="24"/>
        </w:rPr>
        <w:t>jinak nevznikly</w:t>
      </w:r>
      <w:r w:rsidRPr="00586677">
        <w:rPr>
          <w:rFonts w:ascii="Times New Roman" w:hAnsi="Times New Roman" w:cs="Times New Roman"/>
          <w:sz w:val="24"/>
          <w:szCs w:val="24"/>
        </w:rPr>
        <w:t xml:space="preserve">. Proto mu § 176 odst. 6 stavebního zákona dává možnost </w:t>
      </w:r>
      <w:r w:rsidRPr="00586677">
        <w:rPr>
          <w:rFonts w:ascii="Times New Roman" w:hAnsi="Times New Roman" w:cs="Times New Roman"/>
          <w:bCs/>
          <w:sz w:val="24"/>
          <w:szCs w:val="24"/>
        </w:rPr>
        <w:t>uplatnit nárok na náhradu těchto nákladů</w:t>
      </w:r>
      <w:r w:rsidRPr="00586677">
        <w:rPr>
          <w:rFonts w:ascii="Times New Roman" w:hAnsi="Times New Roman" w:cs="Times New Roman"/>
          <w:sz w:val="24"/>
          <w:szCs w:val="24"/>
        </w:rPr>
        <w:t xml:space="preserve">. </w:t>
      </w:r>
      <w:r w:rsidRPr="00586677">
        <w:rPr>
          <w:rFonts w:ascii="Times New Roman" w:hAnsi="Times New Roman" w:cs="Times New Roman"/>
          <w:bCs/>
          <w:sz w:val="24"/>
          <w:szCs w:val="24"/>
        </w:rPr>
        <w:t>Nárok</w:t>
      </w:r>
      <w:r w:rsidRPr="00586677">
        <w:rPr>
          <w:rFonts w:ascii="Times New Roman" w:hAnsi="Times New Roman" w:cs="Times New Roman"/>
          <w:sz w:val="24"/>
          <w:szCs w:val="24"/>
        </w:rPr>
        <w:t xml:space="preserve"> je třeba uplatnit </w:t>
      </w:r>
      <w:r w:rsidRPr="00586677">
        <w:rPr>
          <w:rFonts w:ascii="Times New Roman" w:hAnsi="Times New Roman" w:cs="Times New Roman"/>
          <w:bCs/>
          <w:sz w:val="24"/>
          <w:szCs w:val="24"/>
        </w:rPr>
        <w:t>u toho dotčeného orgánu</w:t>
      </w:r>
      <w:r w:rsidRPr="00586677">
        <w:rPr>
          <w:rFonts w:ascii="Times New Roman" w:hAnsi="Times New Roman" w:cs="Times New Roman"/>
          <w:sz w:val="24"/>
          <w:szCs w:val="24"/>
        </w:rPr>
        <w:t xml:space="preserve">, který rozhodoval podle § 176 odst. 2 stavebního zákona, resp. s kterým stavební úřad dohodoval změnu stavebního povolení podle § 176 odst. 3 stavebního zákona. Nárok na náhradu nákladů vzniklých v důsledku následných stavebních úprav musí být vždy </w:t>
      </w:r>
      <w:r w:rsidRPr="00586677">
        <w:rPr>
          <w:rFonts w:ascii="Times New Roman" w:hAnsi="Times New Roman" w:cs="Times New Roman"/>
          <w:sz w:val="24"/>
          <w:szCs w:val="24"/>
        </w:rPr>
        <w:lastRenderedPageBreak/>
        <w:t xml:space="preserve">propojitelný se změnou, kterou dohodl stavební úřad s orgánem památkové péče. </w:t>
      </w:r>
      <w:r w:rsidRPr="00586677">
        <w:rPr>
          <w:rFonts w:ascii="Times New Roman" w:hAnsi="Times New Roman" w:cs="Times New Roman"/>
          <w:bCs/>
          <w:sz w:val="24"/>
          <w:szCs w:val="24"/>
        </w:rPr>
        <w:t>Stavební změny</w:t>
      </w:r>
      <w:r w:rsidRPr="00586677">
        <w:rPr>
          <w:rFonts w:ascii="Times New Roman" w:hAnsi="Times New Roman" w:cs="Times New Roman"/>
          <w:sz w:val="24"/>
          <w:szCs w:val="24"/>
        </w:rPr>
        <w:t xml:space="preserve">, ke kterým přikročil stavebník bez vazby na takto dohodnutý postup spojený s rozhodovací pravomocí stavebního úřadu, </w:t>
      </w:r>
      <w:r w:rsidRPr="00586677">
        <w:rPr>
          <w:rFonts w:ascii="Times New Roman" w:hAnsi="Times New Roman" w:cs="Times New Roman"/>
          <w:bCs/>
          <w:sz w:val="24"/>
          <w:szCs w:val="24"/>
        </w:rPr>
        <w:t>nelze považovat za změny</w:t>
      </w:r>
      <w:r w:rsidRPr="00586677">
        <w:rPr>
          <w:rFonts w:ascii="Times New Roman" w:hAnsi="Times New Roman" w:cs="Times New Roman"/>
          <w:sz w:val="24"/>
          <w:szCs w:val="24"/>
        </w:rPr>
        <w:t xml:space="preserve">, za které by se mohl </w:t>
      </w:r>
      <w:r w:rsidRPr="00586677">
        <w:rPr>
          <w:rFonts w:ascii="Times New Roman" w:hAnsi="Times New Roman" w:cs="Times New Roman"/>
          <w:bCs/>
          <w:sz w:val="24"/>
          <w:szCs w:val="24"/>
        </w:rPr>
        <w:t>stavebník</w:t>
      </w:r>
      <w:r w:rsidRPr="00586677">
        <w:rPr>
          <w:rFonts w:ascii="Times New Roman" w:hAnsi="Times New Roman" w:cs="Times New Roman"/>
          <w:sz w:val="24"/>
          <w:szCs w:val="24"/>
        </w:rPr>
        <w:t xml:space="preserve"> úspěšně </w:t>
      </w:r>
      <w:r w:rsidRPr="00586677">
        <w:rPr>
          <w:rFonts w:ascii="Times New Roman" w:hAnsi="Times New Roman" w:cs="Times New Roman"/>
          <w:bCs/>
          <w:sz w:val="24"/>
          <w:szCs w:val="24"/>
        </w:rPr>
        <w:t>domáhat náhrady</w:t>
      </w:r>
      <w:r w:rsidRPr="00586677">
        <w:rPr>
          <w:rFonts w:ascii="Times New Roman" w:hAnsi="Times New Roman" w:cs="Times New Roman"/>
          <w:sz w:val="24"/>
          <w:szCs w:val="24"/>
        </w:rPr>
        <w:t xml:space="preserve"> podle § 176 odst. 6 stavebního zákona.</w:t>
      </w:r>
      <w:r w:rsidR="003D5770" w:rsidRPr="00586677">
        <w:rPr>
          <w:rFonts w:ascii="Times New Roman" w:hAnsi="Times New Roman" w:cs="Times New Roman"/>
          <w:sz w:val="24"/>
          <w:szCs w:val="24"/>
        </w:rPr>
        <w:t xml:space="preserve"> </w:t>
      </w:r>
      <w:r w:rsidRPr="00586677">
        <w:rPr>
          <w:rFonts w:ascii="Times New Roman" w:hAnsi="Times New Roman"/>
          <w:sz w:val="24"/>
          <w:szCs w:val="24"/>
        </w:rPr>
        <w:t xml:space="preserve">Pro uplatnění nároku na náhradu nákladů </w:t>
      </w:r>
      <w:proofErr w:type="gramStart"/>
      <w:r w:rsidRPr="00586677">
        <w:rPr>
          <w:rFonts w:ascii="Times New Roman" w:hAnsi="Times New Roman"/>
          <w:sz w:val="24"/>
          <w:szCs w:val="24"/>
        </w:rPr>
        <w:t>má</w:t>
      </w:r>
      <w:proofErr w:type="gramEnd"/>
      <w:r w:rsidRPr="00586677">
        <w:rPr>
          <w:rFonts w:ascii="Times New Roman" w:hAnsi="Times New Roman"/>
          <w:sz w:val="24"/>
          <w:szCs w:val="24"/>
        </w:rPr>
        <w:t xml:space="preserve"> stavebník </w:t>
      </w:r>
      <w:r w:rsidRPr="00586677">
        <w:rPr>
          <w:rFonts w:ascii="Times New Roman" w:hAnsi="Times New Roman"/>
          <w:bCs/>
          <w:sz w:val="24"/>
          <w:szCs w:val="24"/>
        </w:rPr>
        <w:t xml:space="preserve">šestiměsíční </w:t>
      </w:r>
      <w:proofErr w:type="gramStart"/>
      <w:r w:rsidRPr="00586677">
        <w:rPr>
          <w:rFonts w:ascii="Times New Roman" w:hAnsi="Times New Roman"/>
          <w:bCs/>
          <w:sz w:val="24"/>
          <w:szCs w:val="24"/>
        </w:rPr>
        <w:t>propadnou</w:t>
      </w:r>
      <w:proofErr w:type="gramEnd"/>
      <w:r w:rsidRPr="00586677">
        <w:rPr>
          <w:rFonts w:ascii="Times New Roman" w:hAnsi="Times New Roman"/>
          <w:bCs/>
          <w:sz w:val="24"/>
          <w:szCs w:val="24"/>
        </w:rPr>
        <w:t xml:space="preserve"> lhůtu</w:t>
      </w:r>
      <w:r w:rsidRPr="00586677">
        <w:rPr>
          <w:rFonts w:ascii="Times New Roman" w:hAnsi="Times New Roman"/>
          <w:sz w:val="24"/>
          <w:szCs w:val="24"/>
        </w:rPr>
        <w:t>. Po jejím marném uplynutí nárok zaniká.</w:t>
      </w:r>
    </w:p>
    <w:p w:rsidR="009755D3" w:rsidRPr="00586677" w:rsidRDefault="009755D3" w:rsidP="005412ED">
      <w:pPr>
        <w:ind w:firstLine="357"/>
        <w:jc w:val="both"/>
        <w:rPr>
          <w:rFonts w:ascii="Times New Roman" w:hAnsi="Times New Roman"/>
          <w:sz w:val="24"/>
          <w:szCs w:val="24"/>
        </w:rPr>
      </w:pPr>
      <w:r w:rsidRPr="00586677">
        <w:rPr>
          <w:rFonts w:ascii="Times New Roman" w:hAnsi="Times New Roman"/>
          <w:sz w:val="24"/>
          <w:szCs w:val="24"/>
        </w:rPr>
        <w:t>Právě posledně zmiňované právo stavebníka požadovat náhradu nákladů, představuje relativně významnou překážku toho, aby památková péče reálně dosáhla v těchto případech změny vydaného stavebního povolení proti vůli stavebníka. Nadšení zastupitelstva obce nebo kraje, které by v těchto případech rozhodovali o poskytnutí takovéto náhrady, není asi třeba zbytečně rozebírat.</w:t>
      </w:r>
    </w:p>
    <w:p w:rsidR="00DC697E" w:rsidRPr="003559B8" w:rsidRDefault="00DC697E" w:rsidP="00FA7642">
      <w:pPr>
        <w:pStyle w:val="Nadpis4"/>
        <w:spacing w:after="0" w:line="240" w:lineRule="auto"/>
      </w:pPr>
      <w:bookmarkStart w:id="52" w:name="_Toc22201950"/>
      <w:r w:rsidRPr="003D5770">
        <w:t>Okamžik</w:t>
      </w:r>
      <w:r w:rsidR="00FB5528">
        <w:t xml:space="preserve"> </w:t>
      </w:r>
      <w:r w:rsidRPr="003559B8">
        <w:t>ukončení archeologického výzkumu</w:t>
      </w:r>
      <w:bookmarkEnd w:id="52"/>
    </w:p>
    <w:p w:rsidR="00DC697E" w:rsidRDefault="00DC697E" w:rsidP="005412ED">
      <w:pPr>
        <w:pStyle w:val="Nadpis5"/>
        <w:spacing w:after="0"/>
      </w:pPr>
      <w:r w:rsidRPr="003559B8">
        <w:t>otázka:</w:t>
      </w:r>
    </w:p>
    <w:p w:rsidR="003D5770" w:rsidRPr="005412ED" w:rsidRDefault="003D5770" w:rsidP="005412ED">
      <w:pPr>
        <w:ind w:firstLine="708"/>
        <w:jc w:val="both"/>
      </w:pPr>
      <w:r w:rsidRPr="005412ED">
        <w:rPr>
          <w:rFonts w:ascii="Times New Roman" w:hAnsi="Times New Roman"/>
          <w:sz w:val="24"/>
          <w:szCs w:val="24"/>
        </w:rPr>
        <w:t>Kdy končí archeologický výzkum?</w:t>
      </w:r>
    </w:p>
    <w:p w:rsidR="00DC697E" w:rsidRPr="003559B8" w:rsidRDefault="00DC697E" w:rsidP="005412ED">
      <w:pPr>
        <w:pStyle w:val="Nadpis5"/>
        <w:spacing w:after="0"/>
      </w:pPr>
      <w:r w:rsidRPr="003559B8">
        <w:t>odpověď:</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 xml:space="preserve">Ustanovení § 24 odst. 3 </w:t>
      </w:r>
      <w:r w:rsidR="003D5770">
        <w:rPr>
          <w:rFonts w:ascii="Times New Roman" w:hAnsi="Times New Roman"/>
          <w:sz w:val="24"/>
          <w:szCs w:val="24"/>
        </w:rPr>
        <w:t xml:space="preserve">zákona o státní památkové péči </w:t>
      </w:r>
      <w:r w:rsidRPr="003559B8">
        <w:rPr>
          <w:rFonts w:ascii="Times New Roman" w:hAnsi="Times New Roman"/>
          <w:sz w:val="24"/>
          <w:szCs w:val="24"/>
        </w:rPr>
        <w:t>zavádí šestiměsíční lhůtu, v</w:t>
      </w:r>
      <w:r w:rsidR="008609B2">
        <w:rPr>
          <w:rFonts w:ascii="Times New Roman" w:hAnsi="Times New Roman"/>
          <w:sz w:val="24"/>
          <w:szCs w:val="24"/>
        </w:rPr>
        <w:t xml:space="preserve"> </w:t>
      </w:r>
      <w:r w:rsidRPr="003559B8">
        <w:rPr>
          <w:rFonts w:ascii="Times New Roman" w:hAnsi="Times New Roman"/>
          <w:sz w:val="24"/>
          <w:szCs w:val="24"/>
        </w:rPr>
        <w:t>níž může být uplatněno právo na náhradu podle § 24 odst. 2</w:t>
      </w:r>
      <w:r w:rsidR="003D5770">
        <w:rPr>
          <w:rFonts w:ascii="Times New Roman" w:hAnsi="Times New Roman"/>
          <w:sz w:val="24"/>
          <w:szCs w:val="24"/>
        </w:rPr>
        <w:t xml:space="preserve"> téhož zákona</w:t>
      </w:r>
      <w:r w:rsidRPr="003559B8">
        <w:rPr>
          <w:rFonts w:ascii="Times New Roman" w:hAnsi="Times New Roman"/>
          <w:sz w:val="24"/>
          <w:szCs w:val="24"/>
        </w:rPr>
        <w:t>. Počátek této lhůty je vázán na ukončení archeologického výzkumu nebo opatření na ochranu archeologického nálezu. Zatímco v případě opatření lze jeho ukončení určit podle povahy konkrétního opatření (například vyzvednutí všech movitých archeologických nálezů), v</w:t>
      </w:r>
      <w:r w:rsidR="008609B2">
        <w:rPr>
          <w:rFonts w:ascii="Times New Roman" w:hAnsi="Times New Roman"/>
          <w:sz w:val="24"/>
          <w:szCs w:val="24"/>
        </w:rPr>
        <w:t xml:space="preserve"> </w:t>
      </w:r>
      <w:r w:rsidRPr="003559B8">
        <w:rPr>
          <w:rFonts w:ascii="Times New Roman" w:hAnsi="Times New Roman"/>
          <w:sz w:val="24"/>
          <w:szCs w:val="24"/>
        </w:rPr>
        <w:t xml:space="preserve">případě archeologických výzkumů již tato otázka není zdaleka jednoznačná. Zákon o státní památkové péči ani jiný předpis totiž nestanoví okamžik, který je ukončením archeologického výzkumu. V úvahu připadají dvě možné varianty. </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První variantou je fyzické ukončení výzkumu na nemovitosti a její uvedení do stavu, na němž se vlastník (správce, uživatel) nemovitosti a archeologický ústav či oprávněná organizace dohodli (např. zasypání výkopů). Od této chvíle již není možné z povahy věci hovořit o omezování vlastníka (správce, uživatele) nemovitosti v běžném užívání nemovitosti z titulu provádění archeologického výzkumu. Zjednodušeně řečeno, jde o moment, kdy pracovníci archeologického ústavu nebo oprávněné organizace opustí nemovitost, kde archeologický výzkum probíhal s tím, že již byly ukončeny všechny práce na místě samém, včetně prací s tímto výzkumem souvisejících, mezi něž typicky patří uvedení pozemku v</w:t>
      </w:r>
      <w:r w:rsidR="008609B2">
        <w:rPr>
          <w:rFonts w:ascii="Times New Roman" w:hAnsi="Times New Roman"/>
          <w:sz w:val="24"/>
          <w:szCs w:val="24"/>
        </w:rPr>
        <w:t xml:space="preserve"> </w:t>
      </w:r>
      <w:r w:rsidRPr="003559B8">
        <w:rPr>
          <w:rFonts w:ascii="Times New Roman" w:hAnsi="Times New Roman"/>
          <w:sz w:val="24"/>
          <w:szCs w:val="24"/>
        </w:rPr>
        <w:t>souladu s § 24 odst. 2 do předešlého stavu.</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Druhou možnou variantou výkladu pojmu „ukončení archeologického výzkumu“ je dokončení zprávy o archeologickém výzkumu. Cílem archeologického výzkumu totiž není jen vědecké vyjmutí archeologického dědictví z nemovitosti, ale především vyhotovení nálezové zprávy o takovém výzkumu. Ta bude sloužit jako druhotný pramen poznání archeologického dědictví, zejména v případě, kdy primární pramen poznání nenávratně zanikl. Zejména u</w:t>
      </w:r>
      <w:r w:rsidR="008609B2">
        <w:rPr>
          <w:rFonts w:ascii="Times New Roman" w:hAnsi="Times New Roman"/>
          <w:sz w:val="24"/>
          <w:szCs w:val="24"/>
        </w:rPr>
        <w:t xml:space="preserve"> </w:t>
      </w:r>
      <w:r w:rsidRPr="003559B8">
        <w:rPr>
          <w:rFonts w:ascii="Times New Roman" w:hAnsi="Times New Roman"/>
          <w:sz w:val="24"/>
          <w:szCs w:val="24"/>
        </w:rPr>
        <w:t>záchranného archeologického výzkumu, kdy prvky archeologického dědictví ve valné většině případů zanikají, může být integrální částí záchranného archeologického výzkumu shromáždění všech dostupných podkladů například o stavebním vývoji objektu, laboratorní ošetření případných movitých archeologických nálezů a zpracování výsledků do nálezové zprávy, ač tato část záchranného archeologického výzkumu je již prováděna mimo vlastní staveniště. Dokončení tohoto sekundárního pramene poznání archeologického dědictví pak může být také považováno za ukončení archeologického výzkumu. Na rozdíl od první varianty však pro vlastníka (správce, uživatele) nemovitosti toto řešení znamená, že se o</w:t>
      </w:r>
      <w:r w:rsidR="008609B2">
        <w:rPr>
          <w:rFonts w:ascii="Times New Roman" w:hAnsi="Times New Roman"/>
          <w:sz w:val="24"/>
          <w:szCs w:val="24"/>
        </w:rPr>
        <w:t xml:space="preserve"> </w:t>
      </w:r>
      <w:r w:rsidRPr="003559B8">
        <w:rPr>
          <w:rFonts w:ascii="Times New Roman" w:hAnsi="Times New Roman"/>
          <w:sz w:val="24"/>
          <w:szCs w:val="24"/>
        </w:rPr>
        <w:t>ukončení archeologického výzkumu v tomto slova smyslu vůbec nemusí dozvědět a že u</w:t>
      </w:r>
      <w:r w:rsidR="008609B2">
        <w:rPr>
          <w:rFonts w:ascii="Times New Roman" w:hAnsi="Times New Roman"/>
          <w:sz w:val="24"/>
          <w:szCs w:val="24"/>
        </w:rPr>
        <w:t xml:space="preserve"> </w:t>
      </w:r>
      <w:r w:rsidRPr="003559B8">
        <w:rPr>
          <w:rFonts w:ascii="Times New Roman" w:hAnsi="Times New Roman"/>
          <w:sz w:val="24"/>
          <w:szCs w:val="24"/>
        </w:rPr>
        <w:lastRenderedPageBreak/>
        <w:t>některých rozsáhlých výzkumů může být vyhodnocení archeologických výzkumů spojeno s</w:t>
      </w:r>
      <w:r w:rsidR="008609B2">
        <w:rPr>
          <w:rFonts w:ascii="Times New Roman" w:hAnsi="Times New Roman"/>
          <w:sz w:val="24"/>
          <w:szCs w:val="24"/>
        </w:rPr>
        <w:t xml:space="preserve"> </w:t>
      </w:r>
      <w:r w:rsidRPr="003559B8">
        <w:rPr>
          <w:rFonts w:ascii="Times New Roman" w:hAnsi="Times New Roman"/>
          <w:sz w:val="24"/>
          <w:szCs w:val="24"/>
        </w:rPr>
        <w:t xml:space="preserve">významnou časovou prodlevou (v řádu měsíců nebo i let) mezi fyzickým ukončením činnosti, která omezovala vlastníka (správce, uživatele), a vlastním ukončením archeologického výzkumu, tedy dokončením zprávy o tomto výzkumu. </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V obou případech je však třeba zdůraznit, že pokud byla zpráva k určitému datu dokončena, znamená to, že vlastní terénní výzkum musel z povahy věci být ukončen před tímto datem, protože zpráva musí zhodnotit terénní výzkum jako celek, což si i z hlediska technického musí vyžádat určitý časový odstup od ukončení vlastního terénního výzkumu. Náhrada se poskytuje pouze za období, kdy byl vlastník (správce, uživatel) omezen v běžném užívání nemovitosti, nikoli za celé období, kdy probíhal archeologický výzkum (včetně zpracování nálezové zprávy) nebo kdy byla realizována opatření sice související s ochranou movitého archeologického nálezu, avšak neprobíhající již na dotčené nemovitosti (např. očištění a konzervování archeologického nálezu v laboratořích archeologického ústavu nebo oprávněné organizace).</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 xml:space="preserve">První varianta lépe odpovídá účelu zákona o státní památkové péči ‒ poskytnutí náhrady za omezení v užívání nemovitosti. Druhá varianta by naopak mohla vést k tomu, že by poskytnutí náhrady tížily nadměrné průtahy. Je proto třeba jednoznačně upřednostnit první variantu: pro běh šestiměsíční lhůty podle § 24 odst. 3 </w:t>
      </w:r>
      <w:r w:rsidR="00130D05">
        <w:rPr>
          <w:rFonts w:ascii="Times New Roman" w:hAnsi="Times New Roman"/>
          <w:sz w:val="24"/>
          <w:szCs w:val="24"/>
        </w:rPr>
        <w:t xml:space="preserve">zákona o státní památkové péči </w:t>
      </w:r>
      <w:r w:rsidRPr="003559B8">
        <w:rPr>
          <w:rFonts w:ascii="Times New Roman" w:hAnsi="Times New Roman"/>
          <w:sz w:val="24"/>
          <w:szCs w:val="24"/>
        </w:rPr>
        <w:t>je určující ukončení výzkumu na nemovitosti, tj. terénní části výzkumu a uvedení nemovitosti do stavu, na němž se vlastník (správce, uživatel) nemovitosti a archeologický ústav či oprávněná organizace dohodli. Ačkoli již opakovaně došlo k uplatnění tohoto práva a</w:t>
      </w:r>
      <w:r w:rsidR="008609B2">
        <w:rPr>
          <w:rFonts w:ascii="Times New Roman" w:hAnsi="Times New Roman"/>
          <w:sz w:val="24"/>
          <w:szCs w:val="24"/>
        </w:rPr>
        <w:t xml:space="preserve"> </w:t>
      </w:r>
      <w:r w:rsidRPr="003559B8">
        <w:rPr>
          <w:rFonts w:ascii="Times New Roman" w:hAnsi="Times New Roman"/>
          <w:sz w:val="24"/>
          <w:szCs w:val="24"/>
        </w:rPr>
        <w:t>v</w:t>
      </w:r>
      <w:r w:rsidR="008609B2">
        <w:rPr>
          <w:rFonts w:ascii="Times New Roman" w:hAnsi="Times New Roman"/>
          <w:sz w:val="24"/>
          <w:szCs w:val="24"/>
        </w:rPr>
        <w:t xml:space="preserve"> </w:t>
      </w:r>
      <w:r w:rsidRPr="003559B8">
        <w:rPr>
          <w:rFonts w:ascii="Times New Roman" w:hAnsi="Times New Roman"/>
          <w:sz w:val="24"/>
          <w:szCs w:val="24"/>
        </w:rPr>
        <w:t>některých případech rozhodoval ve věci i krajský úřad podle § 24 odst. 3, dosud se tyto otázky nestaly předmětem soudního sporu a judikatura (nejen) k této otázce chybí.</w:t>
      </w:r>
    </w:p>
    <w:p w:rsidR="00DC697E" w:rsidRPr="003559B8" w:rsidRDefault="00DC697E" w:rsidP="00530A59">
      <w:pPr>
        <w:ind w:firstLine="708"/>
        <w:jc w:val="both"/>
        <w:rPr>
          <w:rFonts w:ascii="Times New Roman" w:hAnsi="Times New Roman"/>
          <w:sz w:val="24"/>
          <w:szCs w:val="24"/>
        </w:rPr>
      </w:pPr>
      <w:r w:rsidRPr="003559B8">
        <w:rPr>
          <w:rFonts w:ascii="Times New Roman" w:hAnsi="Times New Roman"/>
          <w:sz w:val="24"/>
          <w:szCs w:val="24"/>
        </w:rPr>
        <w:t>Uvedená šestiměsíční lhůta je prekluzívní (propadná). Po jejím marném uplynutí právo na náhradu zaniká. Pokud tedy vlastník (správce, uživatel) uplatní nárok na náhradu až po uplynutí této lhůty a archeologický ústav nebo oprávněná organizace by náhradu poskytly, nastalo by na straně vlastníka (správce, uživatele) bezdůvodné obohacení a archeologický ústav nebo oprávněná organizace by se mohly v souladu s § 2991 a násl. obč</w:t>
      </w:r>
      <w:r w:rsidR="00130D05">
        <w:rPr>
          <w:rFonts w:ascii="Times New Roman" w:hAnsi="Times New Roman"/>
          <w:sz w:val="24"/>
          <w:szCs w:val="24"/>
        </w:rPr>
        <w:t>anského</w:t>
      </w:r>
      <w:r w:rsidRPr="003559B8">
        <w:rPr>
          <w:rFonts w:ascii="Times New Roman" w:hAnsi="Times New Roman"/>
          <w:sz w:val="24"/>
          <w:szCs w:val="24"/>
        </w:rPr>
        <w:t xml:space="preserve"> zák</w:t>
      </w:r>
      <w:r w:rsidR="00130D05">
        <w:rPr>
          <w:rFonts w:ascii="Times New Roman" w:hAnsi="Times New Roman"/>
          <w:sz w:val="24"/>
          <w:szCs w:val="24"/>
        </w:rPr>
        <w:t>oníku</w:t>
      </w:r>
      <w:r w:rsidRPr="003559B8">
        <w:rPr>
          <w:rFonts w:ascii="Times New Roman" w:hAnsi="Times New Roman"/>
          <w:sz w:val="24"/>
          <w:szCs w:val="24"/>
        </w:rPr>
        <w:t xml:space="preserve"> úspěšně domáhat navrácení této náhrady zpět.</w:t>
      </w:r>
    </w:p>
    <w:p w:rsidR="00DC697E" w:rsidRPr="003559B8" w:rsidRDefault="00DC697E" w:rsidP="00656D56">
      <w:pPr>
        <w:pStyle w:val="Nadpis4"/>
        <w:spacing w:after="0" w:line="240" w:lineRule="auto"/>
      </w:pPr>
      <w:bookmarkStart w:id="53" w:name="_Toc22201951"/>
      <w:r w:rsidRPr="003559B8">
        <w:t>Písemné</w:t>
      </w:r>
      <w:r w:rsidR="00FB5528">
        <w:t xml:space="preserve"> </w:t>
      </w:r>
      <w:r w:rsidRPr="003559B8">
        <w:t>vyjádření odborné</w:t>
      </w:r>
      <w:r w:rsidR="00FB5528">
        <w:t xml:space="preserve"> </w:t>
      </w:r>
      <w:r w:rsidRPr="003559B8">
        <w:t>organizace státní památkové péče a upozornění na archeologii</w:t>
      </w:r>
      <w:bookmarkEnd w:id="53"/>
    </w:p>
    <w:p w:rsidR="00DC697E" w:rsidRPr="003559B8" w:rsidRDefault="00DC697E" w:rsidP="005412ED">
      <w:pPr>
        <w:pStyle w:val="Nadpis5"/>
        <w:spacing w:after="0"/>
      </w:pPr>
      <w:r w:rsidRPr="003559B8">
        <w:t>otázka:</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Stále se nám ve vyjádřeních NPÚ objevuje text:</w:t>
      </w:r>
    </w:p>
    <w:p w:rsidR="00DC697E" w:rsidRPr="00586677" w:rsidRDefault="00DC697E" w:rsidP="00530A59">
      <w:pPr>
        <w:ind w:firstLine="708"/>
        <w:jc w:val="both"/>
        <w:rPr>
          <w:rFonts w:ascii="Times New Roman" w:hAnsi="Times New Roman"/>
          <w:i/>
          <w:iCs/>
          <w:sz w:val="24"/>
          <w:szCs w:val="24"/>
        </w:rPr>
      </w:pPr>
      <w:r w:rsidRPr="003559B8">
        <w:rPr>
          <w:rFonts w:ascii="Times New Roman" w:hAnsi="Times New Roman"/>
          <w:i/>
          <w:iCs/>
          <w:sz w:val="24"/>
          <w:szCs w:val="24"/>
          <w:lang w:eastAsia="cs-CZ"/>
        </w:rPr>
        <w:t xml:space="preserve">Stavba </w:t>
      </w:r>
      <w:r w:rsidRPr="00586677">
        <w:rPr>
          <w:rFonts w:ascii="Times New Roman" w:hAnsi="Times New Roman"/>
          <w:i/>
          <w:iCs/>
          <w:sz w:val="24"/>
          <w:szCs w:val="24"/>
          <w:lang w:eastAsia="cs-CZ"/>
        </w:rPr>
        <w:t xml:space="preserve">proběhne na </w:t>
      </w:r>
      <w:proofErr w:type="gramStart"/>
      <w:r w:rsidRPr="00586677">
        <w:rPr>
          <w:rFonts w:ascii="Times New Roman" w:hAnsi="Times New Roman"/>
          <w:i/>
          <w:iCs/>
          <w:sz w:val="24"/>
          <w:szCs w:val="24"/>
          <w:lang w:eastAsia="cs-CZ"/>
        </w:rPr>
        <w:t>území</w:t>
      </w:r>
      <w:r w:rsidRPr="00586677">
        <w:rPr>
          <w:rFonts w:ascii="Times New Roman" w:hAnsi="Times New Roman"/>
          <w:sz w:val="24"/>
          <w:szCs w:val="24"/>
          <w:lang w:eastAsia="cs-CZ"/>
        </w:rPr>
        <w:t xml:space="preserve"> </w:t>
      </w:r>
      <w:r w:rsidRPr="00586677">
        <w:rPr>
          <w:rFonts w:ascii="Times New Roman" w:hAnsi="Times New Roman"/>
          <w:bCs/>
          <w:sz w:val="24"/>
          <w:szCs w:val="24"/>
          <w:lang w:eastAsia="cs-CZ"/>
        </w:rPr>
        <w:t>...</w:t>
      </w:r>
      <w:r w:rsidR="00FB5528" w:rsidRPr="00586677">
        <w:rPr>
          <w:rFonts w:ascii="Times New Roman" w:hAnsi="Times New Roman"/>
          <w:bCs/>
          <w:sz w:val="24"/>
          <w:szCs w:val="24"/>
          <w:lang w:eastAsia="cs-CZ"/>
        </w:rPr>
        <w:t xml:space="preserve"> </w:t>
      </w:r>
      <w:r w:rsidRPr="00586677">
        <w:rPr>
          <w:rFonts w:ascii="Times New Roman" w:hAnsi="Times New Roman"/>
          <w:bCs/>
          <w:sz w:val="24"/>
          <w:szCs w:val="24"/>
          <w:lang w:eastAsia="cs-CZ"/>
        </w:rPr>
        <w:t>památkové</w:t>
      </w:r>
      <w:proofErr w:type="gramEnd"/>
      <w:r w:rsidRPr="00586677">
        <w:rPr>
          <w:rFonts w:ascii="Times New Roman" w:hAnsi="Times New Roman"/>
          <w:bCs/>
          <w:sz w:val="24"/>
          <w:szCs w:val="24"/>
          <w:lang w:eastAsia="cs-CZ"/>
        </w:rPr>
        <w:t xml:space="preserve"> zóny ... Její realizace je z hlediska</w:t>
      </w:r>
      <w:r w:rsidRPr="00586677">
        <w:rPr>
          <w:rFonts w:ascii="Times New Roman" w:hAnsi="Times New Roman"/>
          <w:i/>
          <w:iCs/>
          <w:sz w:val="24"/>
          <w:szCs w:val="24"/>
        </w:rPr>
        <w:t xml:space="preserve"> památkové péče </w:t>
      </w:r>
      <w:r w:rsidRPr="00586677">
        <w:rPr>
          <w:rFonts w:ascii="Times New Roman" w:hAnsi="Times New Roman"/>
          <w:bCs/>
          <w:i/>
          <w:iCs/>
          <w:sz w:val="24"/>
          <w:szCs w:val="24"/>
        </w:rPr>
        <w:t>možná bez dalších podmínek</w:t>
      </w:r>
      <w:r w:rsidRPr="00586677">
        <w:rPr>
          <w:rFonts w:ascii="Times New Roman" w:hAnsi="Times New Roman"/>
          <w:i/>
          <w:iCs/>
          <w:sz w:val="24"/>
          <w:szCs w:val="24"/>
        </w:rPr>
        <w:t>. Pokud bude při realizaci stavby učiněn archeologický nález, musí být podle § 23 zákona č. 20/1987Sb. podáno oznámení archeologickému ústavu AV ČR nebo nejbližšímu muzeu. Archeologický nález i naleziště musí být ponechány beze změny až do prohlídky Archeologickým ústavem nebo muzeem, nejméně však po dobu pěti pracovních dnů po učinění oznámení“</w:t>
      </w:r>
    </w:p>
    <w:p w:rsidR="00DC697E" w:rsidRPr="00586677" w:rsidRDefault="00DC697E" w:rsidP="005412ED">
      <w:pPr>
        <w:ind w:firstLine="708"/>
        <w:jc w:val="both"/>
        <w:rPr>
          <w:rFonts w:ascii="Times New Roman" w:hAnsi="Times New Roman"/>
          <w:sz w:val="24"/>
          <w:szCs w:val="24"/>
        </w:rPr>
      </w:pPr>
      <w:r w:rsidRPr="00586677">
        <w:rPr>
          <w:rFonts w:ascii="Times New Roman" w:hAnsi="Times New Roman"/>
          <w:sz w:val="24"/>
          <w:szCs w:val="24"/>
        </w:rPr>
        <w:t>Kdysi či kdesi bylo uvedeno, že pro stavby nelze § 23 resp. odst.</w:t>
      </w:r>
      <w:r w:rsidR="00130D05" w:rsidRPr="00586677">
        <w:rPr>
          <w:rFonts w:ascii="Times New Roman" w:hAnsi="Times New Roman"/>
          <w:sz w:val="24"/>
          <w:szCs w:val="24"/>
        </w:rPr>
        <w:t xml:space="preserve"> </w:t>
      </w:r>
      <w:r w:rsidRPr="00586677">
        <w:rPr>
          <w:rFonts w:ascii="Times New Roman" w:hAnsi="Times New Roman"/>
          <w:sz w:val="24"/>
          <w:szCs w:val="24"/>
        </w:rPr>
        <w:t>2 a 3</w:t>
      </w:r>
      <w:r w:rsidR="00130D05" w:rsidRPr="00586677">
        <w:rPr>
          <w:rFonts w:ascii="Times New Roman" w:hAnsi="Times New Roman"/>
          <w:sz w:val="24"/>
          <w:szCs w:val="24"/>
        </w:rPr>
        <w:t xml:space="preserve"> zákona o státní památkové péči</w:t>
      </w:r>
      <w:r w:rsidRPr="00586677">
        <w:rPr>
          <w:rFonts w:ascii="Times New Roman" w:hAnsi="Times New Roman"/>
          <w:sz w:val="24"/>
          <w:szCs w:val="24"/>
        </w:rPr>
        <w:t xml:space="preserve"> </w:t>
      </w:r>
      <w:r w:rsidR="00D3315B" w:rsidRPr="00586677">
        <w:rPr>
          <w:rFonts w:ascii="Times New Roman" w:hAnsi="Times New Roman"/>
          <w:sz w:val="24"/>
          <w:szCs w:val="24"/>
        </w:rPr>
        <w:t>p</w:t>
      </w:r>
      <w:r w:rsidRPr="00586677">
        <w:rPr>
          <w:rFonts w:ascii="Times New Roman" w:hAnsi="Times New Roman"/>
          <w:sz w:val="24"/>
          <w:szCs w:val="24"/>
        </w:rPr>
        <w:t>oužívat</w:t>
      </w:r>
      <w:r w:rsidR="00FA522A" w:rsidRPr="00586677">
        <w:rPr>
          <w:rFonts w:ascii="Times New Roman" w:hAnsi="Times New Roman"/>
          <w:sz w:val="24"/>
          <w:szCs w:val="24"/>
        </w:rPr>
        <w:t>,</w:t>
      </w:r>
      <w:r w:rsidRPr="00586677">
        <w:rPr>
          <w:rFonts w:ascii="Times New Roman" w:hAnsi="Times New Roman"/>
          <w:sz w:val="24"/>
          <w:szCs w:val="24"/>
        </w:rPr>
        <w:t xml:space="preserve"> a</w:t>
      </w:r>
      <w:r w:rsidR="00FB5528" w:rsidRPr="00586677">
        <w:rPr>
          <w:rFonts w:ascii="Times New Roman" w:hAnsi="Times New Roman"/>
          <w:sz w:val="24"/>
          <w:szCs w:val="24"/>
        </w:rPr>
        <w:t xml:space="preserve"> </w:t>
      </w:r>
      <w:r w:rsidRPr="00586677">
        <w:rPr>
          <w:rFonts w:ascii="Times New Roman" w:hAnsi="Times New Roman"/>
          <w:sz w:val="24"/>
          <w:szCs w:val="24"/>
        </w:rPr>
        <w:t xml:space="preserve">proto jsme </w:t>
      </w:r>
      <w:r w:rsidR="00D3315B" w:rsidRPr="00586677">
        <w:rPr>
          <w:rFonts w:ascii="Times New Roman" w:hAnsi="Times New Roman"/>
          <w:sz w:val="24"/>
          <w:szCs w:val="24"/>
        </w:rPr>
        <w:t xml:space="preserve">vytvořili následující </w:t>
      </w:r>
      <w:r w:rsidRPr="00586677">
        <w:rPr>
          <w:rFonts w:ascii="Times New Roman" w:hAnsi="Times New Roman"/>
          <w:sz w:val="24"/>
          <w:szCs w:val="24"/>
        </w:rPr>
        <w:t>text:</w:t>
      </w:r>
    </w:p>
    <w:p w:rsidR="00DC697E" w:rsidRPr="00586677" w:rsidRDefault="00DC697E" w:rsidP="00530A59">
      <w:pPr>
        <w:ind w:firstLine="708"/>
        <w:jc w:val="both"/>
        <w:rPr>
          <w:rFonts w:ascii="Times New Roman" w:hAnsi="Times New Roman"/>
          <w:i/>
          <w:iCs/>
          <w:sz w:val="24"/>
          <w:szCs w:val="24"/>
        </w:rPr>
      </w:pPr>
      <w:r w:rsidRPr="00586677">
        <w:rPr>
          <w:rFonts w:ascii="Times New Roman" w:hAnsi="Times New Roman"/>
          <w:i/>
          <w:iCs/>
          <w:sz w:val="24"/>
          <w:szCs w:val="24"/>
        </w:rPr>
        <w:t xml:space="preserve">„Je však třeba upozornit, že </w:t>
      </w:r>
      <w:r w:rsidRPr="00586677">
        <w:rPr>
          <w:rFonts w:ascii="Times New Roman" w:hAnsi="Times New Roman"/>
          <w:bCs/>
          <w:i/>
          <w:iCs/>
          <w:sz w:val="24"/>
          <w:szCs w:val="24"/>
        </w:rPr>
        <w:t xml:space="preserve">území ČR je obecně považováno za území s archeologickými nálezy </w:t>
      </w:r>
      <w:r w:rsidRPr="00586677">
        <w:rPr>
          <w:rFonts w:ascii="Times New Roman" w:hAnsi="Times New Roman"/>
          <w:i/>
          <w:iCs/>
          <w:sz w:val="24"/>
          <w:szCs w:val="24"/>
        </w:rPr>
        <w:t>s</w:t>
      </w:r>
      <w:r w:rsidRPr="00586677">
        <w:rPr>
          <w:rFonts w:ascii="Times New Roman" w:hAnsi="Times New Roman"/>
          <w:bCs/>
          <w:i/>
          <w:iCs/>
          <w:sz w:val="24"/>
          <w:szCs w:val="24"/>
        </w:rPr>
        <w:t xml:space="preserve"> </w:t>
      </w:r>
      <w:r w:rsidRPr="00586677">
        <w:rPr>
          <w:rStyle w:val="Siln"/>
          <w:rFonts w:ascii="Times New Roman" w:hAnsi="Times New Roman"/>
          <w:b w:val="0"/>
          <w:bCs w:val="0"/>
          <w:i/>
          <w:iCs/>
          <w:sz w:val="24"/>
          <w:szCs w:val="24"/>
        </w:rPr>
        <w:t xml:space="preserve">výjimkou ploch nedávno zničených těžbou či jinak zbavených kvartérního pokryvu, </w:t>
      </w:r>
      <w:r w:rsidRPr="00586677">
        <w:rPr>
          <w:rFonts w:ascii="Times New Roman" w:hAnsi="Times New Roman"/>
          <w:i/>
          <w:iCs/>
          <w:sz w:val="24"/>
          <w:szCs w:val="24"/>
        </w:rPr>
        <w:t xml:space="preserve">tj. za území bez archeologických nálezů lze označit </w:t>
      </w:r>
      <w:r w:rsidRPr="00586677">
        <w:rPr>
          <w:rFonts w:ascii="Times New Roman" w:hAnsi="Times New Roman"/>
          <w:i/>
          <w:iCs/>
          <w:sz w:val="24"/>
          <w:szCs w:val="24"/>
          <w:u w:val="single"/>
        </w:rPr>
        <w:t>pouze</w:t>
      </w:r>
      <w:r w:rsidRPr="00586677">
        <w:rPr>
          <w:rFonts w:ascii="Times New Roman" w:hAnsi="Times New Roman"/>
          <w:i/>
          <w:iCs/>
          <w:sz w:val="24"/>
          <w:szCs w:val="24"/>
        </w:rPr>
        <w:t xml:space="preserve"> takové území, na němž byly prokazatelně odtěženy veškeré uloženiny čtvrtohorního stáří.</w:t>
      </w:r>
      <w:r w:rsidR="00FB5528" w:rsidRPr="00586677">
        <w:rPr>
          <w:rFonts w:ascii="Times New Roman" w:hAnsi="Times New Roman"/>
          <w:i/>
          <w:iCs/>
          <w:sz w:val="24"/>
          <w:szCs w:val="24"/>
        </w:rPr>
        <w:t xml:space="preserve"> </w:t>
      </w:r>
      <w:r w:rsidRPr="00586677">
        <w:rPr>
          <w:rStyle w:val="Siln"/>
          <w:rFonts w:ascii="Times New Roman" w:hAnsi="Times New Roman"/>
          <w:b w:val="0"/>
          <w:bCs w:val="0"/>
          <w:i/>
          <w:iCs/>
          <w:sz w:val="24"/>
          <w:szCs w:val="24"/>
        </w:rPr>
        <w:t>Jelikož přiložené vyjádření NPÚ výslovně neobsahuje informaci, že by dané území nebylo územím s archeologickými nálezy,</w:t>
      </w:r>
      <w:r w:rsidR="00FB5528" w:rsidRPr="00586677">
        <w:rPr>
          <w:rStyle w:val="Siln"/>
          <w:rFonts w:ascii="Times New Roman" w:hAnsi="Times New Roman"/>
          <w:b w:val="0"/>
          <w:bCs w:val="0"/>
          <w:i/>
          <w:iCs/>
          <w:sz w:val="24"/>
          <w:szCs w:val="24"/>
        </w:rPr>
        <w:t xml:space="preserve"> </w:t>
      </w:r>
      <w:r w:rsidRPr="00586677">
        <w:rPr>
          <w:rStyle w:val="Siln"/>
          <w:rFonts w:ascii="Times New Roman" w:hAnsi="Times New Roman"/>
          <w:b w:val="0"/>
          <w:bCs w:val="0"/>
          <w:i/>
          <w:iCs/>
          <w:sz w:val="24"/>
          <w:szCs w:val="24"/>
        </w:rPr>
        <w:t xml:space="preserve">pak se na stavebníka </w:t>
      </w:r>
      <w:r w:rsidRPr="00586677">
        <w:rPr>
          <w:rStyle w:val="Siln"/>
          <w:rFonts w:ascii="Times New Roman" w:hAnsi="Times New Roman"/>
          <w:b w:val="0"/>
          <w:i/>
          <w:iCs/>
          <w:sz w:val="24"/>
          <w:szCs w:val="24"/>
        </w:rPr>
        <w:t>vztahují povinnosti obsažené v ustanovení § 22</w:t>
      </w:r>
      <w:r w:rsidRPr="00586677">
        <w:rPr>
          <w:rStyle w:val="Siln"/>
          <w:rFonts w:ascii="Times New Roman" w:hAnsi="Times New Roman"/>
          <w:b w:val="0"/>
          <w:bCs w:val="0"/>
          <w:i/>
          <w:iCs/>
          <w:sz w:val="24"/>
          <w:szCs w:val="24"/>
        </w:rPr>
        <w:t xml:space="preserve"> </w:t>
      </w:r>
      <w:r w:rsidRPr="00586677">
        <w:rPr>
          <w:rStyle w:val="Siln"/>
          <w:rFonts w:ascii="Times New Roman" w:hAnsi="Times New Roman"/>
          <w:b w:val="0"/>
          <w:i/>
          <w:iCs/>
          <w:sz w:val="24"/>
          <w:szCs w:val="24"/>
        </w:rPr>
        <w:t>odst. 2</w:t>
      </w:r>
      <w:r w:rsidRPr="00586677">
        <w:rPr>
          <w:rStyle w:val="Siln"/>
          <w:rFonts w:ascii="Times New Roman" w:hAnsi="Times New Roman"/>
          <w:b w:val="0"/>
          <w:bCs w:val="0"/>
          <w:i/>
          <w:iCs/>
          <w:sz w:val="24"/>
          <w:szCs w:val="24"/>
        </w:rPr>
        <w:t xml:space="preserve"> památkového zákona, kde se hovoří o tom, že </w:t>
      </w:r>
      <w:r w:rsidRPr="00586677">
        <w:rPr>
          <w:rStyle w:val="Siln"/>
          <w:rFonts w:ascii="Times New Roman" w:hAnsi="Times New Roman"/>
          <w:b w:val="0"/>
          <w:i/>
          <w:iCs/>
          <w:sz w:val="24"/>
          <w:szCs w:val="24"/>
        </w:rPr>
        <w:t xml:space="preserve">„Má-li se provádět stavební činnost </w:t>
      </w:r>
      <w:r w:rsidRPr="00586677">
        <w:rPr>
          <w:rStyle w:val="Siln"/>
          <w:rFonts w:ascii="Times New Roman" w:hAnsi="Times New Roman"/>
          <w:b w:val="0"/>
          <w:i/>
          <w:iCs/>
          <w:sz w:val="24"/>
          <w:szCs w:val="24"/>
        </w:rPr>
        <w:lastRenderedPageBreak/>
        <w:t>na území s archeologickými nálezy, jsou stavebníci již od doby přípravy stavby povinni tento záměr oznámit Archeologickému ústavu a umožnit jemu nebo oprávněné organizaci provést na dotčeném území záchranný archeologický výzkum.“</w:t>
      </w:r>
      <w:r w:rsidRPr="00586677">
        <w:rPr>
          <w:rStyle w:val="Siln"/>
          <w:rFonts w:ascii="Times New Roman" w:hAnsi="Times New Roman"/>
          <w:i/>
          <w:iCs/>
          <w:sz w:val="24"/>
          <w:szCs w:val="24"/>
        </w:rPr>
        <w:t xml:space="preserve"> </w:t>
      </w:r>
      <w:r w:rsidRPr="00586677">
        <w:rPr>
          <w:rFonts w:ascii="Times New Roman" w:hAnsi="Times New Roman"/>
          <w:i/>
          <w:iCs/>
          <w:sz w:val="24"/>
          <w:szCs w:val="24"/>
        </w:rPr>
        <w:t>Popis uvedený ve výše citovaném vyjádření NPÚ týkající se oznámení v případě archeologického nálezu se tak dle našeho názoru vztahuje pouze na tzv. náhodný archeologický nález, tedy nález, který není učiněn v rámci stavby, což se však nejedná o tento případ.</w:t>
      </w:r>
      <w:r w:rsidR="00FB5528" w:rsidRPr="00586677">
        <w:rPr>
          <w:rFonts w:ascii="Times New Roman" w:hAnsi="Times New Roman"/>
          <w:i/>
          <w:iCs/>
          <w:sz w:val="24"/>
          <w:szCs w:val="24"/>
        </w:rPr>
        <w:t xml:space="preserve"> </w:t>
      </w:r>
      <w:r w:rsidRPr="00586677">
        <w:rPr>
          <w:rFonts w:ascii="Times New Roman" w:hAnsi="Times New Roman"/>
          <w:i/>
          <w:iCs/>
          <w:sz w:val="24"/>
          <w:szCs w:val="24"/>
        </w:rPr>
        <w:t>Jelikož se tedy jedná o povinnosti stavebníka vyplývající mu přímo z památkového zákona, pak v</w:t>
      </w:r>
      <w:r w:rsidR="00FB5528" w:rsidRPr="00586677">
        <w:rPr>
          <w:rFonts w:ascii="Times New Roman" w:hAnsi="Times New Roman"/>
          <w:bCs/>
          <w:i/>
          <w:iCs/>
          <w:sz w:val="24"/>
          <w:szCs w:val="24"/>
        </w:rPr>
        <w:t xml:space="preserve"> </w:t>
      </w:r>
      <w:r w:rsidRPr="00586677">
        <w:rPr>
          <w:rFonts w:ascii="Times New Roman" w:hAnsi="Times New Roman"/>
          <w:i/>
          <w:iCs/>
          <w:sz w:val="24"/>
          <w:szCs w:val="24"/>
        </w:rPr>
        <w:t>takovém případě by tedy stanovení těchto povinností v rámci podmínek stávajícího závazného stanoviska bylo nejen dublováním zákonem uložené povinnosti, ale paradoxně by tudíž bylo možno se v rámci odvolání proti rozhodnutí příslušného stavebního úřadu odvolat proti povinnosti stanovené zákonem a proto je na tuto povinnost pouze tímto způsobem poukázáno.“</w:t>
      </w:r>
    </w:p>
    <w:p w:rsidR="00DC697E" w:rsidRPr="003559B8" w:rsidRDefault="00DC697E" w:rsidP="005412ED">
      <w:pPr>
        <w:ind w:firstLine="708"/>
        <w:jc w:val="both"/>
        <w:rPr>
          <w:rFonts w:ascii="Times New Roman" w:hAnsi="Times New Roman"/>
          <w:sz w:val="24"/>
          <w:szCs w:val="24"/>
        </w:rPr>
      </w:pPr>
      <w:r w:rsidRPr="00586677">
        <w:rPr>
          <w:rFonts w:ascii="Times New Roman" w:hAnsi="Times New Roman"/>
          <w:sz w:val="24"/>
          <w:szCs w:val="24"/>
        </w:rPr>
        <w:t>Je to možno takto i nadále formulovat, či došlo mezitím k nějaké</w:t>
      </w:r>
      <w:r w:rsidRPr="003559B8">
        <w:rPr>
          <w:rFonts w:ascii="Times New Roman" w:hAnsi="Times New Roman"/>
          <w:sz w:val="24"/>
          <w:szCs w:val="24"/>
        </w:rPr>
        <w:t xml:space="preserve"> změně? Kdesi jsem zaznamenal, že snad teorii o celém území ČR jako územím s archeologickými nálezy již nelze používat s tím, že to není nikde v zákoně stanoveno.</w:t>
      </w:r>
    </w:p>
    <w:p w:rsidR="00DC697E" w:rsidRPr="003559B8" w:rsidRDefault="00DC697E" w:rsidP="005412ED">
      <w:pPr>
        <w:pStyle w:val="Nadpis5"/>
        <w:spacing w:after="0"/>
      </w:pPr>
      <w:r w:rsidRPr="003559B8">
        <w:t>odpověď:</w:t>
      </w:r>
    </w:p>
    <w:p w:rsidR="00DC697E" w:rsidRPr="003559B8" w:rsidRDefault="003559B8" w:rsidP="005412ED">
      <w:pPr>
        <w:ind w:firstLine="708"/>
        <w:jc w:val="both"/>
        <w:rPr>
          <w:rFonts w:ascii="Times New Roman" w:hAnsi="Times New Roman"/>
          <w:sz w:val="24"/>
          <w:szCs w:val="24"/>
          <w:lang w:eastAsia="cs-CZ"/>
        </w:rPr>
      </w:pPr>
      <w:r>
        <w:rPr>
          <w:rFonts w:ascii="Times New Roman" w:hAnsi="Times New Roman"/>
          <w:sz w:val="24"/>
          <w:szCs w:val="24"/>
          <w:lang w:eastAsia="cs-CZ"/>
        </w:rPr>
        <w:t>M</w:t>
      </w:r>
      <w:r w:rsidR="00DC697E" w:rsidRPr="003559B8">
        <w:rPr>
          <w:rFonts w:ascii="Times New Roman" w:hAnsi="Times New Roman"/>
          <w:sz w:val="24"/>
          <w:szCs w:val="24"/>
          <w:lang w:eastAsia="cs-CZ"/>
        </w:rPr>
        <w:t>áte pravdu, že § 23 zákona o státní památkové péči se vztahuje jen na takový náhodný archeologický nález, který nebyl učiněn při provádění prací regulovaných stavebním zákonem. Lehce zašmodrchanou větu zkusím rozvést níže:</w:t>
      </w:r>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Platný právní řád rozlišuje dva právní režimy náhodných archeologických nálezů:</w:t>
      </w:r>
    </w:p>
    <w:p w:rsidR="00DC697E" w:rsidRPr="003559B8" w:rsidRDefault="003D1D76" w:rsidP="005412ED">
      <w:pPr>
        <w:pStyle w:val="Odstavecseseznamem"/>
        <w:numPr>
          <w:ilvl w:val="0"/>
          <w:numId w:val="25"/>
        </w:numPr>
        <w:contextualSpacing/>
        <w:jc w:val="both"/>
        <w:rPr>
          <w:rFonts w:ascii="Times New Roman" w:hAnsi="Times New Roman"/>
          <w:sz w:val="24"/>
          <w:szCs w:val="24"/>
          <w:lang w:val="nl-NL" w:eastAsia="cs-CZ"/>
        </w:rPr>
      </w:pPr>
      <w:r>
        <w:rPr>
          <w:rFonts w:ascii="Times New Roman" w:hAnsi="Times New Roman"/>
          <w:sz w:val="24"/>
          <w:szCs w:val="24"/>
          <w:lang w:val="nl-NL" w:eastAsia="cs-CZ"/>
        </w:rPr>
        <w:t>P</w:t>
      </w:r>
      <w:r w:rsidR="00DC697E" w:rsidRPr="003559B8">
        <w:rPr>
          <w:rFonts w:ascii="Times New Roman" w:hAnsi="Times New Roman"/>
          <w:sz w:val="24"/>
          <w:szCs w:val="24"/>
          <w:lang w:val="nl-NL" w:eastAsia="cs-CZ"/>
        </w:rPr>
        <w:t xml:space="preserve">rvní je upraven v § 176 stavebního zákona. Toto ustanovení pamatuje na </w:t>
      </w:r>
      <w:bookmarkStart w:id="54" w:name="_Hlk515788823"/>
      <w:r w:rsidR="00DC697E" w:rsidRPr="003559B8">
        <w:rPr>
          <w:rFonts w:ascii="Times New Roman" w:hAnsi="Times New Roman"/>
          <w:sz w:val="24"/>
          <w:szCs w:val="24"/>
          <w:lang w:val="nl-NL" w:eastAsia="cs-CZ"/>
        </w:rPr>
        <w:t>nepředvídané nálezy kulturně cenných předmětů, detailů stavby nebo chráněných částí přírody anebo archeologických nálezů</w:t>
      </w:r>
      <w:bookmarkEnd w:id="54"/>
      <w:r w:rsidR="00DC697E" w:rsidRPr="003559B8">
        <w:rPr>
          <w:rFonts w:ascii="Times New Roman" w:hAnsi="Times New Roman"/>
          <w:sz w:val="24"/>
          <w:szCs w:val="24"/>
          <w:lang w:val="nl-NL" w:eastAsia="cs-CZ"/>
        </w:rPr>
        <w:t>, pokud k těmto nálezům dojde při postupech podle stavebního zákona nebo v souvislosti s těmito postupy.</w:t>
      </w:r>
    </w:p>
    <w:p w:rsidR="00DC697E" w:rsidRPr="003559B8" w:rsidRDefault="003D1D76" w:rsidP="005412ED">
      <w:pPr>
        <w:pStyle w:val="Odstavecseseznamem"/>
        <w:numPr>
          <w:ilvl w:val="0"/>
          <w:numId w:val="25"/>
        </w:numPr>
        <w:contextualSpacing/>
        <w:jc w:val="both"/>
        <w:rPr>
          <w:rFonts w:ascii="Times New Roman" w:hAnsi="Times New Roman"/>
          <w:sz w:val="24"/>
          <w:szCs w:val="24"/>
          <w:lang w:val="nl-NL" w:eastAsia="cs-CZ"/>
        </w:rPr>
      </w:pPr>
      <w:r>
        <w:rPr>
          <w:rFonts w:ascii="Times New Roman" w:hAnsi="Times New Roman"/>
          <w:sz w:val="24"/>
          <w:szCs w:val="24"/>
          <w:lang w:val="nl-NL" w:eastAsia="cs-CZ"/>
        </w:rPr>
        <w:t>D</w:t>
      </w:r>
      <w:r w:rsidR="00DC697E" w:rsidRPr="003559B8">
        <w:rPr>
          <w:rFonts w:ascii="Times New Roman" w:hAnsi="Times New Roman"/>
          <w:sz w:val="24"/>
          <w:szCs w:val="24"/>
          <w:lang w:val="nl-NL" w:eastAsia="cs-CZ"/>
        </w:rPr>
        <w:t xml:space="preserve">ruhý je upraven v § 23 odst. 2 až 4 </w:t>
      </w:r>
      <w:r w:rsidR="00130D05">
        <w:rPr>
          <w:rFonts w:ascii="Times New Roman" w:hAnsi="Times New Roman"/>
          <w:sz w:val="24"/>
          <w:szCs w:val="24"/>
          <w:lang w:val="nl-NL" w:eastAsia="cs-CZ"/>
        </w:rPr>
        <w:t>zákon o státní památkové péči</w:t>
      </w:r>
      <w:r w:rsidR="00DC697E" w:rsidRPr="003559B8">
        <w:rPr>
          <w:rFonts w:ascii="Times New Roman" w:hAnsi="Times New Roman"/>
          <w:sz w:val="24"/>
          <w:szCs w:val="24"/>
          <w:lang w:val="nl-NL" w:eastAsia="cs-CZ"/>
        </w:rPr>
        <w:t xml:space="preserve"> a týká se nálezů, které byly učiněny při jiné činnosti, než kterou lze podřadit pod § 176 odst. 1 stavebního zákona. </w:t>
      </w:r>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 xml:space="preserve">Z hlediska režimu náhodných archeologických nálezů je § 176 stavebního zákona ve vztahu k § 23 </w:t>
      </w:r>
      <w:r w:rsidR="00130D05">
        <w:rPr>
          <w:rFonts w:ascii="Times New Roman" w:hAnsi="Times New Roman"/>
          <w:sz w:val="24"/>
          <w:szCs w:val="24"/>
          <w:lang w:eastAsia="cs-CZ"/>
        </w:rPr>
        <w:t>zákona o státní památkové péči</w:t>
      </w:r>
      <w:r w:rsidRPr="003559B8">
        <w:rPr>
          <w:rFonts w:ascii="Times New Roman" w:hAnsi="Times New Roman"/>
          <w:sz w:val="24"/>
          <w:szCs w:val="24"/>
          <w:lang w:eastAsia="cs-CZ"/>
        </w:rPr>
        <w:t xml:space="preserve"> zvláštní právní normou. Jsou-li splněny podmínky podle § 176 odst. 1 stavebního zákona (tedy byl-li archeologický nález učiněn při postupu podle stavebního zákona nebo v souvislosti s tímto postupem), uplatní se v souladu s</w:t>
      </w:r>
      <w:r w:rsidR="008609B2">
        <w:rPr>
          <w:rFonts w:ascii="Times New Roman" w:hAnsi="Times New Roman"/>
          <w:sz w:val="24"/>
          <w:szCs w:val="24"/>
          <w:lang w:eastAsia="cs-CZ"/>
        </w:rPr>
        <w:t xml:space="preserve"> </w:t>
      </w:r>
      <w:r w:rsidRPr="003559B8">
        <w:rPr>
          <w:rFonts w:ascii="Times New Roman" w:hAnsi="Times New Roman"/>
          <w:sz w:val="24"/>
          <w:szCs w:val="24"/>
          <w:lang w:eastAsia="cs-CZ"/>
        </w:rPr>
        <w:t xml:space="preserve">§ 23 odst. 5 </w:t>
      </w:r>
      <w:r w:rsidR="00130D05">
        <w:rPr>
          <w:rFonts w:ascii="Times New Roman" w:hAnsi="Times New Roman"/>
          <w:sz w:val="24"/>
          <w:szCs w:val="24"/>
          <w:lang w:eastAsia="cs-CZ"/>
        </w:rPr>
        <w:t>zákona o státní památkové péči</w:t>
      </w:r>
      <w:r w:rsidRPr="003559B8">
        <w:rPr>
          <w:rFonts w:ascii="Times New Roman" w:hAnsi="Times New Roman"/>
          <w:sz w:val="24"/>
          <w:szCs w:val="24"/>
          <w:lang w:eastAsia="cs-CZ"/>
        </w:rPr>
        <w:t xml:space="preserve"> právní režim podle § 176 stavebního zákona. Ve všech ostatních případech se uplatní postup podle § 23, popřípadě § 24 </w:t>
      </w:r>
      <w:r w:rsidR="00130D05">
        <w:rPr>
          <w:rFonts w:ascii="Times New Roman" w:hAnsi="Times New Roman"/>
          <w:sz w:val="24"/>
          <w:szCs w:val="24"/>
          <w:lang w:eastAsia="cs-CZ"/>
        </w:rPr>
        <w:t>zákona o státní památkové péči</w:t>
      </w:r>
      <w:r w:rsidRPr="003559B8">
        <w:rPr>
          <w:rFonts w:ascii="Times New Roman" w:hAnsi="Times New Roman"/>
          <w:sz w:val="24"/>
          <w:szCs w:val="24"/>
          <w:lang w:eastAsia="cs-CZ"/>
        </w:rPr>
        <w:t>. V obou režimech jsou upraveny oznamovací povinnost, provádění nezbytných opatření k ochraně náhodného archeologického nálezu a úhrada vzniklých nákladů osoby, která byla v</w:t>
      </w:r>
      <w:r w:rsidR="005412ED">
        <w:rPr>
          <w:rFonts w:ascii="Times New Roman" w:hAnsi="Times New Roman"/>
          <w:sz w:val="24"/>
          <w:szCs w:val="24"/>
          <w:lang w:eastAsia="cs-CZ"/>
        </w:rPr>
        <w:t xml:space="preserve"> </w:t>
      </w:r>
      <w:r w:rsidRPr="003559B8">
        <w:rPr>
          <w:rFonts w:ascii="Times New Roman" w:hAnsi="Times New Roman"/>
          <w:sz w:val="24"/>
          <w:szCs w:val="24"/>
          <w:lang w:eastAsia="cs-CZ"/>
        </w:rPr>
        <w:t>souvislosti s ochranou archeologického nálezu omezena ve svých právech, typicky v právu pokračovat v činnosti, která nálezu předcházela. Stavební zákon však neřeší dvě otázky, u</w:t>
      </w:r>
      <w:r w:rsidR="005412ED">
        <w:rPr>
          <w:rFonts w:ascii="Times New Roman" w:hAnsi="Times New Roman"/>
          <w:sz w:val="24"/>
          <w:szCs w:val="24"/>
          <w:lang w:eastAsia="cs-CZ"/>
        </w:rPr>
        <w:t xml:space="preserve"> </w:t>
      </w:r>
      <w:r w:rsidRPr="003559B8">
        <w:rPr>
          <w:rFonts w:ascii="Times New Roman" w:hAnsi="Times New Roman"/>
          <w:sz w:val="24"/>
          <w:szCs w:val="24"/>
          <w:lang w:eastAsia="cs-CZ"/>
        </w:rPr>
        <w:t>kterých je řešení opět navázáno na zákon o státní památkové péči. Těmito otázkami je poskytnutí odměny nálezci a dále určení vlastnictví movitého archeologického nálezu. I</w:t>
      </w:r>
      <w:r w:rsidR="005412ED">
        <w:rPr>
          <w:rFonts w:ascii="Times New Roman" w:hAnsi="Times New Roman"/>
          <w:sz w:val="24"/>
          <w:szCs w:val="24"/>
          <w:lang w:eastAsia="cs-CZ"/>
        </w:rPr>
        <w:t xml:space="preserve"> </w:t>
      </w:r>
      <w:r w:rsidRPr="003559B8">
        <w:rPr>
          <w:rFonts w:ascii="Times New Roman" w:hAnsi="Times New Roman"/>
          <w:sz w:val="24"/>
          <w:szCs w:val="24"/>
          <w:lang w:eastAsia="cs-CZ"/>
        </w:rPr>
        <w:t xml:space="preserve">v případě postupu podle § 176 stavebního zákona bude otázka odměny za nález a vlastnictví movitého archeologického nálezu řešena dle § 23 odst. 4 a § 23a odst. 1 </w:t>
      </w:r>
      <w:r w:rsidR="00130D05">
        <w:rPr>
          <w:rFonts w:ascii="Times New Roman" w:hAnsi="Times New Roman"/>
          <w:sz w:val="24"/>
          <w:szCs w:val="24"/>
          <w:lang w:eastAsia="cs-CZ"/>
        </w:rPr>
        <w:t>zákona o státní památkové péči</w:t>
      </w:r>
      <w:r w:rsidRPr="003559B8">
        <w:rPr>
          <w:rFonts w:ascii="Times New Roman" w:hAnsi="Times New Roman"/>
          <w:sz w:val="24"/>
          <w:szCs w:val="24"/>
          <w:lang w:eastAsia="cs-CZ"/>
        </w:rPr>
        <w:t>.</w:t>
      </w:r>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Při určování, kterému právnímu režimu bude konkrétní náhodný archeologický nález podléhat, je třeba vycházet z právního charakteru činnosti, při které byl archeologický nález učiněn. Pokud dojde k nálezu při pracích, k nimž je třeba povolení, ohlášení nebo souhlas podle stavebního zákona (např. § 104 a násl. stavebního zákona), podléhá tento nález režimu podle § 176 stavebního zákona.</w:t>
      </w:r>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 xml:space="preserve">Naopak, pokud dojde k nálezu při činnosti, která není ve stavebním zákoně jako postup či řízení upravena, podléhá tento nález výlučně režimu § 23 </w:t>
      </w:r>
      <w:r w:rsidR="00130D05">
        <w:rPr>
          <w:rFonts w:ascii="Times New Roman" w:hAnsi="Times New Roman"/>
          <w:sz w:val="24"/>
          <w:szCs w:val="24"/>
          <w:lang w:eastAsia="cs-CZ"/>
        </w:rPr>
        <w:t>zákon o státní památkové péči</w:t>
      </w:r>
      <w:r w:rsidRPr="003559B8">
        <w:rPr>
          <w:rFonts w:ascii="Times New Roman" w:hAnsi="Times New Roman"/>
          <w:sz w:val="24"/>
          <w:szCs w:val="24"/>
          <w:lang w:eastAsia="cs-CZ"/>
        </w:rPr>
        <w:t xml:space="preserve">. Bude se jednat například o zemědělské či lesnické práce nebo provádění geologického </w:t>
      </w:r>
      <w:r w:rsidRPr="003559B8">
        <w:rPr>
          <w:rFonts w:ascii="Times New Roman" w:hAnsi="Times New Roman"/>
          <w:sz w:val="24"/>
          <w:szCs w:val="24"/>
          <w:lang w:eastAsia="cs-CZ"/>
        </w:rPr>
        <w:lastRenderedPageBreak/>
        <w:t>průzkumu nebo výzkumu (§ 2 zák</w:t>
      </w:r>
      <w:r w:rsidR="00130D05">
        <w:rPr>
          <w:rFonts w:ascii="Times New Roman" w:hAnsi="Times New Roman"/>
          <w:sz w:val="24"/>
          <w:szCs w:val="24"/>
          <w:lang w:eastAsia="cs-CZ"/>
        </w:rPr>
        <w:t>ona</w:t>
      </w:r>
      <w:r w:rsidRPr="003559B8">
        <w:rPr>
          <w:rFonts w:ascii="Times New Roman" w:hAnsi="Times New Roman"/>
          <w:sz w:val="24"/>
          <w:szCs w:val="24"/>
          <w:lang w:eastAsia="cs-CZ"/>
        </w:rPr>
        <w:t xml:space="preserve"> o geologických pracích). Takovou činností bude i</w:t>
      </w:r>
      <w:r w:rsidR="008609B2">
        <w:rPr>
          <w:rFonts w:ascii="Times New Roman" w:hAnsi="Times New Roman"/>
          <w:sz w:val="24"/>
          <w:szCs w:val="24"/>
          <w:lang w:eastAsia="cs-CZ"/>
        </w:rPr>
        <w:t xml:space="preserve"> </w:t>
      </w:r>
      <w:r w:rsidRPr="003559B8">
        <w:rPr>
          <w:rFonts w:ascii="Times New Roman" w:hAnsi="Times New Roman"/>
          <w:sz w:val="24"/>
          <w:szCs w:val="24"/>
          <w:lang w:eastAsia="cs-CZ"/>
        </w:rPr>
        <w:t>okruh prací, které stavební zákon ze svých postupů a řízení vylučuje, ač se věcně týká oblasti, jíž jinak upravuje. Jde typicky o práce nevyžadující povolení ani ohlášení, případně souhlas (např. § 79 odst. 2 a § 103 stavebního zákona), tedy o práce, které jsou v tzv. volném režimu. Jestliže je při těchto pracích učiněn archeologický nález, nebude podléhat režimu §</w:t>
      </w:r>
      <w:r w:rsidR="008609B2">
        <w:rPr>
          <w:rFonts w:ascii="Times New Roman" w:hAnsi="Times New Roman"/>
          <w:sz w:val="24"/>
          <w:szCs w:val="24"/>
          <w:lang w:eastAsia="cs-CZ"/>
        </w:rPr>
        <w:t xml:space="preserve"> </w:t>
      </w:r>
      <w:r w:rsidRPr="003559B8">
        <w:rPr>
          <w:rFonts w:ascii="Times New Roman" w:hAnsi="Times New Roman"/>
          <w:sz w:val="24"/>
          <w:szCs w:val="24"/>
          <w:lang w:eastAsia="cs-CZ"/>
        </w:rPr>
        <w:t>176 stavebního zákona.</w:t>
      </w:r>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NPÚ se ve svém písemném vyjádření m</w:t>
      </w:r>
      <w:r w:rsidR="00130D05">
        <w:rPr>
          <w:rFonts w:ascii="Times New Roman" w:hAnsi="Times New Roman"/>
          <w:sz w:val="24"/>
          <w:szCs w:val="24"/>
          <w:lang w:eastAsia="cs-CZ"/>
        </w:rPr>
        <w:t>ylně</w:t>
      </w:r>
      <w:r w:rsidRPr="003559B8">
        <w:rPr>
          <w:rFonts w:ascii="Times New Roman" w:hAnsi="Times New Roman"/>
          <w:sz w:val="24"/>
          <w:szCs w:val="24"/>
          <w:lang w:eastAsia="cs-CZ"/>
        </w:rPr>
        <w:t> slučuje dva rozdílné právní režimy.</w:t>
      </w:r>
      <w:r w:rsidR="00130D05">
        <w:rPr>
          <w:rFonts w:ascii="Times New Roman" w:hAnsi="Times New Roman"/>
          <w:sz w:val="24"/>
          <w:szCs w:val="24"/>
          <w:lang w:eastAsia="cs-CZ"/>
        </w:rPr>
        <w:t xml:space="preserve"> </w:t>
      </w:r>
      <w:r w:rsidRPr="003559B8">
        <w:rPr>
          <w:rFonts w:ascii="Times New Roman" w:hAnsi="Times New Roman"/>
          <w:sz w:val="24"/>
          <w:szCs w:val="24"/>
          <w:lang w:eastAsia="cs-CZ"/>
        </w:rPr>
        <w:t>K otázce, co</w:t>
      </w:r>
      <w:r w:rsidR="00FB5528">
        <w:rPr>
          <w:rFonts w:ascii="Times New Roman" w:hAnsi="Times New Roman"/>
          <w:sz w:val="24"/>
          <w:szCs w:val="24"/>
          <w:lang w:eastAsia="cs-CZ"/>
        </w:rPr>
        <w:t xml:space="preserve"> </w:t>
      </w:r>
      <w:r w:rsidRPr="003559B8">
        <w:rPr>
          <w:rFonts w:ascii="Times New Roman" w:hAnsi="Times New Roman"/>
          <w:sz w:val="24"/>
          <w:szCs w:val="24"/>
          <w:lang w:eastAsia="cs-CZ"/>
        </w:rPr>
        <w:t>je</w:t>
      </w:r>
      <w:r w:rsidR="00FB5528">
        <w:rPr>
          <w:rFonts w:ascii="Times New Roman" w:hAnsi="Times New Roman"/>
          <w:sz w:val="24"/>
          <w:szCs w:val="24"/>
          <w:lang w:eastAsia="cs-CZ"/>
        </w:rPr>
        <w:t xml:space="preserve"> </w:t>
      </w:r>
      <w:r w:rsidRPr="003559B8">
        <w:rPr>
          <w:rFonts w:ascii="Times New Roman" w:hAnsi="Times New Roman"/>
          <w:sz w:val="24"/>
          <w:szCs w:val="24"/>
          <w:lang w:eastAsia="cs-CZ"/>
        </w:rPr>
        <w:t>území s archeologickými</w:t>
      </w:r>
      <w:r w:rsidR="00FB5528">
        <w:rPr>
          <w:rFonts w:ascii="Times New Roman" w:hAnsi="Times New Roman"/>
          <w:sz w:val="24"/>
          <w:szCs w:val="24"/>
          <w:lang w:eastAsia="cs-CZ"/>
        </w:rPr>
        <w:t xml:space="preserve"> </w:t>
      </w:r>
      <w:r w:rsidRPr="003559B8">
        <w:rPr>
          <w:rFonts w:ascii="Times New Roman" w:hAnsi="Times New Roman"/>
          <w:sz w:val="24"/>
          <w:szCs w:val="24"/>
          <w:lang w:eastAsia="cs-CZ"/>
        </w:rPr>
        <w:t>nálezy je nutno vycházet z čl. 1 odst. (</w:t>
      </w:r>
      <w:proofErr w:type="spellStart"/>
      <w:r w:rsidRPr="003559B8">
        <w:rPr>
          <w:rFonts w:ascii="Times New Roman" w:hAnsi="Times New Roman"/>
          <w:sz w:val="24"/>
          <w:szCs w:val="24"/>
          <w:lang w:eastAsia="cs-CZ"/>
        </w:rPr>
        <w:t>ii</w:t>
      </w:r>
      <w:proofErr w:type="spellEnd"/>
      <w:r w:rsidRPr="003559B8">
        <w:rPr>
          <w:rFonts w:ascii="Times New Roman" w:hAnsi="Times New Roman"/>
          <w:sz w:val="24"/>
          <w:szCs w:val="24"/>
          <w:lang w:eastAsia="cs-CZ"/>
        </w:rPr>
        <w:t>) a (</w:t>
      </w:r>
      <w:proofErr w:type="spellStart"/>
      <w:r w:rsidRPr="003559B8">
        <w:rPr>
          <w:rFonts w:ascii="Times New Roman" w:hAnsi="Times New Roman"/>
          <w:sz w:val="24"/>
          <w:szCs w:val="24"/>
          <w:lang w:eastAsia="cs-CZ"/>
        </w:rPr>
        <w:t>iii</w:t>
      </w:r>
      <w:proofErr w:type="spellEnd"/>
      <w:r w:rsidRPr="003559B8">
        <w:rPr>
          <w:rFonts w:ascii="Times New Roman" w:hAnsi="Times New Roman"/>
          <w:sz w:val="24"/>
          <w:szCs w:val="24"/>
          <w:lang w:eastAsia="cs-CZ"/>
        </w:rPr>
        <w:t>) Maltské konvence, kde je definováno archeologické dědictví, k jehož ochraně se Česká republika jako smluvní strana Maltské konvence zavázala. Území s archeologickými nálezy lze tedy definovat jako území, v němž se nachází prvky archeologického dědictví, které vyjmenovává čl. 1 odst. (</w:t>
      </w:r>
      <w:proofErr w:type="spellStart"/>
      <w:r w:rsidRPr="003559B8">
        <w:rPr>
          <w:rFonts w:ascii="Times New Roman" w:hAnsi="Times New Roman"/>
          <w:sz w:val="24"/>
          <w:szCs w:val="24"/>
          <w:lang w:eastAsia="cs-CZ"/>
        </w:rPr>
        <w:t>ii</w:t>
      </w:r>
      <w:proofErr w:type="spellEnd"/>
      <w:r w:rsidRPr="003559B8">
        <w:rPr>
          <w:rFonts w:ascii="Times New Roman" w:hAnsi="Times New Roman"/>
          <w:sz w:val="24"/>
          <w:szCs w:val="24"/>
          <w:lang w:eastAsia="cs-CZ"/>
        </w:rPr>
        <w:t>) a (</w:t>
      </w:r>
      <w:proofErr w:type="spellStart"/>
      <w:r w:rsidRPr="003559B8">
        <w:rPr>
          <w:rFonts w:ascii="Times New Roman" w:hAnsi="Times New Roman"/>
          <w:sz w:val="24"/>
          <w:szCs w:val="24"/>
          <w:lang w:eastAsia="cs-CZ"/>
        </w:rPr>
        <w:t>iii</w:t>
      </w:r>
      <w:proofErr w:type="spellEnd"/>
      <w:r w:rsidRPr="003559B8">
        <w:rPr>
          <w:rFonts w:ascii="Times New Roman" w:hAnsi="Times New Roman"/>
          <w:sz w:val="24"/>
          <w:szCs w:val="24"/>
          <w:lang w:eastAsia="cs-CZ"/>
        </w:rPr>
        <w:t>) Maltské konvence. V této souvislosti je třeba upozornit též na čl. 2 odst. (i) Maltské konvence, podle kterého je každá smluvní strana této úmluvy povinna vést soupis svého archeologického dědictví a klasifikaci chráněných památek a</w:t>
      </w:r>
      <w:r w:rsidR="008609B2">
        <w:rPr>
          <w:rFonts w:ascii="Times New Roman" w:hAnsi="Times New Roman"/>
          <w:sz w:val="24"/>
          <w:szCs w:val="24"/>
          <w:lang w:eastAsia="cs-CZ"/>
        </w:rPr>
        <w:t xml:space="preserve"> </w:t>
      </w:r>
      <w:r w:rsidRPr="003559B8">
        <w:rPr>
          <w:rFonts w:ascii="Times New Roman" w:hAnsi="Times New Roman"/>
          <w:sz w:val="24"/>
          <w:szCs w:val="24"/>
          <w:lang w:eastAsia="cs-CZ"/>
        </w:rPr>
        <w:t>oblastí. Česká republika plní tuto povinnost prostřednictvím Státního archeologického seznamu, který byl vytvořen v rámci výzkumné činnosti Národním památkovým ústavem a</w:t>
      </w:r>
      <w:r w:rsidR="008609B2">
        <w:rPr>
          <w:rFonts w:ascii="Times New Roman" w:hAnsi="Times New Roman"/>
          <w:sz w:val="24"/>
          <w:szCs w:val="24"/>
          <w:lang w:eastAsia="cs-CZ"/>
        </w:rPr>
        <w:t xml:space="preserve"> </w:t>
      </w:r>
      <w:r w:rsidRPr="003559B8">
        <w:rPr>
          <w:rFonts w:ascii="Times New Roman" w:hAnsi="Times New Roman"/>
          <w:sz w:val="24"/>
          <w:szCs w:val="24"/>
          <w:lang w:eastAsia="cs-CZ"/>
        </w:rPr>
        <w:t>jeho předchůdcem, Státním ústavem památkové péče. Státní archeologický seznam představuje evidenci archeologických lokalit zakreslených do mapy v digitální podobě. Databáze je v plném rozsahu poskytována krajským úřadům.</w:t>
      </w:r>
    </w:p>
    <w:p w:rsidR="00DC697E" w:rsidRPr="003559B8" w:rsidRDefault="00DC697E" w:rsidP="00530A59">
      <w:pPr>
        <w:ind w:firstLine="708"/>
        <w:jc w:val="both"/>
        <w:rPr>
          <w:rFonts w:ascii="Times New Roman" w:hAnsi="Times New Roman"/>
          <w:sz w:val="24"/>
          <w:szCs w:val="24"/>
          <w:lang w:eastAsia="cs-CZ"/>
        </w:rPr>
      </w:pPr>
      <w:r w:rsidRPr="003559B8">
        <w:rPr>
          <w:rFonts w:ascii="Times New Roman" w:hAnsi="Times New Roman"/>
          <w:sz w:val="24"/>
          <w:szCs w:val="24"/>
          <w:lang w:eastAsia="cs-CZ"/>
        </w:rPr>
        <w:t>V této souvislosti konstatoval ve svém rozsudku čj. 5 A 242/2010-42 ze dne 3. 12. 2014 Městský soud v Praze, že zákon nedefinuje pojem území s archeologickými nálezy. Z</w:t>
      </w:r>
      <w:r w:rsidR="008609B2">
        <w:rPr>
          <w:rFonts w:ascii="Times New Roman" w:hAnsi="Times New Roman"/>
          <w:sz w:val="24"/>
          <w:szCs w:val="24"/>
          <w:lang w:eastAsia="cs-CZ"/>
        </w:rPr>
        <w:t xml:space="preserve"> </w:t>
      </w:r>
      <w:r w:rsidRPr="003559B8">
        <w:rPr>
          <w:rFonts w:ascii="Times New Roman" w:hAnsi="Times New Roman"/>
          <w:sz w:val="24"/>
          <w:szCs w:val="24"/>
          <w:lang w:eastAsia="cs-CZ"/>
        </w:rPr>
        <w:t xml:space="preserve">toho však nelze dle soudu dovozovat, že takové území může být vymezeno jen nařízením kraje podle § 23b </w:t>
      </w:r>
      <w:r w:rsidR="00130D05">
        <w:rPr>
          <w:rFonts w:ascii="Times New Roman" w:hAnsi="Times New Roman"/>
          <w:sz w:val="24"/>
          <w:szCs w:val="24"/>
          <w:lang w:eastAsia="cs-CZ"/>
        </w:rPr>
        <w:t>zákon o státní památkové péči</w:t>
      </w:r>
      <w:r w:rsidRPr="003559B8">
        <w:rPr>
          <w:rFonts w:ascii="Times New Roman" w:hAnsi="Times New Roman"/>
          <w:sz w:val="24"/>
          <w:szCs w:val="24"/>
          <w:lang w:eastAsia="cs-CZ"/>
        </w:rPr>
        <w:t>. Takové nařízení kraje sice může být pomůckou, ale není předpokladem pro existenci oznamovací povinnosti stavebníka.</w:t>
      </w:r>
      <w:r w:rsidR="00130D05">
        <w:rPr>
          <w:rFonts w:ascii="Times New Roman" w:hAnsi="Times New Roman"/>
          <w:sz w:val="24"/>
          <w:szCs w:val="24"/>
          <w:lang w:eastAsia="cs-CZ"/>
        </w:rPr>
        <w:t xml:space="preserve"> </w:t>
      </w:r>
      <w:r w:rsidRPr="003559B8">
        <w:rPr>
          <w:rFonts w:ascii="Times New Roman" w:hAnsi="Times New Roman"/>
          <w:sz w:val="24"/>
          <w:szCs w:val="24"/>
          <w:lang w:eastAsia="cs-CZ"/>
        </w:rPr>
        <w:t xml:space="preserve">Rozsudek Městského soudu v Praze </w:t>
      </w:r>
      <w:proofErr w:type="gramStart"/>
      <w:r w:rsidRPr="003559B8">
        <w:rPr>
          <w:rFonts w:ascii="Times New Roman" w:hAnsi="Times New Roman"/>
          <w:sz w:val="24"/>
          <w:szCs w:val="24"/>
          <w:lang w:eastAsia="cs-CZ"/>
        </w:rPr>
        <w:t>č.j.</w:t>
      </w:r>
      <w:proofErr w:type="gramEnd"/>
      <w:r w:rsidRPr="003559B8">
        <w:rPr>
          <w:rFonts w:ascii="Times New Roman" w:hAnsi="Times New Roman"/>
          <w:sz w:val="24"/>
          <w:szCs w:val="24"/>
          <w:lang w:eastAsia="cs-CZ"/>
        </w:rPr>
        <w:t xml:space="preserve"> 5 A 242/2010 – 42 ze dne 3. 12. 2014 uvádí mimo jiné:</w:t>
      </w:r>
    </w:p>
    <w:p w:rsidR="00DC697E" w:rsidRPr="003559B8" w:rsidRDefault="00DC697E" w:rsidP="00530A59">
      <w:pPr>
        <w:ind w:firstLine="708"/>
        <w:jc w:val="both"/>
        <w:rPr>
          <w:rFonts w:ascii="Times New Roman" w:hAnsi="Times New Roman"/>
          <w:i/>
          <w:iCs/>
          <w:sz w:val="24"/>
          <w:szCs w:val="24"/>
          <w:lang w:eastAsia="cs-CZ"/>
        </w:rPr>
      </w:pPr>
      <w:r w:rsidRPr="003559B8">
        <w:rPr>
          <w:rFonts w:ascii="Times New Roman" w:hAnsi="Times New Roman"/>
          <w:i/>
          <w:iCs/>
          <w:sz w:val="24"/>
          <w:szCs w:val="24"/>
          <w:lang w:eastAsia="cs-CZ"/>
        </w:rPr>
        <w:t xml:space="preserve">»Je pravda, že zákon nedefinuje pojem území s archeologickými nálezy; z toho však nelze dovozovat, jak to činí žalobce, že takové území může vymezit jen nařízení </w:t>
      </w:r>
      <w:proofErr w:type="gramStart"/>
      <w:r w:rsidRPr="003559B8">
        <w:rPr>
          <w:rFonts w:ascii="Times New Roman" w:hAnsi="Times New Roman"/>
          <w:i/>
          <w:iCs/>
          <w:sz w:val="24"/>
          <w:szCs w:val="24"/>
          <w:lang w:eastAsia="cs-CZ"/>
        </w:rPr>
        <w:t>kraje. ... Nelze</w:t>
      </w:r>
      <w:proofErr w:type="gramEnd"/>
      <w:r w:rsidRPr="003559B8">
        <w:rPr>
          <w:rFonts w:ascii="Times New Roman" w:hAnsi="Times New Roman"/>
          <w:i/>
          <w:iCs/>
          <w:sz w:val="24"/>
          <w:szCs w:val="24"/>
          <w:lang w:eastAsia="cs-CZ"/>
        </w:rPr>
        <w:t xml:space="preserve"> přijmout myšlenku nastíněnou v žalobě, totiž že by stavebníkovi něco mělo „objektivně signalizovat“ možnost archeologických nálezů. ... Podle Státního archeologického seznamu České republiky (informační systém o území s archeologickými nálezy spravovaný Národním památkovým ústavem) lze za území s archeologickými nálezy považovat prostor, kde již byly registrovány jakékoli archeologické nálezy movité či nemovité povahy, a rovněž tak prostor, kde je možné vzhledem k přírodním podmínkám či dosavadnímu historickému vývoji tyto nálezy s vysokou pravděpodobností očekávat. Kdyby bylo vydáno nařízení kraje, stavebníkům by to usnadnilo situaci; není-li však nařízení kraje vydáno, musí stavebník z opatrnosti předpokládat, že archeologické nálezy nejsou </w:t>
      </w:r>
      <w:proofErr w:type="gramStart"/>
      <w:r w:rsidRPr="003559B8">
        <w:rPr>
          <w:rFonts w:ascii="Times New Roman" w:hAnsi="Times New Roman"/>
          <w:i/>
          <w:iCs/>
          <w:sz w:val="24"/>
          <w:szCs w:val="24"/>
          <w:lang w:eastAsia="cs-CZ"/>
        </w:rPr>
        <w:t>vyloučeny.«</w:t>
      </w:r>
      <w:proofErr w:type="gramEnd"/>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 xml:space="preserve">Rozsudek Krajského soudu v Ústí nad Labem </w:t>
      </w:r>
      <w:proofErr w:type="gramStart"/>
      <w:r w:rsidRPr="003559B8">
        <w:rPr>
          <w:rFonts w:ascii="Times New Roman" w:hAnsi="Times New Roman"/>
          <w:sz w:val="24"/>
          <w:szCs w:val="24"/>
          <w:lang w:eastAsia="cs-CZ"/>
        </w:rPr>
        <w:t>č.j.</w:t>
      </w:r>
      <w:proofErr w:type="gramEnd"/>
      <w:r w:rsidRPr="003559B8">
        <w:rPr>
          <w:rFonts w:ascii="Times New Roman" w:hAnsi="Times New Roman"/>
          <w:sz w:val="24"/>
          <w:szCs w:val="24"/>
          <w:lang w:eastAsia="cs-CZ"/>
        </w:rPr>
        <w:t xml:space="preserve"> 59 Ca 59/2002 - 35 ze dne 24. 9. 2002 uvádí mimo jiné:</w:t>
      </w:r>
    </w:p>
    <w:p w:rsidR="00DC697E" w:rsidRPr="003559B8" w:rsidRDefault="00DC697E" w:rsidP="00530A59">
      <w:pPr>
        <w:ind w:firstLine="708"/>
        <w:jc w:val="both"/>
        <w:rPr>
          <w:rFonts w:ascii="Times New Roman" w:hAnsi="Times New Roman"/>
          <w:b/>
          <w:bCs/>
          <w:i/>
          <w:iCs/>
          <w:sz w:val="24"/>
          <w:szCs w:val="24"/>
        </w:rPr>
      </w:pPr>
      <w:r w:rsidRPr="003559B8">
        <w:rPr>
          <w:rFonts w:ascii="Times New Roman" w:hAnsi="Times New Roman"/>
          <w:i/>
          <w:iCs/>
          <w:sz w:val="24"/>
          <w:szCs w:val="24"/>
        </w:rPr>
        <w:t xml:space="preserve">„Z vyjádření Okresního muzea Č. ze dne 13. 8. 2001 vyplývá, že přístavba k sakristii kostela sv. Václava se nachází na území s archeologickými nálezy, kterými jsou například gotický kostel, slovanské hradiště, hradiště ze starší doby železné. Ve věci není sporu o tom, že stavební práce nebyly Archeologickému ústavu oznámeny. Jak již soud uvedl shora, odpovědnost za porušení oznamovací povinnosti dle § 22 odst. 2 zákona o památkové péči je upravena jako objektivní. </w:t>
      </w:r>
      <w:r w:rsidRPr="003559B8">
        <w:rPr>
          <w:rFonts w:ascii="Times New Roman" w:hAnsi="Times New Roman"/>
          <w:i/>
          <w:iCs/>
          <w:sz w:val="24"/>
          <w:szCs w:val="24"/>
          <w:u w:val="single"/>
        </w:rPr>
        <w:t>Splnění povinnosti není zákonem vázáno ani na znalost skutečnosti, že jde o území s archeologickými nálezy, ani na to, zda stavebními pracemi nebo jinou činností dojde či nedojde k zásahu do archeologického naleziště.</w:t>
      </w:r>
      <w:r w:rsidRPr="003559B8">
        <w:rPr>
          <w:rFonts w:ascii="Times New Roman" w:hAnsi="Times New Roman"/>
          <w:i/>
          <w:iCs/>
          <w:sz w:val="24"/>
          <w:szCs w:val="24"/>
        </w:rPr>
        <w:t xml:space="preserve"> Důvodem pro zproštění odpovědnosti za porušení této povinnosti nejsou ani předchozí zásahy do lokality s archeologickými nálezy. </w:t>
      </w:r>
      <w:r w:rsidRPr="003559B8">
        <w:rPr>
          <w:rFonts w:ascii="Times New Roman" w:hAnsi="Times New Roman"/>
          <w:i/>
          <w:iCs/>
          <w:sz w:val="24"/>
          <w:szCs w:val="24"/>
          <w:u w:val="single"/>
        </w:rPr>
        <w:t>Soud upozorňuje, že žalobkyně není zásadně oprávněna činit závěr o tom, zda na místě je či není něco archeologicky zajímavého, protože předchozí práce zasáhly do značné hloubky a vybagrovaný materiál byl vyvezen na skládku</w:t>
      </w:r>
      <w:r w:rsidRPr="003559B8">
        <w:rPr>
          <w:rFonts w:ascii="Times New Roman" w:hAnsi="Times New Roman"/>
          <w:i/>
          <w:iCs/>
          <w:sz w:val="24"/>
          <w:szCs w:val="24"/>
        </w:rPr>
        <w:t xml:space="preserve">. Jak vyplývá z ustanovení § 23 odst. 1 zákona o státní památkové péči, archeologickým nálezem je věc (soubor věcí), která </w:t>
      </w:r>
      <w:r w:rsidRPr="003559B8">
        <w:rPr>
          <w:rFonts w:ascii="Times New Roman" w:hAnsi="Times New Roman"/>
          <w:i/>
          <w:iCs/>
          <w:sz w:val="24"/>
          <w:szCs w:val="24"/>
        </w:rPr>
        <w:lastRenderedPageBreak/>
        <w:t>je dokladem nebo pozůstatkem života člověka a jeho činnosti od počátku vývoje do novověku a zachovala se zpravidla pod zemí. Výraz zpravidla znamená, že archeologickým nálezem může být věc nebo soubor věcí nikoli pouze pod zemí. Rovněž skutečnost, že dle tvrzení žalobkyně nedošlo k poškození archeologického naleziště, nemá vliv na odpovědnost za porušení oznamovací povinnosti Archeologickému ústavu. Pokud žalobkyně namítala, že není zřejmé, k jaké jiné oprávněné organizaci lze oznámení učinit, z ustanovení § 22 odst. 2 zákona o státní památkové péči jasně vyplývá, že oznámení se vždy činí Archeologickému ústavu. Jiná oprávněná organizace může být případně jen oprávněna ve smyslu ustanovení § 21 odst. 2 zákona o státní památkové péči k provádění archeologického výzkumu. Uložení pokuty též za porušení oznamovací povinnosti dle § 22 odst. 2 zákona o státní památkové péči soud shledal v souladu se zákonem.“</w:t>
      </w:r>
    </w:p>
    <w:p w:rsidR="00DC697E" w:rsidRPr="003559B8" w:rsidRDefault="00DC697E" w:rsidP="005412ED">
      <w:pPr>
        <w:ind w:firstLine="708"/>
        <w:jc w:val="both"/>
        <w:rPr>
          <w:rFonts w:ascii="Times New Roman" w:hAnsi="Times New Roman"/>
          <w:sz w:val="24"/>
          <w:szCs w:val="24"/>
          <w:lang w:eastAsia="cs-CZ"/>
        </w:rPr>
      </w:pPr>
      <w:r w:rsidRPr="003559B8">
        <w:rPr>
          <w:rFonts w:ascii="Times New Roman" w:hAnsi="Times New Roman"/>
          <w:sz w:val="24"/>
          <w:szCs w:val="24"/>
          <w:lang w:eastAsia="cs-CZ"/>
        </w:rPr>
        <w:t>Opakovaně pojem území s archeologickými nálezy prošel přes správní soudy a nebyl shledán důvod pro zrušení rozhodnutí orgánu památkové péče pro nejasnost tohoto pojmu.</w:t>
      </w:r>
    </w:p>
    <w:p w:rsidR="00DC697E" w:rsidRPr="003559B8" w:rsidRDefault="00DC697E" w:rsidP="00656D56">
      <w:pPr>
        <w:pStyle w:val="Nadpis4"/>
        <w:spacing w:after="0" w:line="240" w:lineRule="auto"/>
      </w:pPr>
      <w:bookmarkStart w:id="55" w:name="_Toc22201952"/>
      <w:r w:rsidRPr="003559B8">
        <w:t>Povaha</w:t>
      </w:r>
      <w:r w:rsidR="00FB5528">
        <w:t xml:space="preserve"> </w:t>
      </w:r>
      <w:r w:rsidRPr="003559B8">
        <w:t>dohody uzavřené</w:t>
      </w:r>
      <w:r w:rsidR="00FB5528">
        <w:t xml:space="preserve"> </w:t>
      </w:r>
      <w:r w:rsidRPr="003559B8">
        <w:t>mezi oprávněnou organizací a Akademií věd České republiky podle § 21 zákona o státní památkové péči</w:t>
      </w:r>
      <w:bookmarkEnd w:id="55"/>
    </w:p>
    <w:p w:rsidR="00DC697E" w:rsidRPr="003559B8" w:rsidRDefault="00DC697E" w:rsidP="005412ED">
      <w:pPr>
        <w:pStyle w:val="Nadpis5"/>
        <w:spacing w:after="0"/>
      </w:pPr>
      <w:r w:rsidRPr="003559B8">
        <w:t>otázka:</w:t>
      </w:r>
    </w:p>
    <w:p w:rsidR="00DC697E" w:rsidRPr="003559B8" w:rsidRDefault="00DC697E" w:rsidP="005412ED">
      <w:pPr>
        <w:pStyle w:val="Normlnweb"/>
        <w:spacing w:before="0" w:beforeAutospacing="0" w:after="0" w:afterAutospacing="0"/>
        <w:ind w:firstLine="708"/>
        <w:jc w:val="both"/>
      </w:pPr>
      <w:r w:rsidRPr="003559B8">
        <w:t xml:space="preserve">Při naší snaze vyjednat s AV ČR novou Dohodu o rozsahu a podmínkách </w:t>
      </w:r>
      <w:r w:rsidR="00C601BC">
        <w:t xml:space="preserve">provádění </w:t>
      </w:r>
      <w:r w:rsidRPr="003559B8">
        <w:t xml:space="preserve">archeologických výzkumů jsme se na AV setkali s názorem (interpretací?), že rozhodnutí soudů v kauze </w:t>
      </w:r>
      <w:proofErr w:type="spellStart"/>
      <w:r w:rsidRPr="003559B8">
        <w:t>Labrys</w:t>
      </w:r>
      <w:proofErr w:type="spellEnd"/>
      <w:r w:rsidRPr="003559B8">
        <w:t xml:space="preserve"> </w:t>
      </w:r>
      <w:r w:rsidR="00C601BC">
        <w:t xml:space="preserve">a neuzavření dohody dle § 21 zákona o státní památkové péči </w:t>
      </w:r>
      <w:r w:rsidRPr="003559B8">
        <w:t>v zásadě vůbec nic o podstatě (ne/potřebnosti) a obsahu Dohody s AV neříkají.</w:t>
      </w:r>
      <w:r w:rsidR="00C601BC">
        <w:t xml:space="preserve"> </w:t>
      </w:r>
      <w:r w:rsidRPr="003559B8">
        <w:t>Rád bych Vás v této souvislosti požádal o pár poznámek, jak</w:t>
      </w:r>
      <w:r w:rsidR="008609B2">
        <w:t xml:space="preserve"> </w:t>
      </w:r>
      <w:r w:rsidRPr="003559B8">
        <w:t>vidíte ony rozsudky a</w:t>
      </w:r>
      <w:r w:rsidR="005412ED">
        <w:t xml:space="preserve"> </w:t>
      </w:r>
      <w:r w:rsidRPr="003559B8">
        <w:t xml:space="preserve">jejich případný dopad na podobu Dohody s AV, </w:t>
      </w:r>
      <w:r w:rsidR="00C601BC">
        <w:t xml:space="preserve">a </w:t>
      </w:r>
      <w:r w:rsidRPr="003559B8">
        <w:t>zda tedy je zde nějaký posun, zda lze v</w:t>
      </w:r>
      <w:r w:rsidR="005412ED">
        <w:t xml:space="preserve"> </w:t>
      </w:r>
      <w:r w:rsidRPr="003559B8">
        <w:t>zásadě realizovat archeologické výzkumy na základě oprávnění MK ČR a s AV je třeba "uzavírat" Dohodu, která (pokud se na tom strany shodnou) např. nemusí nutně vymezovat územní působnost jednotlivých oprávněných subjektů, příp. ne/musí být uzavírána na dobu určitou</w:t>
      </w:r>
      <w:r w:rsidR="00C601BC">
        <w:t>?</w:t>
      </w:r>
    </w:p>
    <w:p w:rsidR="00DC697E" w:rsidRPr="003559B8" w:rsidRDefault="00DC697E" w:rsidP="005412ED">
      <w:pPr>
        <w:pStyle w:val="Nadpis5"/>
        <w:spacing w:after="0"/>
      </w:pPr>
      <w:r w:rsidRPr="003559B8">
        <w:t>odpověď:</w:t>
      </w:r>
    </w:p>
    <w:p w:rsidR="00DC697E" w:rsidRPr="003559B8" w:rsidRDefault="003559B8" w:rsidP="005412ED">
      <w:pPr>
        <w:ind w:firstLine="708"/>
        <w:jc w:val="both"/>
        <w:rPr>
          <w:rFonts w:ascii="Times New Roman" w:hAnsi="Times New Roman"/>
          <w:sz w:val="24"/>
          <w:szCs w:val="24"/>
        </w:rPr>
      </w:pPr>
      <w:r>
        <w:rPr>
          <w:rFonts w:ascii="Times New Roman" w:hAnsi="Times New Roman"/>
          <w:sz w:val="24"/>
          <w:szCs w:val="24"/>
        </w:rPr>
        <w:t>P</w:t>
      </w:r>
      <w:r w:rsidR="00DC697E" w:rsidRPr="003559B8">
        <w:rPr>
          <w:rFonts w:ascii="Times New Roman" w:hAnsi="Times New Roman"/>
          <w:sz w:val="24"/>
          <w:szCs w:val="24"/>
        </w:rPr>
        <w:t>okud jsem</w:t>
      </w:r>
      <w:r w:rsidR="008609B2">
        <w:rPr>
          <w:rFonts w:ascii="Times New Roman" w:hAnsi="Times New Roman"/>
          <w:sz w:val="24"/>
          <w:szCs w:val="24"/>
        </w:rPr>
        <w:t xml:space="preserve"> </w:t>
      </w:r>
      <w:r w:rsidR="00DC697E" w:rsidRPr="003559B8">
        <w:rPr>
          <w:rFonts w:ascii="Times New Roman" w:hAnsi="Times New Roman"/>
          <w:sz w:val="24"/>
          <w:szCs w:val="24"/>
        </w:rPr>
        <w:t>dotaz správně pochopil, pak si myslím, že se s takto prezentovaným závěrem</w:t>
      </w:r>
      <w:r w:rsidR="005412ED">
        <w:rPr>
          <w:rFonts w:ascii="Times New Roman" w:hAnsi="Times New Roman"/>
          <w:sz w:val="24"/>
          <w:szCs w:val="24"/>
        </w:rPr>
        <w:t xml:space="preserve"> </w:t>
      </w:r>
      <w:r w:rsidR="00DC697E" w:rsidRPr="003559B8">
        <w:rPr>
          <w:rFonts w:ascii="Times New Roman" w:hAnsi="Times New Roman"/>
          <w:sz w:val="24"/>
          <w:szCs w:val="24"/>
        </w:rPr>
        <w:t>mohu ztotožnit. Rozsudky (ono je jich víc než dva, protože i rozsudky Městského soudu v Praze obsahují některé závěry, které Nejvyšší správní soud nerozporoval a závěry tak akceptoval) ve věci dohod mezi AV ČR</w:t>
      </w:r>
      <w:r w:rsidR="00FB5528">
        <w:rPr>
          <w:rFonts w:ascii="Times New Roman" w:hAnsi="Times New Roman"/>
          <w:sz w:val="24"/>
          <w:szCs w:val="24"/>
        </w:rPr>
        <w:t xml:space="preserve"> </w:t>
      </w:r>
      <w:r w:rsidR="00DC697E" w:rsidRPr="003559B8">
        <w:rPr>
          <w:rFonts w:ascii="Times New Roman" w:hAnsi="Times New Roman"/>
          <w:sz w:val="24"/>
          <w:szCs w:val="24"/>
        </w:rPr>
        <w:t>a oprávněnou organizací podle § 21 odst. 2 zákona o</w:t>
      </w:r>
      <w:r w:rsidR="008609B2">
        <w:rPr>
          <w:rFonts w:ascii="Times New Roman" w:hAnsi="Times New Roman"/>
          <w:sz w:val="24"/>
          <w:szCs w:val="24"/>
        </w:rPr>
        <w:t xml:space="preserve"> </w:t>
      </w:r>
      <w:r w:rsidR="00DC697E" w:rsidRPr="003559B8">
        <w:rPr>
          <w:rFonts w:ascii="Times New Roman" w:hAnsi="Times New Roman"/>
          <w:sz w:val="24"/>
          <w:szCs w:val="24"/>
        </w:rPr>
        <w:t>státní památkové péči řeší po mém soudu zejména následující věci:</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u w:val="single"/>
        </w:rPr>
        <w:t>povahu smlouvy</w:t>
      </w:r>
      <w:r w:rsidRPr="003559B8">
        <w:rPr>
          <w:rFonts w:ascii="Times New Roman" w:hAnsi="Times New Roman"/>
          <w:sz w:val="24"/>
          <w:szCs w:val="24"/>
        </w:rPr>
        <w:t>, když konstatují, že jde o smlouvu veřejnoprávní,</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rPr>
        <w:t xml:space="preserve">otázku, </w:t>
      </w:r>
      <w:r w:rsidRPr="003559B8">
        <w:rPr>
          <w:rFonts w:ascii="Times New Roman" w:hAnsi="Times New Roman"/>
          <w:sz w:val="24"/>
          <w:szCs w:val="24"/>
          <w:u w:val="single"/>
        </w:rPr>
        <w:t>kdo řeší případné spory z již uzavřené a platné smlouvy</w:t>
      </w:r>
      <w:r w:rsidRPr="003559B8">
        <w:rPr>
          <w:rFonts w:ascii="Times New Roman" w:hAnsi="Times New Roman"/>
          <w:sz w:val="24"/>
          <w:szCs w:val="24"/>
        </w:rPr>
        <w:t>, kdy konstatují, že orgánem pro spor z veřejnoprávní smlouvy je Ministerstvo kultury,</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rPr>
        <w:t xml:space="preserve">otázku, </w:t>
      </w:r>
      <w:r w:rsidRPr="003559B8">
        <w:rPr>
          <w:rFonts w:ascii="Times New Roman" w:hAnsi="Times New Roman"/>
          <w:sz w:val="24"/>
          <w:szCs w:val="24"/>
          <w:u w:val="single"/>
        </w:rPr>
        <w:t>zda lze tuto smlouvu v případě jejího neuzavření nahradit správním rozhodnutím</w:t>
      </w:r>
      <w:r w:rsidRPr="003559B8">
        <w:rPr>
          <w:rFonts w:ascii="Times New Roman" w:hAnsi="Times New Roman"/>
          <w:sz w:val="24"/>
          <w:szCs w:val="24"/>
        </w:rPr>
        <w:t>, zde je závěr negativní,</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rPr>
        <w:t xml:space="preserve">otázku, </w:t>
      </w:r>
      <w:r w:rsidRPr="003559B8">
        <w:rPr>
          <w:rFonts w:ascii="Times New Roman" w:hAnsi="Times New Roman"/>
          <w:sz w:val="24"/>
          <w:szCs w:val="24"/>
          <w:u w:val="single"/>
        </w:rPr>
        <w:t>zda je na straně AV ČR povinnost smlouvu uzavřít</w:t>
      </w:r>
      <w:r w:rsidRPr="003559B8">
        <w:rPr>
          <w:rFonts w:ascii="Times New Roman" w:hAnsi="Times New Roman"/>
          <w:sz w:val="24"/>
          <w:szCs w:val="24"/>
        </w:rPr>
        <w:t xml:space="preserve"> nebo zda může AV ČR bez dalšího odmítnout smlouvu uzavřít, závěr soudu je, že je zde dána povinnost AV ČR takovou smlouvu uzavřít, hovoří se v této souvislosti o smluvním </w:t>
      </w:r>
      <w:proofErr w:type="spellStart"/>
      <w:r w:rsidRPr="003559B8">
        <w:rPr>
          <w:rFonts w:ascii="Times New Roman" w:hAnsi="Times New Roman"/>
          <w:sz w:val="24"/>
          <w:szCs w:val="24"/>
        </w:rPr>
        <w:t>přímusu</w:t>
      </w:r>
      <w:proofErr w:type="spellEnd"/>
      <w:r w:rsidRPr="003559B8">
        <w:rPr>
          <w:rFonts w:ascii="Times New Roman" w:hAnsi="Times New Roman"/>
          <w:sz w:val="24"/>
          <w:szCs w:val="24"/>
        </w:rPr>
        <w:t>.</w:t>
      </w:r>
    </w:p>
    <w:p w:rsidR="00DC697E" w:rsidRPr="003559B8" w:rsidRDefault="00DC697E" w:rsidP="005412ED">
      <w:pPr>
        <w:ind w:firstLine="708"/>
        <w:jc w:val="both"/>
        <w:rPr>
          <w:rFonts w:ascii="Times New Roman" w:hAnsi="Times New Roman"/>
          <w:sz w:val="24"/>
          <w:szCs w:val="24"/>
        </w:rPr>
      </w:pPr>
      <w:r w:rsidRPr="003559B8">
        <w:rPr>
          <w:rFonts w:ascii="Times New Roman" w:hAnsi="Times New Roman"/>
          <w:sz w:val="24"/>
          <w:szCs w:val="24"/>
        </w:rPr>
        <w:t>Na druhou stranu podle mých momentálních znalostí předmětem sporu a tedy ani rozsudků nebyly například tyto otázky</w:t>
      </w:r>
      <w:r w:rsidR="00C601BC">
        <w:rPr>
          <w:rFonts w:ascii="Times New Roman" w:hAnsi="Times New Roman"/>
          <w:sz w:val="24"/>
          <w:szCs w:val="24"/>
        </w:rPr>
        <w:t>:</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rPr>
        <w:t>jaká je přiměřená reakce na porušení závazků vyplývajících z platné a účinné veřejnoprávní smlouvy,</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rPr>
        <w:t>jak má vypadat rozhodnutí Ministerstva kultury o sporu z veřejnoprávní smlouvy a co má být jeho obsahem a</w:t>
      </w:r>
    </w:p>
    <w:p w:rsidR="00DC697E" w:rsidRPr="003559B8" w:rsidRDefault="00DC697E">
      <w:pPr>
        <w:pStyle w:val="Odstavecseseznamem"/>
        <w:numPr>
          <w:ilvl w:val="0"/>
          <w:numId w:val="27"/>
        </w:numPr>
        <w:jc w:val="both"/>
        <w:rPr>
          <w:rFonts w:ascii="Times New Roman" w:hAnsi="Times New Roman"/>
          <w:sz w:val="24"/>
          <w:szCs w:val="24"/>
        </w:rPr>
      </w:pPr>
      <w:r w:rsidRPr="003559B8">
        <w:rPr>
          <w:rFonts w:ascii="Times New Roman" w:hAnsi="Times New Roman"/>
          <w:sz w:val="24"/>
          <w:szCs w:val="24"/>
        </w:rPr>
        <w:t>jaký je konkrétní obsah smlouvy mezi AV ČR a oprávněnou organizací.</w:t>
      </w:r>
    </w:p>
    <w:p w:rsidR="00DC697E" w:rsidRPr="003559B8" w:rsidRDefault="00C601BC" w:rsidP="00530A59">
      <w:pPr>
        <w:ind w:firstLine="708"/>
        <w:jc w:val="both"/>
        <w:rPr>
          <w:rFonts w:ascii="Times New Roman" w:hAnsi="Times New Roman"/>
          <w:sz w:val="24"/>
          <w:szCs w:val="24"/>
        </w:rPr>
      </w:pPr>
      <w:r>
        <w:rPr>
          <w:rFonts w:ascii="Times New Roman" w:hAnsi="Times New Roman"/>
          <w:sz w:val="24"/>
          <w:szCs w:val="24"/>
        </w:rPr>
        <w:lastRenderedPageBreak/>
        <w:t>L</w:t>
      </w:r>
      <w:r w:rsidR="00DC697E" w:rsidRPr="003559B8">
        <w:rPr>
          <w:rFonts w:ascii="Times New Roman" w:hAnsi="Times New Roman"/>
          <w:sz w:val="24"/>
          <w:szCs w:val="24"/>
        </w:rPr>
        <w:t xml:space="preserve">atentně po mém soudu lze dovodit např. z rozsudku Nejvyššího správního soudu </w:t>
      </w:r>
      <w:proofErr w:type="gramStart"/>
      <w:r w:rsidR="00DC697E" w:rsidRPr="003559B8">
        <w:rPr>
          <w:rFonts w:ascii="Times New Roman" w:hAnsi="Times New Roman"/>
          <w:sz w:val="24"/>
          <w:szCs w:val="24"/>
        </w:rPr>
        <w:t>č.j.</w:t>
      </w:r>
      <w:proofErr w:type="gramEnd"/>
      <w:r w:rsidR="00DC697E" w:rsidRPr="003559B8">
        <w:rPr>
          <w:rFonts w:ascii="Times New Roman" w:hAnsi="Times New Roman"/>
          <w:sz w:val="24"/>
          <w:szCs w:val="24"/>
        </w:rPr>
        <w:t xml:space="preserve"> 1 As 78/2018-47 ze dne 6. 9. 2018, zda je třeba k provádění archeologického výzkumu povolení Ministerstva kultury a platnou a účinnou veřejnoprávní smlouvu mezi AV ČR a</w:t>
      </w:r>
      <w:r w:rsidR="008609B2">
        <w:rPr>
          <w:rFonts w:ascii="Times New Roman" w:hAnsi="Times New Roman"/>
          <w:sz w:val="24"/>
          <w:szCs w:val="24"/>
        </w:rPr>
        <w:t xml:space="preserve"> </w:t>
      </w:r>
      <w:r w:rsidR="00DC697E" w:rsidRPr="003559B8">
        <w:rPr>
          <w:rFonts w:ascii="Times New Roman" w:hAnsi="Times New Roman"/>
          <w:sz w:val="24"/>
          <w:szCs w:val="24"/>
        </w:rPr>
        <w:t>oprávněnou organizací.</w:t>
      </w:r>
      <w:r w:rsidR="00FB5528">
        <w:rPr>
          <w:rFonts w:ascii="Times New Roman" w:hAnsi="Times New Roman"/>
          <w:sz w:val="24"/>
          <w:szCs w:val="24"/>
        </w:rPr>
        <w:t xml:space="preserve"> </w:t>
      </w:r>
      <w:r w:rsidR="00DC697E" w:rsidRPr="003559B8">
        <w:rPr>
          <w:rFonts w:ascii="Times New Roman" w:hAnsi="Times New Roman"/>
          <w:sz w:val="24"/>
          <w:szCs w:val="24"/>
        </w:rPr>
        <w:t>Po mém soudu dává zmíněný rozsudek kladnou odpověď, když konstatuje, že jedním z</w:t>
      </w:r>
      <w:r>
        <w:rPr>
          <w:rFonts w:ascii="Times New Roman" w:hAnsi="Times New Roman"/>
          <w:sz w:val="24"/>
          <w:szCs w:val="24"/>
        </w:rPr>
        <w:t> </w:t>
      </w:r>
      <w:r w:rsidR="00DC697E" w:rsidRPr="003559B8">
        <w:rPr>
          <w:rFonts w:ascii="Times New Roman" w:hAnsi="Times New Roman"/>
          <w:sz w:val="24"/>
          <w:szCs w:val="24"/>
        </w:rPr>
        <w:t>důvodů</w:t>
      </w:r>
      <w:r>
        <w:rPr>
          <w:rFonts w:ascii="Times New Roman" w:hAnsi="Times New Roman"/>
          <w:sz w:val="24"/>
          <w:szCs w:val="24"/>
        </w:rPr>
        <w:t>,</w:t>
      </w:r>
      <w:r w:rsidR="00DC697E" w:rsidRPr="003559B8">
        <w:rPr>
          <w:rFonts w:ascii="Times New Roman" w:hAnsi="Times New Roman"/>
          <w:sz w:val="24"/>
          <w:szCs w:val="24"/>
        </w:rPr>
        <w:t xml:space="preserve"> pro které může Ministerstvo kultury zrušit povolení k provádění archeologických výzkumů podle § 21 odst. 5 zákona o státní památkové péči je porušení podmínek veřejnoprávní smlouvy mezi AV ČR a oprávněnou organizací a tedy existenci této veřejnoprávní smlouvy jako podmínku provádění archeologických výzkumů předpokládá. V tomto směru Nejvyšší správní soud ještě dodává, že </w:t>
      </w:r>
      <w:r w:rsidR="00DC697E" w:rsidRPr="003559B8">
        <w:rPr>
          <w:rFonts w:ascii="Times New Roman" w:hAnsi="Times New Roman"/>
          <w:i/>
          <w:iCs/>
          <w:sz w:val="24"/>
          <w:szCs w:val="24"/>
        </w:rPr>
        <w:t xml:space="preserve">„ani skutečnost, že v zákoně není uvedena lhůta k uzavření této smlouvy (ať již odvozená od udělení oprávnění nebo od projevu vůle ze strany oprávněné osoby), nelze interpretovat tak, že taková povinnost neexistuje.“ </w:t>
      </w:r>
      <w:r w:rsidR="00DC697E" w:rsidRPr="003559B8">
        <w:rPr>
          <w:rFonts w:ascii="Times New Roman" w:hAnsi="Times New Roman"/>
          <w:sz w:val="24"/>
          <w:szCs w:val="24"/>
        </w:rPr>
        <w:t>Zde však jde spíše o můj výklad části odůvodnění zmíněného rozsudku.</w:t>
      </w:r>
    </w:p>
    <w:sectPr w:rsidR="00DC697E" w:rsidRPr="003559B8" w:rsidSect="003A42B3">
      <w:headerReference w:type="default" r:id="rId11"/>
      <w:footerReference w:type="default" r:id="rId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AC" w:rsidRDefault="00A44BAC" w:rsidP="00D03C05">
      <w:r>
        <w:separator/>
      </w:r>
    </w:p>
  </w:endnote>
  <w:endnote w:type="continuationSeparator" w:id="0">
    <w:p w:rsidR="00A44BAC" w:rsidRDefault="00A44BAC" w:rsidP="00D03C05">
      <w:r>
        <w:continuationSeparator/>
      </w:r>
    </w:p>
  </w:endnote>
  <w:endnote w:type="continuationNotice" w:id="1">
    <w:p w:rsidR="00A44BAC" w:rsidRDefault="00A44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42726"/>
      <w:docPartObj>
        <w:docPartGallery w:val="Page Numbers (Bottom of Page)"/>
        <w:docPartUnique/>
      </w:docPartObj>
    </w:sdtPr>
    <w:sdtEndPr>
      <w:rPr>
        <w:rFonts w:ascii="Times New Roman" w:hAnsi="Times New Roman"/>
      </w:rPr>
    </w:sdtEndPr>
    <w:sdtContent>
      <w:p w:rsidR="002151DD" w:rsidRPr="003A42B3" w:rsidRDefault="002151DD" w:rsidP="003A42B3">
        <w:pPr>
          <w:pStyle w:val="Zpat"/>
          <w:jc w:val="center"/>
          <w:rPr>
            <w:rFonts w:ascii="Times New Roman" w:hAnsi="Times New Roman"/>
          </w:rPr>
        </w:pPr>
        <w:r w:rsidRPr="00D03C05">
          <w:rPr>
            <w:rFonts w:ascii="Times New Roman" w:hAnsi="Times New Roman"/>
          </w:rPr>
          <w:fldChar w:fldCharType="begin"/>
        </w:r>
        <w:r w:rsidRPr="00D03C05">
          <w:rPr>
            <w:rFonts w:ascii="Times New Roman" w:hAnsi="Times New Roman"/>
          </w:rPr>
          <w:instrText>PAGE   \* MERGEFORMAT</w:instrText>
        </w:r>
        <w:r w:rsidRPr="00D03C05">
          <w:rPr>
            <w:rFonts w:ascii="Times New Roman" w:hAnsi="Times New Roman"/>
          </w:rPr>
          <w:fldChar w:fldCharType="separate"/>
        </w:r>
        <w:r w:rsidR="00076359">
          <w:rPr>
            <w:rFonts w:ascii="Times New Roman" w:hAnsi="Times New Roman"/>
            <w:noProof/>
          </w:rPr>
          <w:t>11</w:t>
        </w:r>
        <w:r w:rsidRPr="00D03C05">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AC" w:rsidRDefault="00A44BAC" w:rsidP="00D03C05">
      <w:r>
        <w:separator/>
      </w:r>
    </w:p>
  </w:footnote>
  <w:footnote w:type="continuationSeparator" w:id="0">
    <w:p w:rsidR="00A44BAC" w:rsidRDefault="00A44BAC" w:rsidP="00D03C05">
      <w:r>
        <w:continuationSeparator/>
      </w:r>
    </w:p>
  </w:footnote>
  <w:footnote w:type="continuationNotice" w:id="1">
    <w:p w:rsidR="00A44BAC" w:rsidRDefault="00A44B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DD" w:rsidRPr="00092130" w:rsidRDefault="002151DD" w:rsidP="00BF3A66">
    <w:pPr>
      <w:pStyle w:val="Zhlav"/>
      <w:jc w:val="center"/>
      <w:rPr>
        <w:rFonts w:ascii="Times New Roman" w:hAnsi="Times New Roman"/>
        <w:b/>
        <w:sz w:val="20"/>
        <w:szCs w:val="20"/>
      </w:rPr>
    </w:pPr>
    <w:r w:rsidRPr="00092130">
      <w:rPr>
        <w:rFonts w:ascii="Times New Roman" w:hAnsi="Times New Roman"/>
        <w:b/>
        <w:sz w:val="20"/>
        <w:szCs w:val="20"/>
      </w:rPr>
      <w:t xml:space="preserve">10 otázek </w:t>
    </w:r>
    <w:r>
      <w:rPr>
        <w:rFonts w:ascii="Times New Roman" w:hAnsi="Times New Roman"/>
        <w:b/>
        <w:sz w:val="20"/>
        <w:szCs w:val="20"/>
      </w:rPr>
      <w:t>a</w:t>
    </w:r>
    <w:r w:rsidRPr="00092130">
      <w:rPr>
        <w:rFonts w:ascii="Times New Roman" w:hAnsi="Times New Roman"/>
        <w:b/>
        <w:sz w:val="20"/>
        <w:szCs w:val="20"/>
      </w:rPr>
      <w:t xml:space="preserve"> odpovědí z</w:t>
    </w:r>
    <w:r>
      <w:rPr>
        <w:rFonts w:ascii="Times New Roman" w:hAnsi="Times New Roman"/>
        <w:b/>
        <w:sz w:val="20"/>
        <w:szCs w:val="20"/>
      </w:rPr>
      <w:t> oblasti archeologie 2019</w:t>
    </w:r>
  </w:p>
  <w:p w:rsidR="002151DD" w:rsidRDefault="002151DD" w:rsidP="005412ED">
    <w:pPr>
      <w:pStyle w:val="Zhlav"/>
      <w:jc w:val="center"/>
    </w:pPr>
    <w:r>
      <w:rPr>
        <w:rFonts w:ascii="Times New Roman" w:hAnsi="Times New Roman"/>
        <w:sz w:val="20"/>
        <w:szCs w:val="20"/>
      </w:rPr>
      <w:t>p</w:t>
    </w:r>
    <w:r w:rsidRPr="00E91DE8">
      <w:rPr>
        <w:rFonts w:ascii="Times New Roman" w:hAnsi="Times New Roman"/>
        <w:sz w:val="20"/>
        <w:szCs w:val="20"/>
      </w:rPr>
      <w:t xml:space="preserve">orada Ministerstva kultury s pracovníky krajských úřadů a MHMP </w:t>
    </w:r>
    <w:r>
      <w:rPr>
        <w:rFonts w:ascii="Times New Roman" w:hAnsi="Times New Roman"/>
        <w:sz w:val="20"/>
        <w:szCs w:val="20"/>
      </w:rPr>
      <w:t>konaná dne</w:t>
    </w:r>
    <w:r w:rsidRPr="00E91DE8">
      <w:rPr>
        <w:rFonts w:ascii="Times New Roman" w:hAnsi="Times New Roman"/>
        <w:sz w:val="20"/>
        <w:szCs w:val="20"/>
      </w:rPr>
      <w:t xml:space="preserve"> </w:t>
    </w:r>
    <w:r>
      <w:rPr>
        <w:rFonts w:ascii="Times New Roman" w:hAnsi="Times New Roman"/>
        <w:sz w:val="20"/>
        <w:szCs w:val="20"/>
      </w:rPr>
      <w:t>24</w:t>
    </w:r>
    <w:r w:rsidRPr="00E91DE8">
      <w:rPr>
        <w:rFonts w:ascii="Times New Roman" w:hAnsi="Times New Roman"/>
        <w:sz w:val="20"/>
        <w:szCs w:val="20"/>
      </w:rPr>
      <w:t xml:space="preserve">. </w:t>
    </w:r>
    <w:r>
      <w:rPr>
        <w:rFonts w:ascii="Times New Roman" w:hAnsi="Times New Roman"/>
        <w:sz w:val="20"/>
        <w:szCs w:val="20"/>
      </w:rPr>
      <w:t>října</w:t>
    </w:r>
    <w:r w:rsidRPr="00E91DE8">
      <w:rPr>
        <w:rFonts w:ascii="Times New Roman" w:hAnsi="Times New Roman"/>
        <w:sz w:val="20"/>
        <w:szCs w:val="20"/>
      </w:rPr>
      <w:t xml:space="preserve"> 201</w:t>
    </w:r>
    <w:r>
      <w:rPr>
        <w:rFonts w:ascii="Times New Roman" w:hAnsi="Times New Roman"/>
        <w:sz w:val="20"/>
        <w:szCs w:val="20"/>
      </w:rPr>
      <w:t>9</w:t>
    </w:r>
  </w:p>
  <w:p w:rsidR="002151DD" w:rsidRDefault="002151DD" w:rsidP="003A42B3">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1D8"/>
    <w:multiLevelType w:val="multilevel"/>
    <w:tmpl w:val="0BA62774"/>
    <w:lvl w:ilvl="0">
      <w:start w:val="1"/>
      <w:numFmt w:val="lowerLetter"/>
      <w:lvlText w:val="%1."/>
      <w:lvlJc w:val="left"/>
      <w:pPr>
        <w:ind w:left="360" w:hanging="360"/>
      </w:pPr>
      <w:rPr>
        <w:rFonts w:ascii="Calibri" w:hAnsi="Calibri" w:cs="Calibri"/>
        <w:color w:val="auto"/>
      </w:rPr>
    </w:lvl>
    <w:lvl w:ilvl="1">
      <w:start w:val="1"/>
      <w:numFmt w:val="lowerLetter"/>
      <w:lvlText w:val="%2."/>
      <w:lvlJc w:val="left"/>
      <w:pPr>
        <w:ind w:left="720" w:hanging="360"/>
      </w:pPr>
      <w:rPr>
        <w:rFonts w:ascii="Times New Roman" w:hAnsi="Times New Roman" w:cs="Times New Roman" w:hint="default"/>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0F362A"/>
    <w:multiLevelType w:val="hybridMultilevel"/>
    <w:tmpl w:val="0CC670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4F36A09"/>
    <w:multiLevelType w:val="hybridMultilevel"/>
    <w:tmpl w:val="60D8D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62A7E41"/>
    <w:multiLevelType w:val="hybridMultilevel"/>
    <w:tmpl w:val="FC8C4D44"/>
    <w:lvl w:ilvl="0" w:tplc="941CA540">
      <w:start w:val="1"/>
      <w:numFmt w:val="decimal"/>
      <w:pStyle w:val="Nadpis4"/>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D7E7CB5"/>
    <w:multiLevelType w:val="hybridMultilevel"/>
    <w:tmpl w:val="0F28C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E83517"/>
    <w:multiLevelType w:val="hybridMultilevel"/>
    <w:tmpl w:val="A76E9B78"/>
    <w:lvl w:ilvl="0" w:tplc="2F3EB1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3D4A7FC4"/>
    <w:multiLevelType w:val="hybridMultilevel"/>
    <w:tmpl w:val="A622DE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16C029A"/>
    <w:multiLevelType w:val="hybridMultilevel"/>
    <w:tmpl w:val="EA845A42"/>
    <w:lvl w:ilvl="0" w:tplc="04050001">
      <w:start w:val="1"/>
      <w:numFmt w:val="bullet"/>
      <w:lvlText w:val=""/>
      <w:lvlJc w:val="left"/>
      <w:pPr>
        <w:ind w:left="1579" w:hanging="87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307264F"/>
    <w:multiLevelType w:val="hybridMultilevel"/>
    <w:tmpl w:val="9C70F8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48911B07"/>
    <w:multiLevelType w:val="hybridMultilevel"/>
    <w:tmpl w:val="4E06A9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93B12E5"/>
    <w:multiLevelType w:val="hybridMultilevel"/>
    <w:tmpl w:val="138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548C5633"/>
    <w:multiLevelType w:val="hybridMultilevel"/>
    <w:tmpl w:val="5082F592"/>
    <w:lvl w:ilvl="0" w:tplc="ABF45722">
      <w:numFmt w:val="bullet"/>
      <w:lvlText w:val="-"/>
      <w:lvlJc w:val="left"/>
      <w:pPr>
        <w:ind w:left="1579" w:hanging="87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7895C2E"/>
    <w:multiLevelType w:val="hybridMultilevel"/>
    <w:tmpl w:val="8D2656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955FBE"/>
    <w:multiLevelType w:val="hybridMultilevel"/>
    <w:tmpl w:val="EA06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8979FE"/>
    <w:multiLevelType w:val="hybridMultilevel"/>
    <w:tmpl w:val="BD2E2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B982CE9"/>
    <w:multiLevelType w:val="hybridMultilevel"/>
    <w:tmpl w:val="DB0E41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68E14899"/>
    <w:multiLevelType w:val="hybridMultilevel"/>
    <w:tmpl w:val="B1EE6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0BF22C2"/>
    <w:multiLevelType w:val="hybridMultilevel"/>
    <w:tmpl w:val="0E2C05E8"/>
    <w:lvl w:ilvl="0" w:tplc="ABF45722">
      <w:numFmt w:val="bullet"/>
      <w:lvlText w:val="-"/>
      <w:lvlJc w:val="left"/>
      <w:pPr>
        <w:ind w:left="1579" w:hanging="87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3"/>
  </w:num>
  <w:num w:numId="6">
    <w:abstractNumId w:val="3"/>
    <w:lvlOverride w:ilvl="0">
      <w:startOverride w:val="1"/>
    </w:lvlOverride>
  </w:num>
  <w:num w:numId="7">
    <w:abstractNumId w:val="3"/>
  </w:num>
  <w:num w:numId="8">
    <w:abstractNumId w:val="15"/>
  </w:num>
  <w:num w:numId="9">
    <w:abstractNumId w:val="12"/>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num>
  <w:num w:numId="25">
    <w:abstractNumId w:val="10"/>
  </w:num>
  <w:num w:numId="26">
    <w:abstractNumId w:val="3"/>
  </w:num>
  <w:num w:numId="27">
    <w:abstractNumId w:val="5"/>
  </w:num>
  <w:num w:numId="28">
    <w:abstractNumId w:val="3"/>
  </w:num>
  <w:num w:numId="29">
    <w:abstractNumId w:val="1"/>
  </w:num>
  <w:num w:numId="30">
    <w:abstractNumId w:val="8"/>
  </w:num>
  <w:num w:numId="31">
    <w:abstractNumId w:val="17"/>
  </w:num>
  <w:num w:numId="32">
    <w:abstractNumId w:val="11"/>
  </w:num>
  <w:num w:numId="33">
    <w:abstractNumId w:val="13"/>
  </w:num>
  <w:num w:numId="34">
    <w:abstractNumId w:val="7"/>
  </w:num>
  <w:num w:numId="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FD"/>
    <w:rsid w:val="000009ED"/>
    <w:rsid w:val="00026F99"/>
    <w:rsid w:val="00032374"/>
    <w:rsid w:val="00037393"/>
    <w:rsid w:val="000403FE"/>
    <w:rsid w:val="00055FAF"/>
    <w:rsid w:val="00076359"/>
    <w:rsid w:val="00091EAB"/>
    <w:rsid w:val="000A0BEB"/>
    <w:rsid w:val="000A562E"/>
    <w:rsid w:val="000D3879"/>
    <w:rsid w:val="000D69F3"/>
    <w:rsid w:val="000E2086"/>
    <w:rsid w:val="00106A9C"/>
    <w:rsid w:val="00110179"/>
    <w:rsid w:val="00113B14"/>
    <w:rsid w:val="00126FE3"/>
    <w:rsid w:val="00130D05"/>
    <w:rsid w:val="00131568"/>
    <w:rsid w:val="00134B35"/>
    <w:rsid w:val="0014681E"/>
    <w:rsid w:val="00150219"/>
    <w:rsid w:val="00153C7A"/>
    <w:rsid w:val="00190B95"/>
    <w:rsid w:val="00193871"/>
    <w:rsid w:val="00194103"/>
    <w:rsid w:val="001C485B"/>
    <w:rsid w:val="001C6BD1"/>
    <w:rsid w:val="001E6B17"/>
    <w:rsid w:val="001F5F06"/>
    <w:rsid w:val="00201761"/>
    <w:rsid w:val="00201C88"/>
    <w:rsid w:val="00202DA7"/>
    <w:rsid w:val="002151DD"/>
    <w:rsid w:val="0022057C"/>
    <w:rsid w:val="00225384"/>
    <w:rsid w:val="002411B4"/>
    <w:rsid w:val="00250A99"/>
    <w:rsid w:val="00252879"/>
    <w:rsid w:val="0026538F"/>
    <w:rsid w:val="002708C3"/>
    <w:rsid w:val="002765BC"/>
    <w:rsid w:val="00291EC7"/>
    <w:rsid w:val="00291F90"/>
    <w:rsid w:val="00293DF0"/>
    <w:rsid w:val="00295052"/>
    <w:rsid w:val="00297106"/>
    <w:rsid w:val="002A525C"/>
    <w:rsid w:val="002A6065"/>
    <w:rsid w:val="002B0D35"/>
    <w:rsid w:val="002B6D58"/>
    <w:rsid w:val="002C11D1"/>
    <w:rsid w:val="002C4FD6"/>
    <w:rsid w:val="002D0146"/>
    <w:rsid w:val="002D061E"/>
    <w:rsid w:val="002D6D0C"/>
    <w:rsid w:val="002E1BD2"/>
    <w:rsid w:val="002E2627"/>
    <w:rsid w:val="002E6FAD"/>
    <w:rsid w:val="002F0A46"/>
    <w:rsid w:val="003075D3"/>
    <w:rsid w:val="00316C05"/>
    <w:rsid w:val="00322ED3"/>
    <w:rsid w:val="00350F00"/>
    <w:rsid w:val="003559B8"/>
    <w:rsid w:val="003563DE"/>
    <w:rsid w:val="00362F14"/>
    <w:rsid w:val="00364794"/>
    <w:rsid w:val="00364A80"/>
    <w:rsid w:val="00370A29"/>
    <w:rsid w:val="003723DF"/>
    <w:rsid w:val="003826FD"/>
    <w:rsid w:val="0039267B"/>
    <w:rsid w:val="003A0752"/>
    <w:rsid w:val="003A42B3"/>
    <w:rsid w:val="003B59B9"/>
    <w:rsid w:val="003C2284"/>
    <w:rsid w:val="003D1D76"/>
    <w:rsid w:val="003D28F9"/>
    <w:rsid w:val="003D5770"/>
    <w:rsid w:val="003E7438"/>
    <w:rsid w:val="00411459"/>
    <w:rsid w:val="00417EF2"/>
    <w:rsid w:val="00441CD4"/>
    <w:rsid w:val="004542C6"/>
    <w:rsid w:val="00460878"/>
    <w:rsid w:val="00462255"/>
    <w:rsid w:val="00467C41"/>
    <w:rsid w:val="00470715"/>
    <w:rsid w:val="00472656"/>
    <w:rsid w:val="004964FF"/>
    <w:rsid w:val="004A00EC"/>
    <w:rsid w:val="004D6317"/>
    <w:rsid w:val="004E068F"/>
    <w:rsid w:val="004F79DC"/>
    <w:rsid w:val="00502C1C"/>
    <w:rsid w:val="00505640"/>
    <w:rsid w:val="0050596D"/>
    <w:rsid w:val="00526F15"/>
    <w:rsid w:val="00530A59"/>
    <w:rsid w:val="005412ED"/>
    <w:rsid w:val="00542F5E"/>
    <w:rsid w:val="00555C2F"/>
    <w:rsid w:val="00561469"/>
    <w:rsid w:val="00564F05"/>
    <w:rsid w:val="0058020C"/>
    <w:rsid w:val="00586677"/>
    <w:rsid w:val="005A4070"/>
    <w:rsid w:val="005C0C00"/>
    <w:rsid w:val="005D2EFA"/>
    <w:rsid w:val="005D5A40"/>
    <w:rsid w:val="005F0F29"/>
    <w:rsid w:val="005F3B21"/>
    <w:rsid w:val="005F74F0"/>
    <w:rsid w:val="006001DF"/>
    <w:rsid w:val="006043F9"/>
    <w:rsid w:val="00606300"/>
    <w:rsid w:val="00607FCD"/>
    <w:rsid w:val="00637785"/>
    <w:rsid w:val="0064653F"/>
    <w:rsid w:val="00651705"/>
    <w:rsid w:val="0065230E"/>
    <w:rsid w:val="00656D56"/>
    <w:rsid w:val="00661A73"/>
    <w:rsid w:val="006635EC"/>
    <w:rsid w:val="00666749"/>
    <w:rsid w:val="00671BFD"/>
    <w:rsid w:val="00681D17"/>
    <w:rsid w:val="0068416A"/>
    <w:rsid w:val="00684D71"/>
    <w:rsid w:val="006A6E09"/>
    <w:rsid w:val="006C41FC"/>
    <w:rsid w:val="006F3F80"/>
    <w:rsid w:val="00702760"/>
    <w:rsid w:val="00732B7C"/>
    <w:rsid w:val="007346FD"/>
    <w:rsid w:val="00737908"/>
    <w:rsid w:val="00740C91"/>
    <w:rsid w:val="007410E0"/>
    <w:rsid w:val="007419AA"/>
    <w:rsid w:val="00765B87"/>
    <w:rsid w:val="007701C6"/>
    <w:rsid w:val="007721C4"/>
    <w:rsid w:val="0077520B"/>
    <w:rsid w:val="00786B68"/>
    <w:rsid w:val="0079416A"/>
    <w:rsid w:val="007A1779"/>
    <w:rsid w:val="007B7402"/>
    <w:rsid w:val="007C66F7"/>
    <w:rsid w:val="007E1626"/>
    <w:rsid w:val="007E2FCD"/>
    <w:rsid w:val="007F1656"/>
    <w:rsid w:val="007F491D"/>
    <w:rsid w:val="00801E4B"/>
    <w:rsid w:val="00807B78"/>
    <w:rsid w:val="008211F5"/>
    <w:rsid w:val="008220F9"/>
    <w:rsid w:val="00823CDD"/>
    <w:rsid w:val="00835BC2"/>
    <w:rsid w:val="008609B2"/>
    <w:rsid w:val="008724BA"/>
    <w:rsid w:val="00873031"/>
    <w:rsid w:val="00883413"/>
    <w:rsid w:val="00894510"/>
    <w:rsid w:val="008A5515"/>
    <w:rsid w:val="008B6CFB"/>
    <w:rsid w:val="008D19CD"/>
    <w:rsid w:val="008E1D38"/>
    <w:rsid w:val="008F00CF"/>
    <w:rsid w:val="009161E8"/>
    <w:rsid w:val="00921DD0"/>
    <w:rsid w:val="0092332D"/>
    <w:rsid w:val="00940AC8"/>
    <w:rsid w:val="0096110F"/>
    <w:rsid w:val="00965F81"/>
    <w:rsid w:val="009709C9"/>
    <w:rsid w:val="00972C29"/>
    <w:rsid w:val="009755D3"/>
    <w:rsid w:val="0097587B"/>
    <w:rsid w:val="00977262"/>
    <w:rsid w:val="009867D3"/>
    <w:rsid w:val="00987CA3"/>
    <w:rsid w:val="00992716"/>
    <w:rsid w:val="009B4747"/>
    <w:rsid w:val="009D29C1"/>
    <w:rsid w:val="009E5AA0"/>
    <w:rsid w:val="009E6923"/>
    <w:rsid w:val="009F32A5"/>
    <w:rsid w:val="00A1299C"/>
    <w:rsid w:val="00A22D89"/>
    <w:rsid w:val="00A33814"/>
    <w:rsid w:val="00A37C72"/>
    <w:rsid w:val="00A44BAC"/>
    <w:rsid w:val="00A476E5"/>
    <w:rsid w:val="00A520F5"/>
    <w:rsid w:val="00A674F3"/>
    <w:rsid w:val="00A76BD8"/>
    <w:rsid w:val="00A96222"/>
    <w:rsid w:val="00AA2E7E"/>
    <w:rsid w:val="00AB6CA2"/>
    <w:rsid w:val="00AB759F"/>
    <w:rsid w:val="00AE6639"/>
    <w:rsid w:val="00AF4C55"/>
    <w:rsid w:val="00AF6CCE"/>
    <w:rsid w:val="00B03F0E"/>
    <w:rsid w:val="00B13E31"/>
    <w:rsid w:val="00B23EE9"/>
    <w:rsid w:val="00B31608"/>
    <w:rsid w:val="00B34CDB"/>
    <w:rsid w:val="00B47DB3"/>
    <w:rsid w:val="00B54999"/>
    <w:rsid w:val="00B55682"/>
    <w:rsid w:val="00B57F8A"/>
    <w:rsid w:val="00B64CED"/>
    <w:rsid w:val="00B70754"/>
    <w:rsid w:val="00B84243"/>
    <w:rsid w:val="00BA1FF8"/>
    <w:rsid w:val="00BB588A"/>
    <w:rsid w:val="00BC117F"/>
    <w:rsid w:val="00BD6EF7"/>
    <w:rsid w:val="00BE4E5D"/>
    <w:rsid w:val="00BF3A66"/>
    <w:rsid w:val="00BF4CE8"/>
    <w:rsid w:val="00BF5222"/>
    <w:rsid w:val="00C24F0D"/>
    <w:rsid w:val="00C36543"/>
    <w:rsid w:val="00C601BC"/>
    <w:rsid w:val="00C63999"/>
    <w:rsid w:val="00C63B98"/>
    <w:rsid w:val="00C77EA4"/>
    <w:rsid w:val="00C85D77"/>
    <w:rsid w:val="00CA1778"/>
    <w:rsid w:val="00CA3E9C"/>
    <w:rsid w:val="00CB058A"/>
    <w:rsid w:val="00CB6C2A"/>
    <w:rsid w:val="00CC435F"/>
    <w:rsid w:val="00CE6874"/>
    <w:rsid w:val="00CF3EBA"/>
    <w:rsid w:val="00CF6A72"/>
    <w:rsid w:val="00D03C05"/>
    <w:rsid w:val="00D0713D"/>
    <w:rsid w:val="00D1729F"/>
    <w:rsid w:val="00D2266C"/>
    <w:rsid w:val="00D22C05"/>
    <w:rsid w:val="00D22C88"/>
    <w:rsid w:val="00D30EC7"/>
    <w:rsid w:val="00D3315B"/>
    <w:rsid w:val="00D3738C"/>
    <w:rsid w:val="00D40963"/>
    <w:rsid w:val="00D40D6D"/>
    <w:rsid w:val="00D61A3B"/>
    <w:rsid w:val="00D65BE2"/>
    <w:rsid w:val="00D73CA7"/>
    <w:rsid w:val="00D7715D"/>
    <w:rsid w:val="00D82EDC"/>
    <w:rsid w:val="00D87C5F"/>
    <w:rsid w:val="00D92E85"/>
    <w:rsid w:val="00D9505E"/>
    <w:rsid w:val="00DA0327"/>
    <w:rsid w:val="00DA331F"/>
    <w:rsid w:val="00DA33F9"/>
    <w:rsid w:val="00DC256E"/>
    <w:rsid w:val="00DC697E"/>
    <w:rsid w:val="00DD0512"/>
    <w:rsid w:val="00DD79E7"/>
    <w:rsid w:val="00DE39E7"/>
    <w:rsid w:val="00DF2EAA"/>
    <w:rsid w:val="00E041F0"/>
    <w:rsid w:val="00E076F9"/>
    <w:rsid w:val="00E357E5"/>
    <w:rsid w:val="00E4369B"/>
    <w:rsid w:val="00E47005"/>
    <w:rsid w:val="00E53204"/>
    <w:rsid w:val="00E5663C"/>
    <w:rsid w:val="00E60283"/>
    <w:rsid w:val="00E62A54"/>
    <w:rsid w:val="00E74B2A"/>
    <w:rsid w:val="00E81B9D"/>
    <w:rsid w:val="00E838D1"/>
    <w:rsid w:val="00E8632A"/>
    <w:rsid w:val="00EB36F9"/>
    <w:rsid w:val="00F05CE8"/>
    <w:rsid w:val="00F2510B"/>
    <w:rsid w:val="00F379A0"/>
    <w:rsid w:val="00F37B68"/>
    <w:rsid w:val="00F406B1"/>
    <w:rsid w:val="00F40D45"/>
    <w:rsid w:val="00F4278D"/>
    <w:rsid w:val="00F4692D"/>
    <w:rsid w:val="00F86C03"/>
    <w:rsid w:val="00F9186F"/>
    <w:rsid w:val="00F944BD"/>
    <w:rsid w:val="00F96304"/>
    <w:rsid w:val="00FA522A"/>
    <w:rsid w:val="00FA7642"/>
    <w:rsid w:val="00FB5528"/>
    <w:rsid w:val="00FB6021"/>
    <w:rsid w:val="00FC12B8"/>
    <w:rsid w:val="00FD6F6B"/>
    <w:rsid w:val="00FF3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46FD"/>
    <w:pPr>
      <w:spacing w:after="0" w:line="240" w:lineRule="auto"/>
    </w:pPr>
    <w:rPr>
      <w:rFonts w:ascii="Calibri" w:hAnsi="Calibri" w:cs="Times New Roman"/>
    </w:rPr>
  </w:style>
  <w:style w:type="paragraph" w:styleId="Nadpis2">
    <w:name w:val="heading 2"/>
    <w:basedOn w:val="Normln"/>
    <w:next w:val="Normln"/>
    <w:link w:val="Nadpis2Char"/>
    <w:uiPriority w:val="9"/>
    <w:semiHidden/>
    <w:unhideWhenUsed/>
    <w:qFormat/>
    <w:rsid w:val="00026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autoRedefine/>
    <w:uiPriority w:val="9"/>
    <w:qFormat/>
    <w:rsid w:val="003D5770"/>
    <w:pPr>
      <w:keepNext/>
      <w:numPr>
        <w:numId w:val="1"/>
      </w:numPr>
      <w:spacing w:before="480" w:after="240" w:line="276" w:lineRule="auto"/>
      <w:ind w:left="714" w:hanging="357"/>
      <w:jc w:val="both"/>
      <w:outlineLvl w:val="3"/>
    </w:pPr>
    <w:rPr>
      <w:rFonts w:ascii="Times New Roman" w:eastAsia="Times New Roman" w:hAnsi="Times New Roman"/>
      <w:b/>
      <w:bCs/>
      <w:sz w:val="24"/>
      <w:szCs w:val="24"/>
      <w:u w:val="single"/>
      <w:lang w:eastAsia="cs-CZ"/>
    </w:rPr>
  </w:style>
  <w:style w:type="paragraph" w:styleId="Nadpis5">
    <w:name w:val="heading 5"/>
    <w:basedOn w:val="Normln"/>
    <w:next w:val="Normln"/>
    <w:link w:val="Nadpis5Char"/>
    <w:autoRedefine/>
    <w:uiPriority w:val="9"/>
    <w:unhideWhenUsed/>
    <w:qFormat/>
    <w:rsid w:val="00130D05"/>
    <w:pPr>
      <w:keepNext/>
      <w:keepLines/>
      <w:spacing w:before="360" w:after="240"/>
      <w:outlineLvl w:val="4"/>
    </w:pPr>
    <w:rPr>
      <w:rFonts w:ascii="Times New Roman" w:eastAsiaTheme="majorEastAsia" w:hAnsi="Times New Roman" w:cstheme="majorBidi"/>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46FD"/>
    <w:rPr>
      <w:color w:val="0000FF"/>
      <w:u w:val="single"/>
    </w:rPr>
  </w:style>
  <w:style w:type="paragraph" w:styleId="Prosttext">
    <w:name w:val="Plain Text"/>
    <w:basedOn w:val="Normln"/>
    <w:link w:val="ProsttextChar"/>
    <w:uiPriority w:val="99"/>
    <w:unhideWhenUsed/>
    <w:rsid w:val="007346FD"/>
  </w:style>
  <w:style w:type="character" w:customStyle="1" w:styleId="ProsttextChar">
    <w:name w:val="Prostý text Char"/>
    <w:basedOn w:val="Standardnpsmoodstavce"/>
    <w:link w:val="Prosttext"/>
    <w:uiPriority w:val="99"/>
    <w:rsid w:val="007346FD"/>
    <w:rPr>
      <w:rFonts w:ascii="Calibri" w:hAnsi="Calibri" w:cs="Times New Roman"/>
    </w:rPr>
  </w:style>
  <w:style w:type="paragraph" w:styleId="Odstavecseseznamem">
    <w:name w:val="List Paragraph"/>
    <w:basedOn w:val="Normln"/>
    <w:uiPriority w:val="34"/>
    <w:qFormat/>
    <w:rsid w:val="007346FD"/>
    <w:pPr>
      <w:ind w:left="720"/>
    </w:pPr>
  </w:style>
  <w:style w:type="paragraph" w:styleId="Textbubliny">
    <w:name w:val="Balloon Text"/>
    <w:basedOn w:val="Normln"/>
    <w:link w:val="TextbublinyChar"/>
    <w:uiPriority w:val="99"/>
    <w:semiHidden/>
    <w:unhideWhenUsed/>
    <w:rsid w:val="007346FD"/>
    <w:rPr>
      <w:rFonts w:ascii="Tahoma" w:hAnsi="Tahoma" w:cs="Tahoma"/>
      <w:sz w:val="16"/>
      <w:szCs w:val="16"/>
    </w:rPr>
  </w:style>
  <w:style w:type="character" w:customStyle="1" w:styleId="TextbublinyChar">
    <w:name w:val="Text bubliny Char"/>
    <w:basedOn w:val="Standardnpsmoodstavce"/>
    <w:link w:val="Textbubliny"/>
    <w:uiPriority w:val="99"/>
    <w:semiHidden/>
    <w:rsid w:val="007346FD"/>
    <w:rPr>
      <w:rFonts w:ascii="Tahoma" w:hAnsi="Tahoma" w:cs="Tahoma"/>
      <w:sz w:val="16"/>
      <w:szCs w:val="16"/>
    </w:rPr>
  </w:style>
  <w:style w:type="character" w:styleId="Siln">
    <w:name w:val="Strong"/>
    <w:basedOn w:val="Standardnpsmoodstavce"/>
    <w:uiPriority w:val="22"/>
    <w:qFormat/>
    <w:rsid w:val="007346FD"/>
    <w:rPr>
      <w:b/>
      <w:bCs/>
    </w:rPr>
  </w:style>
  <w:style w:type="character" w:customStyle="1" w:styleId="Nadpis4Char">
    <w:name w:val="Nadpis 4 Char"/>
    <w:basedOn w:val="Standardnpsmoodstavce"/>
    <w:link w:val="Nadpis4"/>
    <w:uiPriority w:val="9"/>
    <w:rsid w:val="003D5770"/>
    <w:rPr>
      <w:rFonts w:ascii="Times New Roman" w:eastAsia="Times New Roman" w:hAnsi="Times New Roman" w:cs="Times New Roman"/>
      <w:b/>
      <w:bCs/>
      <w:sz w:val="24"/>
      <w:szCs w:val="24"/>
      <w:u w:val="single"/>
      <w:lang w:eastAsia="cs-CZ"/>
    </w:rPr>
  </w:style>
  <w:style w:type="paragraph" w:styleId="Obsah4">
    <w:name w:val="toc 4"/>
    <w:basedOn w:val="Normln"/>
    <w:next w:val="Normln"/>
    <w:autoRedefine/>
    <w:uiPriority w:val="39"/>
    <w:rsid w:val="003D5770"/>
    <w:pPr>
      <w:tabs>
        <w:tab w:val="right" w:leader="dot" w:pos="9360"/>
      </w:tabs>
      <w:ind w:left="720" w:right="-145" w:hanging="720"/>
    </w:pPr>
    <w:rPr>
      <w:rFonts w:ascii="Times New Roman" w:eastAsia="Times New Roman" w:hAnsi="Times New Roman"/>
      <w:b/>
      <w:sz w:val="24"/>
      <w:szCs w:val="24"/>
      <w:u w:val="single"/>
      <w:lang w:eastAsia="cs-CZ"/>
    </w:rPr>
  </w:style>
  <w:style w:type="paragraph" w:styleId="Normlnweb">
    <w:name w:val="Normal (Web)"/>
    <w:basedOn w:val="Normln"/>
    <w:uiPriority w:val="99"/>
    <w:semiHidden/>
    <w:unhideWhenUsed/>
    <w:rsid w:val="007346FD"/>
    <w:pPr>
      <w:spacing w:before="100" w:beforeAutospacing="1" w:after="100" w:afterAutospacing="1"/>
    </w:pPr>
    <w:rPr>
      <w:rFonts w:ascii="Times New Roman" w:eastAsia="Times New Roman" w:hAnsi="Times New Roman"/>
      <w:sz w:val="24"/>
      <w:szCs w:val="24"/>
      <w:lang w:eastAsia="cs-CZ"/>
    </w:rPr>
  </w:style>
  <w:style w:type="paragraph" w:styleId="Obsah2">
    <w:name w:val="toc 2"/>
    <w:basedOn w:val="Normln"/>
    <w:next w:val="Normln"/>
    <w:autoRedefine/>
    <w:uiPriority w:val="39"/>
    <w:rsid w:val="002151DD"/>
    <w:pPr>
      <w:tabs>
        <w:tab w:val="left" w:pos="960"/>
        <w:tab w:val="right" w:leader="dot" w:pos="9062"/>
      </w:tabs>
      <w:ind w:left="240"/>
      <w:jc w:val="center"/>
    </w:pPr>
    <w:rPr>
      <w:rFonts w:ascii="Times New Roman" w:eastAsia="Times New Roman" w:hAnsi="Times New Roman"/>
      <w:b/>
      <w:noProof/>
      <w:sz w:val="36"/>
      <w:szCs w:val="36"/>
      <w:u w:val="single"/>
      <w:lang w:eastAsia="cs-CZ"/>
    </w:rPr>
  </w:style>
  <w:style w:type="paragraph" w:styleId="Obsah1">
    <w:name w:val="toc 1"/>
    <w:basedOn w:val="Normln"/>
    <w:next w:val="Normln"/>
    <w:autoRedefine/>
    <w:uiPriority w:val="39"/>
    <w:unhideWhenUsed/>
    <w:rsid w:val="007346FD"/>
    <w:pPr>
      <w:spacing w:after="100"/>
    </w:pPr>
  </w:style>
  <w:style w:type="character" w:styleId="Odkaznakoment">
    <w:name w:val="annotation reference"/>
    <w:basedOn w:val="Standardnpsmoodstavce"/>
    <w:uiPriority w:val="99"/>
    <w:semiHidden/>
    <w:unhideWhenUsed/>
    <w:rsid w:val="00684D71"/>
    <w:rPr>
      <w:sz w:val="16"/>
      <w:szCs w:val="16"/>
    </w:rPr>
  </w:style>
  <w:style w:type="paragraph" w:styleId="Textkomente">
    <w:name w:val="annotation text"/>
    <w:basedOn w:val="Normln"/>
    <w:link w:val="TextkomenteChar"/>
    <w:uiPriority w:val="99"/>
    <w:semiHidden/>
    <w:unhideWhenUsed/>
    <w:rsid w:val="00684D71"/>
    <w:rPr>
      <w:sz w:val="20"/>
      <w:szCs w:val="20"/>
    </w:rPr>
  </w:style>
  <w:style w:type="character" w:customStyle="1" w:styleId="TextkomenteChar">
    <w:name w:val="Text komentáře Char"/>
    <w:basedOn w:val="Standardnpsmoodstavce"/>
    <w:link w:val="Textkomente"/>
    <w:uiPriority w:val="99"/>
    <w:semiHidden/>
    <w:rsid w:val="00684D7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4D71"/>
    <w:rPr>
      <w:b/>
      <w:bCs/>
    </w:rPr>
  </w:style>
  <w:style w:type="character" w:customStyle="1" w:styleId="PedmtkomenteChar">
    <w:name w:val="Předmět komentáře Char"/>
    <w:basedOn w:val="TextkomenteChar"/>
    <w:link w:val="Pedmtkomente"/>
    <w:uiPriority w:val="99"/>
    <w:semiHidden/>
    <w:rsid w:val="00684D71"/>
    <w:rPr>
      <w:rFonts w:ascii="Calibri" w:hAnsi="Calibri" w:cs="Times New Roman"/>
      <w:b/>
      <w:bCs/>
      <w:sz w:val="20"/>
      <w:szCs w:val="20"/>
    </w:rPr>
  </w:style>
  <w:style w:type="paragraph" w:styleId="Zhlav">
    <w:name w:val="header"/>
    <w:basedOn w:val="Normln"/>
    <w:link w:val="ZhlavChar"/>
    <w:uiPriority w:val="99"/>
    <w:unhideWhenUsed/>
    <w:rsid w:val="00D03C05"/>
    <w:pPr>
      <w:tabs>
        <w:tab w:val="center" w:pos="4536"/>
        <w:tab w:val="right" w:pos="9072"/>
      </w:tabs>
    </w:pPr>
  </w:style>
  <w:style w:type="character" w:customStyle="1" w:styleId="ZhlavChar">
    <w:name w:val="Záhlaví Char"/>
    <w:basedOn w:val="Standardnpsmoodstavce"/>
    <w:link w:val="Zhlav"/>
    <w:uiPriority w:val="99"/>
    <w:rsid w:val="00D03C05"/>
    <w:rPr>
      <w:rFonts w:ascii="Calibri" w:hAnsi="Calibri" w:cs="Times New Roman"/>
    </w:rPr>
  </w:style>
  <w:style w:type="paragraph" w:styleId="Zpat">
    <w:name w:val="footer"/>
    <w:basedOn w:val="Normln"/>
    <w:link w:val="ZpatChar"/>
    <w:uiPriority w:val="99"/>
    <w:unhideWhenUsed/>
    <w:rsid w:val="00D03C05"/>
    <w:pPr>
      <w:tabs>
        <w:tab w:val="center" w:pos="4536"/>
        <w:tab w:val="right" w:pos="9072"/>
      </w:tabs>
    </w:pPr>
  </w:style>
  <w:style w:type="character" w:customStyle="1" w:styleId="ZpatChar">
    <w:name w:val="Zápatí Char"/>
    <w:basedOn w:val="Standardnpsmoodstavce"/>
    <w:link w:val="Zpat"/>
    <w:uiPriority w:val="99"/>
    <w:rsid w:val="00D03C05"/>
    <w:rPr>
      <w:rFonts w:ascii="Calibri" w:hAnsi="Calibri" w:cs="Times New Roman"/>
    </w:rPr>
  </w:style>
  <w:style w:type="paragraph" w:styleId="Textpoznpodarou">
    <w:name w:val="footnote text"/>
    <w:basedOn w:val="Normln"/>
    <w:link w:val="TextpoznpodarouChar"/>
    <w:uiPriority w:val="99"/>
    <w:semiHidden/>
    <w:unhideWhenUsed/>
    <w:rsid w:val="00441CD4"/>
    <w:rPr>
      <w:sz w:val="20"/>
      <w:szCs w:val="20"/>
    </w:rPr>
  </w:style>
  <w:style w:type="character" w:customStyle="1" w:styleId="TextpoznpodarouChar">
    <w:name w:val="Text pozn. pod čarou Char"/>
    <w:basedOn w:val="Standardnpsmoodstavce"/>
    <w:link w:val="Textpoznpodarou"/>
    <w:uiPriority w:val="99"/>
    <w:semiHidden/>
    <w:rsid w:val="00441CD4"/>
    <w:rPr>
      <w:rFonts w:ascii="Calibri" w:hAnsi="Calibri" w:cs="Times New Roman"/>
      <w:sz w:val="20"/>
      <w:szCs w:val="20"/>
    </w:rPr>
  </w:style>
  <w:style w:type="character" w:styleId="Znakapoznpodarou">
    <w:name w:val="footnote reference"/>
    <w:basedOn w:val="Standardnpsmoodstavce"/>
    <w:uiPriority w:val="99"/>
    <w:semiHidden/>
    <w:unhideWhenUsed/>
    <w:rsid w:val="00441CD4"/>
    <w:rPr>
      <w:vertAlign w:val="superscript"/>
    </w:rPr>
  </w:style>
  <w:style w:type="character" w:styleId="Sledovanodkaz">
    <w:name w:val="FollowedHyperlink"/>
    <w:basedOn w:val="Standardnpsmoodstavce"/>
    <w:uiPriority w:val="99"/>
    <w:semiHidden/>
    <w:unhideWhenUsed/>
    <w:rsid w:val="000D69F3"/>
    <w:rPr>
      <w:color w:val="800080" w:themeColor="followedHyperlink"/>
      <w:u w:val="single"/>
    </w:rPr>
  </w:style>
  <w:style w:type="character" w:customStyle="1" w:styleId="Nadpis2Char">
    <w:name w:val="Nadpis 2 Char"/>
    <w:basedOn w:val="Standardnpsmoodstavce"/>
    <w:link w:val="Nadpis2"/>
    <w:uiPriority w:val="9"/>
    <w:semiHidden/>
    <w:rsid w:val="00026F99"/>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71BFD"/>
    <w:pPr>
      <w:spacing w:after="0" w:line="240" w:lineRule="auto"/>
    </w:pPr>
    <w:rPr>
      <w:rFonts w:ascii="Calibri" w:hAnsi="Calibri" w:cs="Times New Roman"/>
    </w:rPr>
  </w:style>
  <w:style w:type="paragraph" w:styleId="Zkladntext">
    <w:name w:val="Body Text"/>
    <w:basedOn w:val="Normln"/>
    <w:link w:val="ZkladntextChar"/>
    <w:uiPriority w:val="99"/>
    <w:unhideWhenUsed/>
    <w:rsid w:val="009755D3"/>
    <w:pPr>
      <w:spacing w:after="120"/>
    </w:pPr>
    <w:rPr>
      <w:rFonts w:ascii="Arial" w:hAnsi="Arial" w:cs="Arial"/>
      <w:sz w:val="20"/>
      <w:szCs w:val="20"/>
      <w:lang w:eastAsia="cs-CZ"/>
    </w:rPr>
  </w:style>
  <w:style w:type="character" w:customStyle="1" w:styleId="ZkladntextChar">
    <w:name w:val="Základní text Char"/>
    <w:basedOn w:val="Standardnpsmoodstavce"/>
    <w:link w:val="Zkladntext"/>
    <w:uiPriority w:val="99"/>
    <w:rsid w:val="009755D3"/>
    <w:rPr>
      <w:rFonts w:ascii="Arial" w:hAnsi="Arial" w:cs="Arial"/>
      <w:sz w:val="20"/>
      <w:szCs w:val="20"/>
      <w:lang w:eastAsia="cs-CZ"/>
    </w:rPr>
  </w:style>
  <w:style w:type="paragraph" w:styleId="FormtovanvHTML">
    <w:name w:val="HTML Preformatted"/>
    <w:basedOn w:val="Normln"/>
    <w:link w:val="FormtovanvHTMLChar"/>
    <w:uiPriority w:val="99"/>
    <w:semiHidden/>
    <w:unhideWhenUsed/>
    <w:rsid w:val="00DC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C697E"/>
    <w:rPr>
      <w:rFonts w:ascii="Courier New" w:hAnsi="Courier New" w:cs="Courier New"/>
      <w:sz w:val="20"/>
      <w:szCs w:val="20"/>
      <w:lang w:eastAsia="cs-CZ"/>
    </w:rPr>
  </w:style>
  <w:style w:type="character" w:customStyle="1" w:styleId="Nadpis5Char">
    <w:name w:val="Nadpis 5 Char"/>
    <w:basedOn w:val="Standardnpsmoodstavce"/>
    <w:link w:val="Nadpis5"/>
    <w:uiPriority w:val="9"/>
    <w:rsid w:val="00130D05"/>
    <w:rPr>
      <w:rFonts w:ascii="Times New Roman" w:eastAsiaTheme="majorEastAsia" w:hAnsi="Times New Roman" w:cstheme="majorBid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46FD"/>
    <w:pPr>
      <w:spacing w:after="0" w:line="240" w:lineRule="auto"/>
    </w:pPr>
    <w:rPr>
      <w:rFonts w:ascii="Calibri" w:hAnsi="Calibri" w:cs="Times New Roman"/>
    </w:rPr>
  </w:style>
  <w:style w:type="paragraph" w:styleId="Nadpis2">
    <w:name w:val="heading 2"/>
    <w:basedOn w:val="Normln"/>
    <w:next w:val="Normln"/>
    <w:link w:val="Nadpis2Char"/>
    <w:uiPriority w:val="9"/>
    <w:semiHidden/>
    <w:unhideWhenUsed/>
    <w:qFormat/>
    <w:rsid w:val="00026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autoRedefine/>
    <w:uiPriority w:val="9"/>
    <w:qFormat/>
    <w:rsid w:val="003D5770"/>
    <w:pPr>
      <w:keepNext/>
      <w:numPr>
        <w:numId w:val="1"/>
      </w:numPr>
      <w:spacing w:before="480" w:after="240" w:line="276" w:lineRule="auto"/>
      <w:ind w:left="714" w:hanging="357"/>
      <w:jc w:val="both"/>
      <w:outlineLvl w:val="3"/>
    </w:pPr>
    <w:rPr>
      <w:rFonts w:ascii="Times New Roman" w:eastAsia="Times New Roman" w:hAnsi="Times New Roman"/>
      <w:b/>
      <w:bCs/>
      <w:sz w:val="24"/>
      <w:szCs w:val="24"/>
      <w:u w:val="single"/>
      <w:lang w:eastAsia="cs-CZ"/>
    </w:rPr>
  </w:style>
  <w:style w:type="paragraph" w:styleId="Nadpis5">
    <w:name w:val="heading 5"/>
    <w:basedOn w:val="Normln"/>
    <w:next w:val="Normln"/>
    <w:link w:val="Nadpis5Char"/>
    <w:autoRedefine/>
    <w:uiPriority w:val="9"/>
    <w:unhideWhenUsed/>
    <w:qFormat/>
    <w:rsid w:val="00130D05"/>
    <w:pPr>
      <w:keepNext/>
      <w:keepLines/>
      <w:spacing w:before="360" w:after="240"/>
      <w:outlineLvl w:val="4"/>
    </w:pPr>
    <w:rPr>
      <w:rFonts w:ascii="Times New Roman" w:eastAsiaTheme="majorEastAsia" w:hAnsi="Times New Roman" w:cstheme="majorBidi"/>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46FD"/>
    <w:rPr>
      <w:color w:val="0000FF"/>
      <w:u w:val="single"/>
    </w:rPr>
  </w:style>
  <w:style w:type="paragraph" w:styleId="Prosttext">
    <w:name w:val="Plain Text"/>
    <w:basedOn w:val="Normln"/>
    <w:link w:val="ProsttextChar"/>
    <w:uiPriority w:val="99"/>
    <w:unhideWhenUsed/>
    <w:rsid w:val="007346FD"/>
  </w:style>
  <w:style w:type="character" w:customStyle="1" w:styleId="ProsttextChar">
    <w:name w:val="Prostý text Char"/>
    <w:basedOn w:val="Standardnpsmoodstavce"/>
    <w:link w:val="Prosttext"/>
    <w:uiPriority w:val="99"/>
    <w:rsid w:val="007346FD"/>
    <w:rPr>
      <w:rFonts w:ascii="Calibri" w:hAnsi="Calibri" w:cs="Times New Roman"/>
    </w:rPr>
  </w:style>
  <w:style w:type="paragraph" w:styleId="Odstavecseseznamem">
    <w:name w:val="List Paragraph"/>
    <w:basedOn w:val="Normln"/>
    <w:uiPriority w:val="34"/>
    <w:qFormat/>
    <w:rsid w:val="007346FD"/>
    <w:pPr>
      <w:ind w:left="720"/>
    </w:pPr>
  </w:style>
  <w:style w:type="paragraph" w:styleId="Textbubliny">
    <w:name w:val="Balloon Text"/>
    <w:basedOn w:val="Normln"/>
    <w:link w:val="TextbublinyChar"/>
    <w:uiPriority w:val="99"/>
    <w:semiHidden/>
    <w:unhideWhenUsed/>
    <w:rsid w:val="007346FD"/>
    <w:rPr>
      <w:rFonts w:ascii="Tahoma" w:hAnsi="Tahoma" w:cs="Tahoma"/>
      <w:sz w:val="16"/>
      <w:szCs w:val="16"/>
    </w:rPr>
  </w:style>
  <w:style w:type="character" w:customStyle="1" w:styleId="TextbublinyChar">
    <w:name w:val="Text bubliny Char"/>
    <w:basedOn w:val="Standardnpsmoodstavce"/>
    <w:link w:val="Textbubliny"/>
    <w:uiPriority w:val="99"/>
    <w:semiHidden/>
    <w:rsid w:val="007346FD"/>
    <w:rPr>
      <w:rFonts w:ascii="Tahoma" w:hAnsi="Tahoma" w:cs="Tahoma"/>
      <w:sz w:val="16"/>
      <w:szCs w:val="16"/>
    </w:rPr>
  </w:style>
  <w:style w:type="character" w:styleId="Siln">
    <w:name w:val="Strong"/>
    <w:basedOn w:val="Standardnpsmoodstavce"/>
    <w:uiPriority w:val="22"/>
    <w:qFormat/>
    <w:rsid w:val="007346FD"/>
    <w:rPr>
      <w:b/>
      <w:bCs/>
    </w:rPr>
  </w:style>
  <w:style w:type="character" w:customStyle="1" w:styleId="Nadpis4Char">
    <w:name w:val="Nadpis 4 Char"/>
    <w:basedOn w:val="Standardnpsmoodstavce"/>
    <w:link w:val="Nadpis4"/>
    <w:uiPriority w:val="9"/>
    <w:rsid w:val="003D5770"/>
    <w:rPr>
      <w:rFonts w:ascii="Times New Roman" w:eastAsia="Times New Roman" w:hAnsi="Times New Roman" w:cs="Times New Roman"/>
      <w:b/>
      <w:bCs/>
      <w:sz w:val="24"/>
      <w:szCs w:val="24"/>
      <w:u w:val="single"/>
      <w:lang w:eastAsia="cs-CZ"/>
    </w:rPr>
  </w:style>
  <w:style w:type="paragraph" w:styleId="Obsah4">
    <w:name w:val="toc 4"/>
    <w:basedOn w:val="Normln"/>
    <w:next w:val="Normln"/>
    <w:autoRedefine/>
    <w:uiPriority w:val="39"/>
    <w:rsid w:val="003D5770"/>
    <w:pPr>
      <w:tabs>
        <w:tab w:val="right" w:leader="dot" w:pos="9360"/>
      </w:tabs>
      <w:ind w:left="720" w:right="-145" w:hanging="720"/>
    </w:pPr>
    <w:rPr>
      <w:rFonts w:ascii="Times New Roman" w:eastAsia="Times New Roman" w:hAnsi="Times New Roman"/>
      <w:b/>
      <w:sz w:val="24"/>
      <w:szCs w:val="24"/>
      <w:u w:val="single"/>
      <w:lang w:eastAsia="cs-CZ"/>
    </w:rPr>
  </w:style>
  <w:style w:type="paragraph" w:styleId="Normlnweb">
    <w:name w:val="Normal (Web)"/>
    <w:basedOn w:val="Normln"/>
    <w:uiPriority w:val="99"/>
    <w:semiHidden/>
    <w:unhideWhenUsed/>
    <w:rsid w:val="007346FD"/>
    <w:pPr>
      <w:spacing w:before="100" w:beforeAutospacing="1" w:after="100" w:afterAutospacing="1"/>
    </w:pPr>
    <w:rPr>
      <w:rFonts w:ascii="Times New Roman" w:eastAsia="Times New Roman" w:hAnsi="Times New Roman"/>
      <w:sz w:val="24"/>
      <w:szCs w:val="24"/>
      <w:lang w:eastAsia="cs-CZ"/>
    </w:rPr>
  </w:style>
  <w:style w:type="paragraph" w:styleId="Obsah2">
    <w:name w:val="toc 2"/>
    <w:basedOn w:val="Normln"/>
    <w:next w:val="Normln"/>
    <w:autoRedefine/>
    <w:uiPriority w:val="39"/>
    <w:rsid w:val="002151DD"/>
    <w:pPr>
      <w:tabs>
        <w:tab w:val="left" w:pos="960"/>
        <w:tab w:val="right" w:leader="dot" w:pos="9062"/>
      </w:tabs>
      <w:ind w:left="240"/>
      <w:jc w:val="center"/>
    </w:pPr>
    <w:rPr>
      <w:rFonts w:ascii="Times New Roman" w:eastAsia="Times New Roman" w:hAnsi="Times New Roman"/>
      <w:b/>
      <w:noProof/>
      <w:sz w:val="36"/>
      <w:szCs w:val="36"/>
      <w:u w:val="single"/>
      <w:lang w:eastAsia="cs-CZ"/>
    </w:rPr>
  </w:style>
  <w:style w:type="paragraph" w:styleId="Obsah1">
    <w:name w:val="toc 1"/>
    <w:basedOn w:val="Normln"/>
    <w:next w:val="Normln"/>
    <w:autoRedefine/>
    <w:uiPriority w:val="39"/>
    <w:unhideWhenUsed/>
    <w:rsid w:val="007346FD"/>
    <w:pPr>
      <w:spacing w:after="100"/>
    </w:pPr>
  </w:style>
  <w:style w:type="character" w:styleId="Odkaznakoment">
    <w:name w:val="annotation reference"/>
    <w:basedOn w:val="Standardnpsmoodstavce"/>
    <w:uiPriority w:val="99"/>
    <w:semiHidden/>
    <w:unhideWhenUsed/>
    <w:rsid w:val="00684D71"/>
    <w:rPr>
      <w:sz w:val="16"/>
      <w:szCs w:val="16"/>
    </w:rPr>
  </w:style>
  <w:style w:type="paragraph" w:styleId="Textkomente">
    <w:name w:val="annotation text"/>
    <w:basedOn w:val="Normln"/>
    <w:link w:val="TextkomenteChar"/>
    <w:uiPriority w:val="99"/>
    <w:semiHidden/>
    <w:unhideWhenUsed/>
    <w:rsid w:val="00684D71"/>
    <w:rPr>
      <w:sz w:val="20"/>
      <w:szCs w:val="20"/>
    </w:rPr>
  </w:style>
  <w:style w:type="character" w:customStyle="1" w:styleId="TextkomenteChar">
    <w:name w:val="Text komentáře Char"/>
    <w:basedOn w:val="Standardnpsmoodstavce"/>
    <w:link w:val="Textkomente"/>
    <w:uiPriority w:val="99"/>
    <w:semiHidden/>
    <w:rsid w:val="00684D7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4D71"/>
    <w:rPr>
      <w:b/>
      <w:bCs/>
    </w:rPr>
  </w:style>
  <w:style w:type="character" w:customStyle="1" w:styleId="PedmtkomenteChar">
    <w:name w:val="Předmět komentáře Char"/>
    <w:basedOn w:val="TextkomenteChar"/>
    <w:link w:val="Pedmtkomente"/>
    <w:uiPriority w:val="99"/>
    <w:semiHidden/>
    <w:rsid w:val="00684D71"/>
    <w:rPr>
      <w:rFonts w:ascii="Calibri" w:hAnsi="Calibri" w:cs="Times New Roman"/>
      <w:b/>
      <w:bCs/>
      <w:sz w:val="20"/>
      <w:szCs w:val="20"/>
    </w:rPr>
  </w:style>
  <w:style w:type="paragraph" w:styleId="Zhlav">
    <w:name w:val="header"/>
    <w:basedOn w:val="Normln"/>
    <w:link w:val="ZhlavChar"/>
    <w:uiPriority w:val="99"/>
    <w:unhideWhenUsed/>
    <w:rsid w:val="00D03C05"/>
    <w:pPr>
      <w:tabs>
        <w:tab w:val="center" w:pos="4536"/>
        <w:tab w:val="right" w:pos="9072"/>
      </w:tabs>
    </w:pPr>
  </w:style>
  <w:style w:type="character" w:customStyle="1" w:styleId="ZhlavChar">
    <w:name w:val="Záhlaví Char"/>
    <w:basedOn w:val="Standardnpsmoodstavce"/>
    <w:link w:val="Zhlav"/>
    <w:uiPriority w:val="99"/>
    <w:rsid w:val="00D03C05"/>
    <w:rPr>
      <w:rFonts w:ascii="Calibri" w:hAnsi="Calibri" w:cs="Times New Roman"/>
    </w:rPr>
  </w:style>
  <w:style w:type="paragraph" w:styleId="Zpat">
    <w:name w:val="footer"/>
    <w:basedOn w:val="Normln"/>
    <w:link w:val="ZpatChar"/>
    <w:uiPriority w:val="99"/>
    <w:unhideWhenUsed/>
    <w:rsid w:val="00D03C05"/>
    <w:pPr>
      <w:tabs>
        <w:tab w:val="center" w:pos="4536"/>
        <w:tab w:val="right" w:pos="9072"/>
      </w:tabs>
    </w:pPr>
  </w:style>
  <w:style w:type="character" w:customStyle="1" w:styleId="ZpatChar">
    <w:name w:val="Zápatí Char"/>
    <w:basedOn w:val="Standardnpsmoodstavce"/>
    <w:link w:val="Zpat"/>
    <w:uiPriority w:val="99"/>
    <w:rsid w:val="00D03C05"/>
    <w:rPr>
      <w:rFonts w:ascii="Calibri" w:hAnsi="Calibri" w:cs="Times New Roman"/>
    </w:rPr>
  </w:style>
  <w:style w:type="paragraph" w:styleId="Textpoznpodarou">
    <w:name w:val="footnote text"/>
    <w:basedOn w:val="Normln"/>
    <w:link w:val="TextpoznpodarouChar"/>
    <w:uiPriority w:val="99"/>
    <w:semiHidden/>
    <w:unhideWhenUsed/>
    <w:rsid w:val="00441CD4"/>
    <w:rPr>
      <w:sz w:val="20"/>
      <w:szCs w:val="20"/>
    </w:rPr>
  </w:style>
  <w:style w:type="character" w:customStyle="1" w:styleId="TextpoznpodarouChar">
    <w:name w:val="Text pozn. pod čarou Char"/>
    <w:basedOn w:val="Standardnpsmoodstavce"/>
    <w:link w:val="Textpoznpodarou"/>
    <w:uiPriority w:val="99"/>
    <w:semiHidden/>
    <w:rsid w:val="00441CD4"/>
    <w:rPr>
      <w:rFonts w:ascii="Calibri" w:hAnsi="Calibri" w:cs="Times New Roman"/>
      <w:sz w:val="20"/>
      <w:szCs w:val="20"/>
    </w:rPr>
  </w:style>
  <w:style w:type="character" w:styleId="Znakapoznpodarou">
    <w:name w:val="footnote reference"/>
    <w:basedOn w:val="Standardnpsmoodstavce"/>
    <w:uiPriority w:val="99"/>
    <w:semiHidden/>
    <w:unhideWhenUsed/>
    <w:rsid w:val="00441CD4"/>
    <w:rPr>
      <w:vertAlign w:val="superscript"/>
    </w:rPr>
  </w:style>
  <w:style w:type="character" w:styleId="Sledovanodkaz">
    <w:name w:val="FollowedHyperlink"/>
    <w:basedOn w:val="Standardnpsmoodstavce"/>
    <w:uiPriority w:val="99"/>
    <w:semiHidden/>
    <w:unhideWhenUsed/>
    <w:rsid w:val="000D69F3"/>
    <w:rPr>
      <w:color w:val="800080" w:themeColor="followedHyperlink"/>
      <w:u w:val="single"/>
    </w:rPr>
  </w:style>
  <w:style w:type="character" w:customStyle="1" w:styleId="Nadpis2Char">
    <w:name w:val="Nadpis 2 Char"/>
    <w:basedOn w:val="Standardnpsmoodstavce"/>
    <w:link w:val="Nadpis2"/>
    <w:uiPriority w:val="9"/>
    <w:semiHidden/>
    <w:rsid w:val="00026F99"/>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71BFD"/>
    <w:pPr>
      <w:spacing w:after="0" w:line="240" w:lineRule="auto"/>
    </w:pPr>
    <w:rPr>
      <w:rFonts w:ascii="Calibri" w:hAnsi="Calibri" w:cs="Times New Roman"/>
    </w:rPr>
  </w:style>
  <w:style w:type="paragraph" w:styleId="Zkladntext">
    <w:name w:val="Body Text"/>
    <w:basedOn w:val="Normln"/>
    <w:link w:val="ZkladntextChar"/>
    <w:uiPriority w:val="99"/>
    <w:unhideWhenUsed/>
    <w:rsid w:val="009755D3"/>
    <w:pPr>
      <w:spacing w:after="120"/>
    </w:pPr>
    <w:rPr>
      <w:rFonts w:ascii="Arial" w:hAnsi="Arial" w:cs="Arial"/>
      <w:sz w:val="20"/>
      <w:szCs w:val="20"/>
      <w:lang w:eastAsia="cs-CZ"/>
    </w:rPr>
  </w:style>
  <w:style w:type="character" w:customStyle="1" w:styleId="ZkladntextChar">
    <w:name w:val="Základní text Char"/>
    <w:basedOn w:val="Standardnpsmoodstavce"/>
    <w:link w:val="Zkladntext"/>
    <w:uiPriority w:val="99"/>
    <w:rsid w:val="009755D3"/>
    <w:rPr>
      <w:rFonts w:ascii="Arial" w:hAnsi="Arial" w:cs="Arial"/>
      <w:sz w:val="20"/>
      <w:szCs w:val="20"/>
      <w:lang w:eastAsia="cs-CZ"/>
    </w:rPr>
  </w:style>
  <w:style w:type="paragraph" w:styleId="FormtovanvHTML">
    <w:name w:val="HTML Preformatted"/>
    <w:basedOn w:val="Normln"/>
    <w:link w:val="FormtovanvHTMLChar"/>
    <w:uiPriority w:val="99"/>
    <w:semiHidden/>
    <w:unhideWhenUsed/>
    <w:rsid w:val="00DC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C697E"/>
    <w:rPr>
      <w:rFonts w:ascii="Courier New" w:hAnsi="Courier New" w:cs="Courier New"/>
      <w:sz w:val="20"/>
      <w:szCs w:val="20"/>
      <w:lang w:eastAsia="cs-CZ"/>
    </w:rPr>
  </w:style>
  <w:style w:type="character" w:customStyle="1" w:styleId="Nadpis5Char">
    <w:name w:val="Nadpis 5 Char"/>
    <w:basedOn w:val="Standardnpsmoodstavce"/>
    <w:link w:val="Nadpis5"/>
    <w:uiPriority w:val="9"/>
    <w:rsid w:val="00130D05"/>
    <w:rPr>
      <w:rFonts w:ascii="Times New Roman" w:eastAsiaTheme="majorEastAsia" w:hAnsi="Times New Roman"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085">
      <w:bodyDiv w:val="1"/>
      <w:marLeft w:val="0"/>
      <w:marRight w:val="0"/>
      <w:marTop w:val="0"/>
      <w:marBottom w:val="0"/>
      <w:divBdr>
        <w:top w:val="none" w:sz="0" w:space="0" w:color="auto"/>
        <w:left w:val="none" w:sz="0" w:space="0" w:color="auto"/>
        <w:bottom w:val="none" w:sz="0" w:space="0" w:color="auto"/>
        <w:right w:val="none" w:sz="0" w:space="0" w:color="auto"/>
      </w:divBdr>
    </w:div>
    <w:div w:id="70084389">
      <w:bodyDiv w:val="1"/>
      <w:marLeft w:val="0"/>
      <w:marRight w:val="0"/>
      <w:marTop w:val="0"/>
      <w:marBottom w:val="0"/>
      <w:divBdr>
        <w:top w:val="none" w:sz="0" w:space="0" w:color="auto"/>
        <w:left w:val="none" w:sz="0" w:space="0" w:color="auto"/>
        <w:bottom w:val="none" w:sz="0" w:space="0" w:color="auto"/>
        <w:right w:val="none" w:sz="0" w:space="0" w:color="auto"/>
      </w:divBdr>
    </w:div>
    <w:div w:id="92820069">
      <w:bodyDiv w:val="1"/>
      <w:marLeft w:val="0"/>
      <w:marRight w:val="0"/>
      <w:marTop w:val="0"/>
      <w:marBottom w:val="0"/>
      <w:divBdr>
        <w:top w:val="none" w:sz="0" w:space="0" w:color="auto"/>
        <w:left w:val="none" w:sz="0" w:space="0" w:color="auto"/>
        <w:bottom w:val="none" w:sz="0" w:space="0" w:color="auto"/>
        <w:right w:val="none" w:sz="0" w:space="0" w:color="auto"/>
      </w:divBdr>
    </w:div>
    <w:div w:id="120152387">
      <w:bodyDiv w:val="1"/>
      <w:marLeft w:val="0"/>
      <w:marRight w:val="0"/>
      <w:marTop w:val="0"/>
      <w:marBottom w:val="0"/>
      <w:divBdr>
        <w:top w:val="none" w:sz="0" w:space="0" w:color="auto"/>
        <w:left w:val="none" w:sz="0" w:space="0" w:color="auto"/>
        <w:bottom w:val="none" w:sz="0" w:space="0" w:color="auto"/>
        <w:right w:val="none" w:sz="0" w:space="0" w:color="auto"/>
      </w:divBdr>
    </w:div>
    <w:div w:id="157229885">
      <w:bodyDiv w:val="1"/>
      <w:marLeft w:val="0"/>
      <w:marRight w:val="0"/>
      <w:marTop w:val="0"/>
      <w:marBottom w:val="0"/>
      <w:divBdr>
        <w:top w:val="none" w:sz="0" w:space="0" w:color="auto"/>
        <w:left w:val="none" w:sz="0" w:space="0" w:color="auto"/>
        <w:bottom w:val="none" w:sz="0" w:space="0" w:color="auto"/>
        <w:right w:val="none" w:sz="0" w:space="0" w:color="auto"/>
      </w:divBdr>
    </w:div>
    <w:div w:id="161701642">
      <w:bodyDiv w:val="1"/>
      <w:marLeft w:val="0"/>
      <w:marRight w:val="0"/>
      <w:marTop w:val="0"/>
      <w:marBottom w:val="0"/>
      <w:divBdr>
        <w:top w:val="none" w:sz="0" w:space="0" w:color="auto"/>
        <w:left w:val="none" w:sz="0" w:space="0" w:color="auto"/>
        <w:bottom w:val="none" w:sz="0" w:space="0" w:color="auto"/>
        <w:right w:val="none" w:sz="0" w:space="0" w:color="auto"/>
      </w:divBdr>
    </w:div>
    <w:div w:id="174685426">
      <w:bodyDiv w:val="1"/>
      <w:marLeft w:val="0"/>
      <w:marRight w:val="0"/>
      <w:marTop w:val="0"/>
      <w:marBottom w:val="0"/>
      <w:divBdr>
        <w:top w:val="none" w:sz="0" w:space="0" w:color="auto"/>
        <w:left w:val="none" w:sz="0" w:space="0" w:color="auto"/>
        <w:bottom w:val="none" w:sz="0" w:space="0" w:color="auto"/>
        <w:right w:val="none" w:sz="0" w:space="0" w:color="auto"/>
      </w:divBdr>
    </w:div>
    <w:div w:id="194315778">
      <w:bodyDiv w:val="1"/>
      <w:marLeft w:val="0"/>
      <w:marRight w:val="0"/>
      <w:marTop w:val="0"/>
      <w:marBottom w:val="0"/>
      <w:divBdr>
        <w:top w:val="none" w:sz="0" w:space="0" w:color="auto"/>
        <w:left w:val="none" w:sz="0" w:space="0" w:color="auto"/>
        <w:bottom w:val="none" w:sz="0" w:space="0" w:color="auto"/>
        <w:right w:val="none" w:sz="0" w:space="0" w:color="auto"/>
      </w:divBdr>
    </w:div>
    <w:div w:id="345790511">
      <w:bodyDiv w:val="1"/>
      <w:marLeft w:val="0"/>
      <w:marRight w:val="0"/>
      <w:marTop w:val="0"/>
      <w:marBottom w:val="0"/>
      <w:divBdr>
        <w:top w:val="none" w:sz="0" w:space="0" w:color="auto"/>
        <w:left w:val="none" w:sz="0" w:space="0" w:color="auto"/>
        <w:bottom w:val="none" w:sz="0" w:space="0" w:color="auto"/>
        <w:right w:val="none" w:sz="0" w:space="0" w:color="auto"/>
      </w:divBdr>
    </w:div>
    <w:div w:id="424958950">
      <w:bodyDiv w:val="1"/>
      <w:marLeft w:val="0"/>
      <w:marRight w:val="0"/>
      <w:marTop w:val="0"/>
      <w:marBottom w:val="0"/>
      <w:divBdr>
        <w:top w:val="none" w:sz="0" w:space="0" w:color="auto"/>
        <w:left w:val="none" w:sz="0" w:space="0" w:color="auto"/>
        <w:bottom w:val="none" w:sz="0" w:space="0" w:color="auto"/>
        <w:right w:val="none" w:sz="0" w:space="0" w:color="auto"/>
      </w:divBdr>
    </w:div>
    <w:div w:id="438109406">
      <w:bodyDiv w:val="1"/>
      <w:marLeft w:val="0"/>
      <w:marRight w:val="0"/>
      <w:marTop w:val="0"/>
      <w:marBottom w:val="0"/>
      <w:divBdr>
        <w:top w:val="none" w:sz="0" w:space="0" w:color="auto"/>
        <w:left w:val="none" w:sz="0" w:space="0" w:color="auto"/>
        <w:bottom w:val="none" w:sz="0" w:space="0" w:color="auto"/>
        <w:right w:val="none" w:sz="0" w:space="0" w:color="auto"/>
      </w:divBdr>
    </w:div>
    <w:div w:id="474680998">
      <w:bodyDiv w:val="1"/>
      <w:marLeft w:val="0"/>
      <w:marRight w:val="0"/>
      <w:marTop w:val="0"/>
      <w:marBottom w:val="0"/>
      <w:divBdr>
        <w:top w:val="none" w:sz="0" w:space="0" w:color="auto"/>
        <w:left w:val="none" w:sz="0" w:space="0" w:color="auto"/>
        <w:bottom w:val="none" w:sz="0" w:space="0" w:color="auto"/>
        <w:right w:val="none" w:sz="0" w:space="0" w:color="auto"/>
      </w:divBdr>
    </w:div>
    <w:div w:id="483357906">
      <w:bodyDiv w:val="1"/>
      <w:marLeft w:val="0"/>
      <w:marRight w:val="0"/>
      <w:marTop w:val="0"/>
      <w:marBottom w:val="0"/>
      <w:divBdr>
        <w:top w:val="none" w:sz="0" w:space="0" w:color="auto"/>
        <w:left w:val="none" w:sz="0" w:space="0" w:color="auto"/>
        <w:bottom w:val="none" w:sz="0" w:space="0" w:color="auto"/>
        <w:right w:val="none" w:sz="0" w:space="0" w:color="auto"/>
      </w:divBdr>
    </w:div>
    <w:div w:id="508952958">
      <w:bodyDiv w:val="1"/>
      <w:marLeft w:val="0"/>
      <w:marRight w:val="0"/>
      <w:marTop w:val="0"/>
      <w:marBottom w:val="0"/>
      <w:divBdr>
        <w:top w:val="none" w:sz="0" w:space="0" w:color="auto"/>
        <w:left w:val="none" w:sz="0" w:space="0" w:color="auto"/>
        <w:bottom w:val="none" w:sz="0" w:space="0" w:color="auto"/>
        <w:right w:val="none" w:sz="0" w:space="0" w:color="auto"/>
      </w:divBdr>
    </w:div>
    <w:div w:id="511842746">
      <w:bodyDiv w:val="1"/>
      <w:marLeft w:val="0"/>
      <w:marRight w:val="0"/>
      <w:marTop w:val="0"/>
      <w:marBottom w:val="0"/>
      <w:divBdr>
        <w:top w:val="none" w:sz="0" w:space="0" w:color="auto"/>
        <w:left w:val="none" w:sz="0" w:space="0" w:color="auto"/>
        <w:bottom w:val="none" w:sz="0" w:space="0" w:color="auto"/>
        <w:right w:val="none" w:sz="0" w:space="0" w:color="auto"/>
      </w:divBdr>
    </w:div>
    <w:div w:id="514658086">
      <w:bodyDiv w:val="1"/>
      <w:marLeft w:val="0"/>
      <w:marRight w:val="0"/>
      <w:marTop w:val="0"/>
      <w:marBottom w:val="0"/>
      <w:divBdr>
        <w:top w:val="none" w:sz="0" w:space="0" w:color="auto"/>
        <w:left w:val="none" w:sz="0" w:space="0" w:color="auto"/>
        <w:bottom w:val="none" w:sz="0" w:space="0" w:color="auto"/>
        <w:right w:val="none" w:sz="0" w:space="0" w:color="auto"/>
      </w:divBdr>
    </w:div>
    <w:div w:id="650445132">
      <w:bodyDiv w:val="1"/>
      <w:marLeft w:val="0"/>
      <w:marRight w:val="0"/>
      <w:marTop w:val="0"/>
      <w:marBottom w:val="0"/>
      <w:divBdr>
        <w:top w:val="none" w:sz="0" w:space="0" w:color="auto"/>
        <w:left w:val="none" w:sz="0" w:space="0" w:color="auto"/>
        <w:bottom w:val="none" w:sz="0" w:space="0" w:color="auto"/>
        <w:right w:val="none" w:sz="0" w:space="0" w:color="auto"/>
      </w:divBdr>
    </w:div>
    <w:div w:id="685407593">
      <w:bodyDiv w:val="1"/>
      <w:marLeft w:val="0"/>
      <w:marRight w:val="0"/>
      <w:marTop w:val="0"/>
      <w:marBottom w:val="0"/>
      <w:divBdr>
        <w:top w:val="none" w:sz="0" w:space="0" w:color="auto"/>
        <w:left w:val="none" w:sz="0" w:space="0" w:color="auto"/>
        <w:bottom w:val="none" w:sz="0" w:space="0" w:color="auto"/>
        <w:right w:val="none" w:sz="0" w:space="0" w:color="auto"/>
      </w:divBdr>
    </w:div>
    <w:div w:id="800533325">
      <w:bodyDiv w:val="1"/>
      <w:marLeft w:val="0"/>
      <w:marRight w:val="0"/>
      <w:marTop w:val="0"/>
      <w:marBottom w:val="0"/>
      <w:divBdr>
        <w:top w:val="none" w:sz="0" w:space="0" w:color="auto"/>
        <w:left w:val="none" w:sz="0" w:space="0" w:color="auto"/>
        <w:bottom w:val="none" w:sz="0" w:space="0" w:color="auto"/>
        <w:right w:val="none" w:sz="0" w:space="0" w:color="auto"/>
      </w:divBdr>
    </w:div>
    <w:div w:id="908884284">
      <w:bodyDiv w:val="1"/>
      <w:marLeft w:val="0"/>
      <w:marRight w:val="0"/>
      <w:marTop w:val="0"/>
      <w:marBottom w:val="0"/>
      <w:divBdr>
        <w:top w:val="none" w:sz="0" w:space="0" w:color="auto"/>
        <w:left w:val="none" w:sz="0" w:space="0" w:color="auto"/>
        <w:bottom w:val="none" w:sz="0" w:space="0" w:color="auto"/>
        <w:right w:val="none" w:sz="0" w:space="0" w:color="auto"/>
      </w:divBdr>
    </w:div>
    <w:div w:id="939339705">
      <w:bodyDiv w:val="1"/>
      <w:marLeft w:val="0"/>
      <w:marRight w:val="0"/>
      <w:marTop w:val="0"/>
      <w:marBottom w:val="0"/>
      <w:divBdr>
        <w:top w:val="none" w:sz="0" w:space="0" w:color="auto"/>
        <w:left w:val="none" w:sz="0" w:space="0" w:color="auto"/>
        <w:bottom w:val="none" w:sz="0" w:space="0" w:color="auto"/>
        <w:right w:val="none" w:sz="0" w:space="0" w:color="auto"/>
      </w:divBdr>
    </w:div>
    <w:div w:id="971864255">
      <w:bodyDiv w:val="1"/>
      <w:marLeft w:val="0"/>
      <w:marRight w:val="0"/>
      <w:marTop w:val="0"/>
      <w:marBottom w:val="0"/>
      <w:divBdr>
        <w:top w:val="none" w:sz="0" w:space="0" w:color="auto"/>
        <w:left w:val="none" w:sz="0" w:space="0" w:color="auto"/>
        <w:bottom w:val="none" w:sz="0" w:space="0" w:color="auto"/>
        <w:right w:val="none" w:sz="0" w:space="0" w:color="auto"/>
      </w:divBdr>
    </w:div>
    <w:div w:id="1067344549">
      <w:bodyDiv w:val="1"/>
      <w:marLeft w:val="0"/>
      <w:marRight w:val="0"/>
      <w:marTop w:val="0"/>
      <w:marBottom w:val="0"/>
      <w:divBdr>
        <w:top w:val="none" w:sz="0" w:space="0" w:color="auto"/>
        <w:left w:val="none" w:sz="0" w:space="0" w:color="auto"/>
        <w:bottom w:val="none" w:sz="0" w:space="0" w:color="auto"/>
        <w:right w:val="none" w:sz="0" w:space="0" w:color="auto"/>
      </w:divBdr>
    </w:div>
    <w:div w:id="1079523929">
      <w:bodyDiv w:val="1"/>
      <w:marLeft w:val="0"/>
      <w:marRight w:val="0"/>
      <w:marTop w:val="0"/>
      <w:marBottom w:val="0"/>
      <w:divBdr>
        <w:top w:val="none" w:sz="0" w:space="0" w:color="auto"/>
        <w:left w:val="none" w:sz="0" w:space="0" w:color="auto"/>
        <w:bottom w:val="none" w:sz="0" w:space="0" w:color="auto"/>
        <w:right w:val="none" w:sz="0" w:space="0" w:color="auto"/>
      </w:divBdr>
    </w:div>
    <w:div w:id="1194878940">
      <w:bodyDiv w:val="1"/>
      <w:marLeft w:val="0"/>
      <w:marRight w:val="0"/>
      <w:marTop w:val="0"/>
      <w:marBottom w:val="0"/>
      <w:divBdr>
        <w:top w:val="none" w:sz="0" w:space="0" w:color="auto"/>
        <w:left w:val="none" w:sz="0" w:space="0" w:color="auto"/>
        <w:bottom w:val="none" w:sz="0" w:space="0" w:color="auto"/>
        <w:right w:val="none" w:sz="0" w:space="0" w:color="auto"/>
      </w:divBdr>
    </w:div>
    <w:div w:id="1263343460">
      <w:bodyDiv w:val="1"/>
      <w:marLeft w:val="0"/>
      <w:marRight w:val="0"/>
      <w:marTop w:val="0"/>
      <w:marBottom w:val="0"/>
      <w:divBdr>
        <w:top w:val="none" w:sz="0" w:space="0" w:color="auto"/>
        <w:left w:val="none" w:sz="0" w:space="0" w:color="auto"/>
        <w:bottom w:val="none" w:sz="0" w:space="0" w:color="auto"/>
        <w:right w:val="none" w:sz="0" w:space="0" w:color="auto"/>
      </w:divBdr>
    </w:div>
    <w:div w:id="1281064022">
      <w:bodyDiv w:val="1"/>
      <w:marLeft w:val="0"/>
      <w:marRight w:val="0"/>
      <w:marTop w:val="0"/>
      <w:marBottom w:val="0"/>
      <w:divBdr>
        <w:top w:val="none" w:sz="0" w:space="0" w:color="auto"/>
        <w:left w:val="none" w:sz="0" w:space="0" w:color="auto"/>
        <w:bottom w:val="none" w:sz="0" w:space="0" w:color="auto"/>
        <w:right w:val="none" w:sz="0" w:space="0" w:color="auto"/>
      </w:divBdr>
    </w:div>
    <w:div w:id="1292370500">
      <w:bodyDiv w:val="1"/>
      <w:marLeft w:val="0"/>
      <w:marRight w:val="0"/>
      <w:marTop w:val="0"/>
      <w:marBottom w:val="0"/>
      <w:divBdr>
        <w:top w:val="none" w:sz="0" w:space="0" w:color="auto"/>
        <w:left w:val="none" w:sz="0" w:space="0" w:color="auto"/>
        <w:bottom w:val="none" w:sz="0" w:space="0" w:color="auto"/>
        <w:right w:val="none" w:sz="0" w:space="0" w:color="auto"/>
      </w:divBdr>
    </w:div>
    <w:div w:id="1333332155">
      <w:bodyDiv w:val="1"/>
      <w:marLeft w:val="0"/>
      <w:marRight w:val="0"/>
      <w:marTop w:val="0"/>
      <w:marBottom w:val="0"/>
      <w:divBdr>
        <w:top w:val="none" w:sz="0" w:space="0" w:color="auto"/>
        <w:left w:val="none" w:sz="0" w:space="0" w:color="auto"/>
        <w:bottom w:val="none" w:sz="0" w:space="0" w:color="auto"/>
        <w:right w:val="none" w:sz="0" w:space="0" w:color="auto"/>
      </w:divBdr>
    </w:div>
    <w:div w:id="1354651887">
      <w:bodyDiv w:val="1"/>
      <w:marLeft w:val="0"/>
      <w:marRight w:val="0"/>
      <w:marTop w:val="0"/>
      <w:marBottom w:val="0"/>
      <w:divBdr>
        <w:top w:val="none" w:sz="0" w:space="0" w:color="auto"/>
        <w:left w:val="none" w:sz="0" w:space="0" w:color="auto"/>
        <w:bottom w:val="none" w:sz="0" w:space="0" w:color="auto"/>
        <w:right w:val="none" w:sz="0" w:space="0" w:color="auto"/>
      </w:divBdr>
    </w:div>
    <w:div w:id="1392464531">
      <w:bodyDiv w:val="1"/>
      <w:marLeft w:val="0"/>
      <w:marRight w:val="0"/>
      <w:marTop w:val="0"/>
      <w:marBottom w:val="0"/>
      <w:divBdr>
        <w:top w:val="none" w:sz="0" w:space="0" w:color="auto"/>
        <w:left w:val="none" w:sz="0" w:space="0" w:color="auto"/>
        <w:bottom w:val="none" w:sz="0" w:space="0" w:color="auto"/>
        <w:right w:val="none" w:sz="0" w:space="0" w:color="auto"/>
      </w:divBdr>
    </w:div>
    <w:div w:id="1452936293">
      <w:bodyDiv w:val="1"/>
      <w:marLeft w:val="0"/>
      <w:marRight w:val="0"/>
      <w:marTop w:val="0"/>
      <w:marBottom w:val="0"/>
      <w:divBdr>
        <w:top w:val="none" w:sz="0" w:space="0" w:color="auto"/>
        <w:left w:val="none" w:sz="0" w:space="0" w:color="auto"/>
        <w:bottom w:val="none" w:sz="0" w:space="0" w:color="auto"/>
        <w:right w:val="none" w:sz="0" w:space="0" w:color="auto"/>
      </w:divBdr>
    </w:div>
    <w:div w:id="1460149693">
      <w:bodyDiv w:val="1"/>
      <w:marLeft w:val="0"/>
      <w:marRight w:val="0"/>
      <w:marTop w:val="0"/>
      <w:marBottom w:val="0"/>
      <w:divBdr>
        <w:top w:val="none" w:sz="0" w:space="0" w:color="auto"/>
        <w:left w:val="none" w:sz="0" w:space="0" w:color="auto"/>
        <w:bottom w:val="none" w:sz="0" w:space="0" w:color="auto"/>
        <w:right w:val="none" w:sz="0" w:space="0" w:color="auto"/>
      </w:divBdr>
    </w:div>
    <w:div w:id="1534684877">
      <w:bodyDiv w:val="1"/>
      <w:marLeft w:val="0"/>
      <w:marRight w:val="0"/>
      <w:marTop w:val="0"/>
      <w:marBottom w:val="0"/>
      <w:divBdr>
        <w:top w:val="none" w:sz="0" w:space="0" w:color="auto"/>
        <w:left w:val="none" w:sz="0" w:space="0" w:color="auto"/>
        <w:bottom w:val="none" w:sz="0" w:space="0" w:color="auto"/>
        <w:right w:val="none" w:sz="0" w:space="0" w:color="auto"/>
      </w:divBdr>
    </w:div>
    <w:div w:id="1582255124">
      <w:bodyDiv w:val="1"/>
      <w:marLeft w:val="0"/>
      <w:marRight w:val="0"/>
      <w:marTop w:val="0"/>
      <w:marBottom w:val="0"/>
      <w:divBdr>
        <w:top w:val="none" w:sz="0" w:space="0" w:color="auto"/>
        <w:left w:val="none" w:sz="0" w:space="0" w:color="auto"/>
        <w:bottom w:val="none" w:sz="0" w:space="0" w:color="auto"/>
        <w:right w:val="none" w:sz="0" w:space="0" w:color="auto"/>
      </w:divBdr>
    </w:div>
    <w:div w:id="1605113580">
      <w:bodyDiv w:val="1"/>
      <w:marLeft w:val="0"/>
      <w:marRight w:val="0"/>
      <w:marTop w:val="0"/>
      <w:marBottom w:val="0"/>
      <w:divBdr>
        <w:top w:val="none" w:sz="0" w:space="0" w:color="auto"/>
        <w:left w:val="none" w:sz="0" w:space="0" w:color="auto"/>
        <w:bottom w:val="none" w:sz="0" w:space="0" w:color="auto"/>
        <w:right w:val="none" w:sz="0" w:space="0" w:color="auto"/>
      </w:divBdr>
    </w:div>
    <w:div w:id="1665010841">
      <w:bodyDiv w:val="1"/>
      <w:marLeft w:val="0"/>
      <w:marRight w:val="0"/>
      <w:marTop w:val="0"/>
      <w:marBottom w:val="0"/>
      <w:divBdr>
        <w:top w:val="none" w:sz="0" w:space="0" w:color="auto"/>
        <w:left w:val="none" w:sz="0" w:space="0" w:color="auto"/>
        <w:bottom w:val="none" w:sz="0" w:space="0" w:color="auto"/>
        <w:right w:val="none" w:sz="0" w:space="0" w:color="auto"/>
      </w:divBdr>
    </w:div>
    <w:div w:id="1673527796">
      <w:bodyDiv w:val="1"/>
      <w:marLeft w:val="0"/>
      <w:marRight w:val="0"/>
      <w:marTop w:val="0"/>
      <w:marBottom w:val="0"/>
      <w:divBdr>
        <w:top w:val="none" w:sz="0" w:space="0" w:color="auto"/>
        <w:left w:val="none" w:sz="0" w:space="0" w:color="auto"/>
        <w:bottom w:val="none" w:sz="0" w:space="0" w:color="auto"/>
        <w:right w:val="none" w:sz="0" w:space="0" w:color="auto"/>
      </w:divBdr>
    </w:div>
    <w:div w:id="1674720225">
      <w:bodyDiv w:val="1"/>
      <w:marLeft w:val="0"/>
      <w:marRight w:val="0"/>
      <w:marTop w:val="0"/>
      <w:marBottom w:val="0"/>
      <w:divBdr>
        <w:top w:val="none" w:sz="0" w:space="0" w:color="auto"/>
        <w:left w:val="none" w:sz="0" w:space="0" w:color="auto"/>
        <w:bottom w:val="none" w:sz="0" w:space="0" w:color="auto"/>
        <w:right w:val="none" w:sz="0" w:space="0" w:color="auto"/>
      </w:divBdr>
    </w:div>
    <w:div w:id="1685593043">
      <w:bodyDiv w:val="1"/>
      <w:marLeft w:val="0"/>
      <w:marRight w:val="0"/>
      <w:marTop w:val="0"/>
      <w:marBottom w:val="0"/>
      <w:divBdr>
        <w:top w:val="none" w:sz="0" w:space="0" w:color="auto"/>
        <w:left w:val="none" w:sz="0" w:space="0" w:color="auto"/>
        <w:bottom w:val="none" w:sz="0" w:space="0" w:color="auto"/>
        <w:right w:val="none" w:sz="0" w:space="0" w:color="auto"/>
      </w:divBdr>
    </w:div>
    <w:div w:id="1687902069">
      <w:bodyDiv w:val="1"/>
      <w:marLeft w:val="0"/>
      <w:marRight w:val="0"/>
      <w:marTop w:val="0"/>
      <w:marBottom w:val="0"/>
      <w:divBdr>
        <w:top w:val="none" w:sz="0" w:space="0" w:color="auto"/>
        <w:left w:val="none" w:sz="0" w:space="0" w:color="auto"/>
        <w:bottom w:val="none" w:sz="0" w:space="0" w:color="auto"/>
        <w:right w:val="none" w:sz="0" w:space="0" w:color="auto"/>
      </w:divBdr>
    </w:div>
    <w:div w:id="1719278690">
      <w:bodyDiv w:val="1"/>
      <w:marLeft w:val="0"/>
      <w:marRight w:val="0"/>
      <w:marTop w:val="0"/>
      <w:marBottom w:val="0"/>
      <w:divBdr>
        <w:top w:val="none" w:sz="0" w:space="0" w:color="auto"/>
        <w:left w:val="none" w:sz="0" w:space="0" w:color="auto"/>
        <w:bottom w:val="none" w:sz="0" w:space="0" w:color="auto"/>
        <w:right w:val="none" w:sz="0" w:space="0" w:color="auto"/>
      </w:divBdr>
    </w:div>
    <w:div w:id="1741827893">
      <w:bodyDiv w:val="1"/>
      <w:marLeft w:val="0"/>
      <w:marRight w:val="0"/>
      <w:marTop w:val="0"/>
      <w:marBottom w:val="0"/>
      <w:divBdr>
        <w:top w:val="none" w:sz="0" w:space="0" w:color="auto"/>
        <w:left w:val="none" w:sz="0" w:space="0" w:color="auto"/>
        <w:bottom w:val="none" w:sz="0" w:space="0" w:color="auto"/>
        <w:right w:val="none" w:sz="0" w:space="0" w:color="auto"/>
      </w:divBdr>
    </w:div>
    <w:div w:id="1781417212">
      <w:bodyDiv w:val="1"/>
      <w:marLeft w:val="0"/>
      <w:marRight w:val="0"/>
      <w:marTop w:val="0"/>
      <w:marBottom w:val="0"/>
      <w:divBdr>
        <w:top w:val="none" w:sz="0" w:space="0" w:color="auto"/>
        <w:left w:val="none" w:sz="0" w:space="0" w:color="auto"/>
        <w:bottom w:val="none" w:sz="0" w:space="0" w:color="auto"/>
        <w:right w:val="none" w:sz="0" w:space="0" w:color="auto"/>
      </w:divBdr>
    </w:div>
    <w:div w:id="1802841402">
      <w:bodyDiv w:val="1"/>
      <w:marLeft w:val="0"/>
      <w:marRight w:val="0"/>
      <w:marTop w:val="0"/>
      <w:marBottom w:val="0"/>
      <w:divBdr>
        <w:top w:val="none" w:sz="0" w:space="0" w:color="auto"/>
        <w:left w:val="none" w:sz="0" w:space="0" w:color="auto"/>
        <w:bottom w:val="none" w:sz="0" w:space="0" w:color="auto"/>
        <w:right w:val="none" w:sz="0" w:space="0" w:color="auto"/>
      </w:divBdr>
    </w:div>
    <w:div w:id="1825701985">
      <w:bodyDiv w:val="1"/>
      <w:marLeft w:val="0"/>
      <w:marRight w:val="0"/>
      <w:marTop w:val="0"/>
      <w:marBottom w:val="0"/>
      <w:divBdr>
        <w:top w:val="none" w:sz="0" w:space="0" w:color="auto"/>
        <w:left w:val="none" w:sz="0" w:space="0" w:color="auto"/>
        <w:bottom w:val="none" w:sz="0" w:space="0" w:color="auto"/>
        <w:right w:val="none" w:sz="0" w:space="0" w:color="auto"/>
      </w:divBdr>
    </w:div>
    <w:div w:id="1993095147">
      <w:bodyDiv w:val="1"/>
      <w:marLeft w:val="0"/>
      <w:marRight w:val="0"/>
      <w:marTop w:val="0"/>
      <w:marBottom w:val="0"/>
      <w:divBdr>
        <w:top w:val="none" w:sz="0" w:space="0" w:color="auto"/>
        <w:left w:val="none" w:sz="0" w:space="0" w:color="auto"/>
        <w:bottom w:val="none" w:sz="0" w:space="0" w:color="auto"/>
        <w:right w:val="none" w:sz="0" w:space="0" w:color="auto"/>
      </w:divBdr>
    </w:div>
    <w:div w:id="20023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3862-4B6F-47E2-AB4D-B2E43B7D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7658</Words>
  <Characters>45187</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52740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Tupy</dc:creator>
  <cp:lastModifiedBy>Tupý Michal</cp:lastModifiedBy>
  <cp:revision>3</cp:revision>
  <cp:lastPrinted>2017-10-13T07:41:00Z</cp:lastPrinted>
  <dcterms:created xsi:type="dcterms:W3CDTF">2019-10-17T08:53:00Z</dcterms:created>
  <dcterms:modified xsi:type="dcterms:W3CDTF">2019-10-17T08:56:00Z</dcterms:modified>
</cp:coreProperties>
</file>