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81" w:rsidRPr="00EE613D" w:rsidRDefault="00F75281" w:rsidP="00F75281">
      <w:pPr>
        <w:jc w:val="center"/>
        <w:rPr>
          <w:b/>
        </w:rPr>
      </w:pPr>
      <w:r w:rsidRPr="00EE613D">
        <w:rPr>
          <w:b/>
        </w:rPr>
        <w:t xml:space="preserve">II. </w:t>
      </w:r>
      <w:r w:rsidR="00DE1D11">
        <w:rPr>
          <w:b/>
        </w:rPr>
        <w:t>Předkládací zpráva</w:t>
      </w:r>
    </w:p>
    <w:p w:rsidR="00F75281" w:rsidRDefault="00F75281" w:rsidP="00F75281">
      <w:pPr>
        <w:jc w:val="both"/>
        <w:rPr>
          <w:b/>
        </w:rPr>
      </w:pPr>
    </w:p>
    <w:p w:rsidR="00F75281" w:rsidRDefault="00F75281" w:rsidP="00F75281"/>
    <w:p w:rsidR="00F75281" w:rsidRDefault="00F75281" w:rsidP="00F75281">
      <w:pPr>
        <w:ind w:firstLine="708"/>
        <w:jc w:val="both"/>
      </w:pPr>
      <w:r>
        <w:t>Plnění prvního strategického dokumentu v oblasti umění „Koncepce účinnější p</w:t>
      </w:r>
      <w:r w:rsidR="00020DEA">
        <w:t>odpory umění na léta 2007-2013“</w:t>
      </w:r>
      <w:r>
        <w:t xml:space="preserve">, kterou vláda České republiky </w:t>
      </w:r>
      <w:r w:rsidR="00020DEA">
        <w:t>přijala</w:t>
      </w:r>
      <w:r>
        <w:t xml:space="preserve"> svým usnesením ze dne 31.</w:t>
      </w:r>
      <w:r w:rsidR="00020DEA">
        <w:t xml:space="preserve"> 5. </w:t>
      </w:r>
      <w:r>
        <w:t>2006</w:t>
      </w:r>
      <w:r w:rsidR="007F00B0" w:rsidRPr="007F00B0">
        <w:t xml:space="preserve"> </w:t>
      </w:r>
      <w:r w:rsidR="007F00B0">
        <w:t>č. 676</w:t>
      </w:r>
      <w:r w:rsidR="00020DEA">
        <w:t>,</w:t>
      </w:r>
      <w:r>
        <w:t xml:space="preserve"> přispělo ke zkvalitnění podpory oblasti umění a přestože ne všechny úkoly se podařilo naplnit, stalo se silným systémovým nástrojem rozvoje profesionálního i neprofesionálního umění.  </w:t>
      </w:r>
    </w:p>
    <w:p w:rsidR="00F75281" w:rsidRDefault="00F75281" w:rsidP="00F75281">
      <w:pPr>
        <w:jc w:val="both"/>
        <w:rPr>
          <w:b/>
        </w:rPr>
      </w:pPr>
    </w:p>
    <w:p w:rsidR="00F75281" w:rsidRDefault="007F00B0" w:rsidP="00F75281">
      <w:pPr>
        <w:ind w:firstLine="708"/>
        <w:jc w:val="both"/>
      </w:pPr>
      <w:r>
        <w:t>Vláda</w:t>
      </w:r>
      <w:r w:rsidR="00F75281" w:rsidRPr="00603968">
        <w:t xml:space="preserve"> České republiky </w:t>
      </w:r>
      <w:r>
        <w:t xml:space="preserve">svým usnesením </w:t>
      </w:r>
      <w:r w:rsidR="00F75281" w:rsidRPr="00603968">
        <w:t xml:space="preserve">ze dne </w:t>
      </w:r>
      <w:r w:rsidR="00F75281">
        <w:t>15.</w:t>
      </w:r>
      <w:r w:rsidR="00020DEA">
        <w:t xml:space="preserve"> </w:t>
      </w:r>
      <w:r w:rsidR="00F75281">
        <w:t xml:space="preserve">4. 2015 </w:t>
      </w:r>
      <w:r>
        <w:t xml:space="preserve">č. </w:t>
      </w:r>
      <w:r w:rsidR="00CE06BA">
        <w:t>266</w:t>
      </w:r>
      <w:r>
        <w:t xml:space="preserve"> </w:t>
      </w:r>
      <w:r w:rsidR="00020DEA">
        <w:t>vza</w:t>
      </w:r>
      <w:r>
        <w:t>la</w:t>
      </w:r>
      <w:r w:rsidR="00020DEA">
        <w:t xml:space="preserve"> na vědomí</w:t>
      </w:r>
      <w:r>
        <w:t xml:space="preserve"> Státní kulturní politiku</w:t>
      </w:r>
      <w:r w:rsidR="00F75281">
        <w:t xml:space="preserve"> na léta 2015-2020 (s výhledem do roku 2025). Dokument zahrnuje ve svých cílech opatření, která jsou předpokladem pro rozvoj celého sektoru kultu</w:t>
      </w:r>
      <w:r w:rsidR="00AC1B5C">
        <w:t>ry</w:t>
      </w:r>
      <w:r w:rsidR="00F75281">
        <w:t xml:space="preserve"> a je na jednotlivých oborových strategických dokumentech, tento potenciál dále rozpracovat. V této souvislosti byl rovněž připraven i návrh Koncepce podpory umění na léta 2015-2020. </w:t>
      </w:r>
    </w:p>
    <w:p w:rsidR="00F75281" w:rsidRDefault="00F75281" w:rsidP="00F75281">
      <w:pPr>
        <w:ind w:firstLine="708"/>
        <w:jc w:val="both"/>
      </w:pPr>
    </w:p>
    <w:p w:rsidR="00F75281" w:rsidRDefault="00F75281" w:rsidP="00F75281">
      <w:pPr>
        <w:ind w:firstLine="708"/>
        <w:jc w:val="both"/>
      </w:pPr>
      <w:r>
        <w:t>V souladu s</w:t>
      </w:r>
      <w:r w:rsidR="00DB3715">
        <w:t xml:space="preserve"> usnesením vlády č. 329 </w:t>
      </w:r>
      <w:proofErr w:type="gramStart"/>
      <w:r w:rsidR="00DB3715">
        <w:t>ze</w:t>
      </w:r>
      <w:proofErr w:type="gramEnd"/>
      <w:r w:rsidR="00DB3715">
        <w:t xml:space="preserve"> 6. 5. 2015 ke zprávě o plnění úkolů uložených vládou s termínem plnění od 1. 3. 2015 do 31. 3. 2015 </w:t>
      </w:r>
      <w:r>
        <w:t xml:space="preserve">a v souladu s plánem hlavních úkolů Ministerstva kultury připravil </w:t>
      </w:r>
      <w:r w:rsidR="008D71AB">
        <w:t>odbor umění, literatura a knihoven</w:t>
      </w:r>
      <w:r>
        <w:t xml:space="preserve"> materiál pro schůzi vlády </w:t>
      </w:r>
      <w:r>
        <w:rPr>
          <w:b/>
        </w:rPr>
        <w:t>„Koncepce podpory umění na léta 2015 – 2020 (</w:t>
      </w:r>
      <w:r>
        <w:t>dále jen „koncepce“).</w:t>
      </w:r>
    </w:p>
    <w:p w:rsidR="00F75281" w:rsidRDefault="00F75281" w:rsidP="00F75281">
      <w:pPr>
        <w:jc w:val="both"/>
      </w:pPr>
    </w:p>
    <w:p w:rsidR="00F75281" w:rsidRDefault="00F75281" w:rsidP="00F75281">
      <w:pPr>
        <w:jc w:val="both"/>
      </w:pPr>
      <w:r>
        <w:tab/>
        <w:t>Koncepce se na rozdíl od předchozího období</w:t>
      </w:r>
      <w:r w:rsidRPr="00104A5D">
        <w:t xml:space="preserve"> nezabývá oblastí kinematografie, oblastí muzeí a galerií a oblastí knihoven, protože tyto oblasti mají či připravují vlastní koncepce.  Přestože se dokument dotýká řady témat, která jsou společná i dalším oblastem kultury, ponechává vlastní specifická řešení na oborových strategických dokumentech a soustředí se výhradně na oblast umění.</w:t>
      </w:r>
    </w:p>
    <w:p w:rsidR="00F75281" w:rsidRDefault="00F75281" w:rsidP="00F75281">
      <w:pPr>
        <w:jc w:val="both"/>
      </w:pPr>
    </w:p>
    <w:p w:rsidR="00F75281" w:rsidRDefault="00F75281" w:rsidP="00F75281">
      <w:pPr>
        <w:ind w:firstLine="708"/>
        <w:jc w:val="both"/>
      </w:pPr>
      <w:r>
        <w:t xml:space="preserve">Koncepci zpracoval tým příspěvkové organizace Institut umění – Divadelní ústav (dále jen „IDU“), a to na základě výstupů vzešlých z kulatých stolů jednotlivých oborů umění v rámci výzkumného projektu IDU </w:t>
      </w:r>
      <w:r w:rsidRPr="00DF5FAB">
        <w:rPr>
          <w:i/>
        </w:rPr>
        <w:t>Mapování kulturních a kreativních průmyslů 2011-2015</w:t>
      </w:r>
      <w:r>
        <w:t xml:space="preserve">, z výstupů odborných konferencí a seminářů Střet zájmu Kultura a z výstupů setkání profesních asociací a sdružení v oblasti umění. </w:t>
      </w:r>
    </w:p>
    <w:p w:rsidR="00F75281" w:rsidRDefault="00F75281" w:rsidP="00F75281">
      <w:pPr>
        <w:jc w:val="both"/>
      </w:pPr>
    </w:p>
    <w:p w:rsidR="00F75281" w:rsidRDefault="00F75281" w:rsidP="00F75281">
      <w:pPr>
        <w:jc w:val="both"/>
      </w:pPr>
      <w:r>
        <w:tab/>
        <w:t>Připravený dokument se skládá ze dvou částí:</w:t>
      </w:r>
    </w:p>
    <w:p w:rsidR="00F75281" w:rsidRDefault="00F75281" w:rsidP="00F75281">
      <w:pPr>
        <w:jc w:val="both"/>
      </w:pPr>
    </w:p>
    <w:p w:rsidR="00F75281" w:rsidRDefault="00F75281" w:rsidP="00F75281">
      <w:pPr>
        <w:pStyle w:val="Odstavecseseznamem"/>
        <w:numPr>
          <w:ilvl w:val="0"/>
          <w:numId w:val="1"/>
        </w:numPr>
        <w:jc w:val="both"/>
      </w:pPr>
      <w:r>
        <w:t>Z </w:t>
      </w:r>
      <w:r w:rsidRPr="00DF5FAB">
        <w:rPr>
          <w:b/>
        </w:rPr>
        <w:t>analytické části</w:t>
      </w:r>
      <w:r>
        <w:t>, která zahrnuje: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Vyhodnocení Koncepce účinnější podpory umění na léta 2007-2013,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Výchozí situace,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Statisticko-ekonomická data,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Nová témata a nové zdroje financování umění,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SWOT analýza současného stavu;</w:t>
      </w:r>
    </w:p>
    <w:p w:rsidR="00F75281" w:rsidRDefault="00F75281" w:rsidP="00F75281">
      <w:pPr>
        <w:pStyle w:val="Odstavecseseznamem"/>
        <w:numPr>
          <w:ilvl w:val="0"/>
          <w:numId w:val="1"/>
        </w:numPr>
        <w:jc w:val="both"/>
      </w:pPr>
      <w:r>
        <w:t>Z </w:t>
      </w:r>
      <w:r w:rsidRPr="00DF5FAB">
        <w:rPr>
          <w:b/>
        </w:rPr>
        <w:t>návrhové části</w:t>
      </w:r>
      <w:r>
        <w:t>, která zahrnuje: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Předmět Koncepce,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Cíle Koncepce,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Nástroje podpory,</w:t>
      </w:r>
    </w:p>
    <w:p w:rsidR="00F75281" w:rsidRDefault="00F75281" w:rsidP="00F75281">
      <w:pPr>
        <w:pStyle w:val="Odstavecseseznamem"/>
        <w:numPr>
          <w:ilvl w:val="0"/>
          <w:numId w:val="2"/>
        </w:numPr>
        <w:jc w:val="both"/>
      </w:pPr>
      <w:r>
        <w:t>Konkrétní úkoly.</w:t>
      </w:r>
    </w:p>
    <w:p w:rsidR="00F75281" w:rsidRDefault="00F75281" w:rsidP="00F75281">
      <w:pPr>
        <w:jc w:val="both"/>
      </w:pPr>
      <w:bookmarkStart w:id="0" w:name="_GoBack"/>
      <w:bookmarkEnd w:id="0"/>
    </w:p>
    <w:p w:rsidR="008D71AB" w:rsidRDefault="008D71AB" w:rsidP="008D71AB">
      <w:pPr>
        <w:ind w:firstLine="708"/>
        <w:jc w:val="both"/>
      </w:pPr>
      <w:r w:rsidRPr="006F028C">
        <w:rPr>
          <w:b/>
        </w:rPr>
        <w:t>Vyčíslené dopady na státní rozpočet představují pouze optimální výši prostředků k realizaci Koncepce. Samotné přijetí Koncepce je rozpočtově neutrální a jednotlivé úkoly budou realizovány v míře odpovídající aktuálním rozpočtovým možnostem rezortu (v rámci schváleného rozpočtu na příslušný rok).</w:t>
      </w:r>
      <w:r w:rsidRPr="006F028C">
        <w:t xml:space="preserve"> </w:t>
      </w:r>
    </w:p>
    <w:p w:rsidR="00DB3715" w:rsidRPr="006F028C" w:rsidRDefault="00DB3715" w:rsidP="008D71AB">
      <w:pPr>
        <w:ind w:firstLine="708"/>
        <w:jc w:val="both"/>
      </w:pPr>
    </w:p>
    <w:p w:rsidR="008D71AB" w:rsidRPr="00034E32" w:rsidRDefault="008D71AB" w:rsidP="00034E32">
      <w:pPr>
        <w:ind w:firstLine="708"/>
        <w:jc w:val="both"/>
      </w:pPr>
      <w:r w:rsidRPr="006F028C">
        <w:t xml:space="preserve">Vyčíslení optimální výše prostředků k plné realizaci Koncepce </w:t>
      </w:r>
      <w:r w:rsidR="00034E32" w:rsidRPr="006F028C">
        <w:t xml:space="preserve">bylo provedeno </w:t>
      </w:r>
      <w:r w:rsidRPr="006F028C">
        <w:t>v souladu s příkazem ministra kultury č. 13/2014, kterým se stanoví úkoly k naplnění Programového prohlášení vlády podle usnesení vlády č. 96/2014</w:t>
      </w:r>
      <w:r w:rsidR="00034E32" w:rsidRPr="006F028C">
        <w:t>,</w:t>
      </w:r>
      <w:r w:rsidRPr="006F028C">
        <w:t xml:space="preserve"> a v souladu s Aproximační strategií Ministerstva kultury pro oblast tzv. živého umění.</w:t>
      </w:r>
    </w:p>
    <w:p w:rsidR="00F75281" w:rsidRDefault="00F75281" w:rsidP="00F75281">
      <w:pPr>
        <w:jc w:val="both"/>
      </w:pPr>
    </w:p>
    <w:p w:rsidR="00F75281" w:rsidRDefault="00F75281" w:rsidP="00F75281">
      <w:pPr>
        <w:ind w:firstLine="708"/>
        <w:jc w:val="both"/>
      </w:pPr>
      <w:r>
        <w:t>Od přijetí historicky prvního strategického dokumentu v oblasti umění v roce 2006 se změnily jak podmínky podpory umění, tak přístup i participace na umění dané rychlým vývojem technologií, objevily se i nová terminologie, nové nástroje podpory umění. Návrh proto nejprve pojmenovává nové prostředí, následně vyhodnocuje současná pozitiva a negativa v rámci SWOT analýzy a z nich se pak vychází formulace jednotlivých modelů podpory a rozvoje umění v období 2015-2020.</w:t>
      </w:r>
    </w:p>
    <w:p w:rsidR="00F75281" w:rsidRDefault="00F75281" w:rsidP="00F75281">
      <w:pPr>
        <w:ind w:firstLine="708"/>
        <w:jc w:val="both"/>
      </w:pPr>
    </w:p>
    <w:p w:rsidR="00F75281" w:rsidRDefault="00F75281" w:rsidP="00F75281">
      <w:pPr>
        <w:ind w:firstLine="708"/>
        <w:jc w:val="both"/>
      </w:pPr>
      <w:r>
        <w:t>Tradiční umění, ať už se jedná o hudbu, tanec, divadlo, výtvarné umění či literární tvorbu, jsou založené na čisté tvorbě a originalitě. Umělecké činnosti jsou nedílnou součástí konceptu kulturních a kreativních odvětví, v rámci kterého je umění vnímáno přímo jako jeho základ/ jádro, díky němuž se mohou rozvíjet a vzkvétat návazné aktivity, které přispívají k ekonomickému růstu a zaměstnanosti. Proto je nezbytné tato tradiční umění podporovat a směřovat na ně péči ze strany státu.</w:t>
      </w:r>
    </w:p>
    <w:p w:rsidR="00F75281" w:rsidRDefault="00F75281" w:rsidP="00F75281">
      <w:pPr>
        <w:ind w:firstLine="708"/>
        <w:jc w:val="both"/>
      </w:pPr>
    </w:p>
    <w:p w:rsidR="00F75281" w:rsidRDefault="00F75281" w:rsidP="00F75281">
      <w:pPr>
        <w:jc w:val="both"/>
      </w:pPr>
      <w:r>
        <w:tab/>
        <w:t xml:space="preserve">Podpora ze strany státu je v Koncepci zaměřena na vlastní uměleckou tvorbu, na profesionalizaci tohoto segmentu kultury, ale i na strategické plánování v umění. Soustředí se rovněž na využití potenciálu umění pro rozvoj celé společnosti a dále na mezinárodní spolupráci, export a kulturní diplomacii.  </w:t>
      </w:r>
    </w:p>
    <w:p w:rsidR="00F75281" w:rsidRDefault="00F75281" w:rsidP="00F75281"/>
    <w:p w:rsidR="00F75281" w:rsidRDefault="00F75281" w:rsidP="00F75281">
      <w:pPr>
        <w:jc w:val="both"/>
      </w:pPr>
      <w:r>
        <w:tab/>
        <w:t xml:space="preserve">Naplněním Koncepce budou zaručeny předpoklady pro rozvoj všech druhů umění, postavení umělců a dalších kulturních pracovníků ve společnosti a také na postavení českého umění v zahraničí a jeho konkurenceschopnost. </w:t>
      </w:r>
    </w:p>
    <w:p w:rsidR="00F75281" w:rsidRDefault="00F75281" w:rsidP="00F75281">
      <w:pPr>
        <w:jc w:val="both"/>
      </w:pPr>
    </w:p>
    <w:p w:rsidR="006F028C" w:rsidRDefault="00F75281" w:rsidP="00056D1F">
      <w:pPr>
        <w:jc w:val="both"/>
      </w:pPr>
      <w:r>
        <w:tab/>
        <w:t xml:space="preserve">Návrh materiálu byl publikován k veřejné debatě s termínem do 20. srpna 2015 na webové stránce IDU </w:t>
      </w:r>
      <w:r w:rsidRPr="00A26452">
        <w:rPr>
          <w:i/>
        </w:rPr>
        <w:t>Koncepce podpory umění</w:t>
      </w:r>
      <w:r>
        <w:t xml:space="preserve"> </w:t>
      </w:r>
      <w:hyperlink r:id="rId6" w:history="1">
        <w:r w:rsidRPr="007736AE">
          <w:rPr>
            <w:rStyle w:val="Hypertextovodkaz"/>
          </w:rPr>
          <w:t>http://host.divadlo.cz/koncepceumeni/</w:t>
        </w:r>
      </w:hyperlink>
      <w:r>
        <w:t xml:space="preserve"> a na webové stránce </w:t>
      </w:r>
      <w:r w:rsidRPr="00A26452">
        <w:rPr>
          <w:i/>
        </w:rPr>
        <w:t>Kreativní Česko</w:t>
      </w:r>
      <w:r>
        <w:t xml:space="preserve">, kde byla možná rovněž elektronická debata </w:t>
      </w:r>
      <w:hyperlink r:id="rId7" w:history="1">
        <w:r w:rsidRPr="007736AE">
          <w:rPr>
            <w:rStyle w:val="Hypertextovodkaz"/>
          </w:rPr>
          <w:t>http://www.kreativnicesko.cz/navrh-koncepce-podpory-umeni-na-leta-2015-2020/</w:t>
        </w:r>
      </w:hyperlink>
      <w:r>
        <w:t xml:space="preserve"> . Návrh dokumentu převzali další webové servery např. </w:t>
      </w:r>
      <w:r w:rsidRPr="00A26452">
        <w:rPr>
          <w:i/>
        </w:rPr>
        <w:t>Amatérská scéna</w:t>
      </w:r>
      <w:r>
        <w:t xml:space="preserve"> </w:t>
      </w:r>
      <w:hyperlink r:id="rId8" w:history="1">
        <w:r w:rsidRPr="007736AE">
          <w:rPr>
            <w:rStyle w:val="Hypertextovodkaz"/>
          </w:rPr>
          <w:t>http://www.amaterskascena.cz/clanek/navrh-koncepce-podpory-umeni-na-leta-2015-az-2020-tmxeb.html</w:t>
        </w:r>
      </w:hyperlink>
      <w:r>
        <w:t xml:space="preserve"> či sociální sítě. Materiál tak byl dostupný široké odborné veřejnosti. </w:t>
      </w:r>
    </w:p>
    <w:p w:rsidR="006F028C" w:rsidRDefault="006F028C" w:rsidP="00056D1F">
      <w:pPr>
        <w:jc w:val="both"/>
      </w:pPr>
    </w:p>
    <w:p w:rsidR="006F028C" w:rsidRDefault="005F25F0" w:rsidP="006F028C">
      <w:pPr>
        <w:ind w:firstLine="709"/>
        <w:jc w:val="both"/>
      </w:pPr>
      <w:r>
        <w:t>Dne 5. srpna 2015 v rámci vnitřního připomínkového řízení proběhlo v IDU k návrhu Koncepce diskusní setkání se zástupci profesních organizací. Setkání sloužilo k objasnění některých bodů návrhu Koncepce a motivovalo účastníky k formulaci dalšího doplnění materiálu.</w:t>
      </w:r>
    </w:p>
    <w:p w:rsidR="006F028C" w:rsidRDefault="006F028C" w:rsidP="00056D1F">
      <w:pPr>
        <w:jc w:val="both"/>
      </w:pPr>
    </w:p>
    <w:p w:rsidR="00DE1D11" w:rsidRDefault="006F028C" w:rsidP="006F028C">
      <w:pPr>
        <w:ind w:firstLine="709"/>
        <w:jc w:val="both"/>
      </w:pPr>
      <w:r w:rsidRPr="006F028C">
        <w:rPr>
          <w:b/>
        </w:rPr>
        <w:t>Vnější připomínkové řízení proběhlo ve dnech 15. 9. – 30. 9. 2015</w:t>
      </w:r>
      <w:r>
        <w:t xml:space="preserve">. Veškeré relevantní připomínky byly zapracovány. </w:t>
      </w:r>
      <w:r w:rsidRPr="006F028C">
        <w:rPr>
          <w:b/>
        </w:rPr>
        <w:t>Materiál je předkládán bez rozporu.</w:t>
      </w:r>
    </w:p>
    <w:p w:rsidR="00DE1D11" w:rsidRDefault="00DE1D11" w:rsidP="00056D1F">
      <w:pPr>
        <w:jc w:val="both"/>
      </w:pPr>
    </w:p>
    <w:p w:rsidR="007C6F56" w:rsidRDefault="007C6F56"/>
    <w:sectPr w:rsidR="007C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155"/>
    <w:multiLevelType w:val="hybridMultilevel"/>
    <w:tmpl w:val="4D1CA86E"/>
    <w:lvl w:ilvl="0" w:tplc="35FC50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2A3A1C"/>
    <w:multiLevelType w:val="hybridMultilevel"/>
    <w:tmpl w:val="0952F7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FF"/>
    <w:rsid w:val="00020DEA"/>
    <w:rsid w:val="00034E32"/>
    <w:rsid w:val="00056D1F"/>
    <w:rsid w:val="005F25F0"/>
    <w:rsid w:val="006F028C"/>
    <w:rsid w:val="007C6F56"/>
    <w:rsid w:val="007F00B0"/>
    <w:rsid w:val="008D71AB"/>
    <w:rsid w:val="00AC1B5C"/>
    <w:rsid w:val="00B600FF"/>
    <w:rsid w:val="00CE06BA"/>
    <w:rsid w:val="00DB3715"/>
    <w:rsid w:val="00DE1D11"/>
    <w:rsid w:val="00EF1729"/>
    <w:rsid w:val="00F75281"/>
    <w:rsid w:val="00F82DA6"/>
    <w:rsid w:val="00FA616E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2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5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52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5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erskascena.cz/clanek/navrh-koncepce-podpory-umeni-na-leta-2015-az-2020-tmxe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eativnicesko.cz/navrh-koncepce-podpory-umeni-na-leta-2015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st.divadlo.cz/koncepceume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13</cp:revision>
  <cp:lastPrinted>2015-09-03T10:50:00Z</cp:lastPrinted>
  <dcterms:created xsi:type="dcterms:W3CDTF">2015-09-03T11:24:00Z</dcterms:created>
  <dcterms:modified xsi:type="dcterms:W3CDTF">2015-10-14T07:14:00Z</dcterms:modified>
</cp:coreProperties>
</file>