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6FD" w:rsidRPr="00BB588A" w:rsidRDefault="007346FD" w:rsidP="007346FD">
      <w:pPr>
        <w:pStyle w:val="Obsah2"/>
        <w:rPr>
          <w:sz w:val="52"/>
          <w:szCs w:val="52"/>
        </w:rPr>
      </w:pPr>
      <w:r w:rsidRPr="00BB588A">
        <w:rPr>
          <w:sz w:val="52"/>
          <w:szCs w:val="52"/>
        </w:rPr>
        <w:t>10 otázek a odpovědí z praxe památkové péče 2015</w:t>
      </w:r>
    </w:p>
    <w:p w:rsidR="007346FD" w:rsidRPr="00BB588A" w:rsidRDefault="007346FD" w:rsidP="007346FD">
      <w:pPr>
        <w:pStyle w:val="Obsah4"/>
        <w:spacing w:before="120" w:after="120"/>
        <w:jc w:val="both"/>
      </w:pPr>
      <w:r w:rsidRPr="00BB588A">
        <w:t>Obsah</w:t>
      </w:r>
    </w:p>
    <w:p w:rsidR="007346FD" w:rsidRPr="00BB588A" w:rsidRDefault="007346FD" w:rsidP="007346FD">
      <w:pPr>
        <w:spacing w:before="120" w:after="120"/>
        <w:jc w:val="both"/>
        <w:rPr>
          <w:rFonts w:ascii="Times New Roman" w:hAnsi="Times New Roman"/>
          <w:sz w:val="24"/>
          <w:szCs w:val="24"/>
        </w:rPr>
      </w:pPr>
    </w:p>
    <w:p w:rsidR="000D3879" w:rsidRPr="00BB588A" w:rsidRDefault="007346FD">
      <w:pPr>
        <w:pStyle w:val="Obsah4"/>
        <w:rPr>
          <w:rFonts w:asciiTheme="minorHAnsi" w:eastAsiaTheme="minorEastAsia" w:hAnsiTheme="minorHAnsi" w:cstheme="minorBidi"/>
          <w:b w:val="0"/>
          <w:noProof/>
          <w:sz w:val="22"/>
          <w:szCs w:val="22"/>
          <w:u w:val="none"/>
        </w:rPr>
      </w:pPr>
      <w:r w:rsidRPr="00BB588A">
        <w:rPr>
          <w:u w:val="none"/>
        </w:rPr>
        <w:fldChar w:fldCharType="begin"/>
      </w:r>
      <w:r w:rsidRPr="00BB588A">
        <w:rPr>
          <w:u w:val="none"/>
        </w:rPr>
        <w:instrText xml:space="preserve"> TOC \o "1-4" \h \z \u </w:instrText>
      </w:r>
      <w:r w:rsidRPr="00BB588A">
        <w:rPr>
          <w:u w:val="none"/>
        </w:rPr>
        <w:fldChar w:fldCharType="separate"/>
      </w:r>
      <w:hyperlink w:anchor="_Toc429988587" w:history="1">
        <w:r w:rsidR="000D3879" w:rsidRPr="00BB588A">
          <w:rPr>
            <w:rStyle w:val="Hypertextovodkaz"/>
            <w:noProof/>
            <w:color w:val="auto"/>
          </w:rPr>
          <w:t>1.</w:t>
        </w:r>
        <w:r w:rsidR="000D3879" w:rsidRPr="00BB588A">
          <w:rPr>
            <w:rFonts w:asciiTheme="minorHAnsi" w:eastAsiaTheme="minorEastAsia" w:hAnsiTheme="minorHAnsi" w:cstheme="minorBidi"/>
            <w:b w:val="0"/>
            <w:noProof/>
            <w:sz w:val="22"/>
            <w:szCs w:val="22"/>
            <w:u w:val="none"/>
          </w:rPr>
          <w:tab/>
        </w:r>
        <w:r w:rsidR="000D3879" w:rsidRPr="00BB588A">
          <w:rPr>
            <w:rStyle w:val="Hypertextovodkaz"/>
            <w:noProof/>
            <w:color w:val="auto"/>
          </w:rPr>
          <w:t>Přestupek a smrt spolupachatele</w:t>
        </w:r>
        <w:r w:rsidR="000D3879" w:rsidRPr="00BB588A">
          <w:rPr>
            <w:noProof/>
            <w:webHidden/>
          </w:rPr>
          <w:tab/>
        </w:r>
        <w:r w:rsidR="000D3879" w:rsidRPr="00BB588A">
          <w:rPr>
            <w:noProof/>
            <w:webHidden/>
          </w:rPr>
          <w:fldChar w:fldCharType="begin"/>
        </w:r>
        <w:r w:rsidR="000D3879" w:rsidRPr="00BB588A">
          <w:rPr>
            <w:noProof/>
            <w:webHidden/>
          </w:rPr>
          <w:instrText xml:space="preserve"> PAGEREF _Toc429988587 \h </w:instrText>
        </w:r>
        <w:r w:rsidR="000D3879" w:rsidRPr="00BB588A">
          <w:rPr>
            <w:noProof/>
            <w:webHidden/>
          </w:rPr>
        </w:r>
        <w:r w:rsidR="000D3879" w:rsidRPr="00BB588A">
          <w:rPr>
            <w:noProof/>
            <w:webHidden/>
          </w:rPr>
          <w:fldChar w:fldCharType="separate"/>
        </w:r>
        <w:r w:rsidR="000D3879" w:rsidRPr="00BB588A">
          <w:rPr>
            <w:noProof/>
            <w:webHidden/>
          </w:rPr>
          <w:t>1</w:t>
        </w:r>
        <w:r w:rsidR="000D3879" w:rsidRPr="00BB588A">
          <w:rPr>
            <w:noProof/>
            <w:webHidden/>
          </w:rPr>
          <w:fldChar w:fldCharType="end"/>
        </w:r>
      </w:hyperlink>
    </w:p>
    <w:p w:rsidR="000D3879" w:rsidRPr="00BB588A" w:rsidRDefault="008C1E8C">
      <w:pPr>
        <w:pStyle w:val="Obsah4"/>
        <w:rPr>
          <w:rFonts w:asciiTheme="minorHAnsi" w:eastAsiaTheme="minorEastAsia" w:hAnsiTheme="minorHAnsi" w:cstheme="minorBidi"/>
          <w:b w:val="0"/>
          <w:noProof/>
          <w:sz w:val="22"/>
          <w:szCs w:val="22"/>
          <w:u w:val="none"/>
        </w:rPr>
      </w:pPr>
      <w:hyperlink w:anchor="_Toc429988588" w:history="1">
        <w:r w:rsidR="000D3879" w:rsidRPr="00BB588A">
          <w:rPr>
            <w:rStyle w:val="Hypertextovodkaz"/>
            <w:noProof/>
            <w:color w:val="auto"/>
          </w:rPr>
          <w:t>2.</w:t>
        </w:r>
        <w:r w:rsidR="000D3879" w:rsidRPr="00BB588A">
          <w:rPr>
            <w:rFonts w:asciiTheme="minorHAnsi" w:eastAsiaTheme="minorEastAsia" w:hAnsiTheme="minorHAnsi" w:cstheme="minorBidi"/>
            <w:b w:val="0"/>
            <w:noProof/>
            <w:sz w:val="22"/>
            <w:szCs w:val="22"/>
            <w:u w:val="none"/>
          </w:rPr>
          <w:tab/>
        </w:r>
        <w:r w:rsidR="000D3879" w:rsidRPr="00BB588A">
          <w:rPr>
            <w:rStyle w:val="Hypertextovodkaz"/>
            <w:noProof/>
            <w:color w:val="auto"/>
          </w:rPr>
          <w:t>Souběh více správních deliktů smíšených a kácení dřevin v památkové péči</w:t>
        </w:r>
        <w:r w:rsidR="000D3879" w:rsidRPr="00BB588A">
          <w:rPr>
            <w:noProof/>
            <w:webHidden/>
          </w:rPr>
          <w:tab/>
        </w:r>
        <w:r w:rsidR="000D3879" w:rsidRPr="00BB588A">
          <w:rPr>
            <w:noProof/>
            <w:webHidden/>
          </w:rPr>
          <w:fldChar w:fldCharType="begin"/>
        </w:r>
        <w:r w:rsidR="000D3879" w:rsidRPr="00BB588A">
          <w:rPr>
            <w:noProof/>
            <w:webHidden/>
          </w:rPr>
          <w:instrText xml:space="preserve"> PAGEREF _Toc429988588 \h </w:instrText>
        </w:r>
        <w:r w:rsidR="000D3879" w:rsidRPr="00BB588A">
          <w:rPr>
            <w:noProof/>
            <w:webHidden/>
          </w:rPr>
        </w:r>
        <w:r w:rsidR="000D3879" w:rsidRPr="00BB588A">
          <w:rPr>
            <w:noProof/>
            <w:webHidden/>
          </w:rPr>
          <w:fldChar w:fldCharType="separate"/>
        </w:r>
        <w:r w:rsidR="000D3879" w:rsidRPr="00BB588A">
          <w:rPr>
            <w:noProof/>
            <w:webHidden/>
          </w:rPr>
          <w:t>2</w:t>
        </w:r>
        <w:r w:rsidR="000D3879" w:rsidRPr="00BB588A">
          <w:rPr>
            <w:noProof/>
            <w:webHidden/>
          </w:rPr>
          <w:fldChar w:fldCharType="end"/>
        </w:r>
      </w:hyperlink>
    </w:p>
    <w:p w:rsidR="000D3879" w:rsidRPr="00BB588A" w:rsidRDefault="008C1E8C">
      <w:pPr>
        <w:pStyle w:val="Obsah4"/>
        <w:rPr>
          <w:rFonts w:asciiTheme="minorHAnsi" w:eastAsiaTheme="minorEastAsia" w:hAnsiTheme="minorHAnsi" w:cstheme="minorBidi"/>
          <w:b w:val="0"/>
          <w:noProof/>
          <w:sz w:val="22"/>
          <w:szCs w:val="22"/>
          <w:u w:val="none"/>
        </w:rPr>
      </w:pPr>
      <w:hyperlink w:anchor="_Toc429988589" w:history="1">
        <w:r w:rsidR="000D3879" w:rsidRPr="00BB588A">
          <w:rPr>
            <w:rStyle w:val="Hypertextovodkaz"/>
            <w:noProof/>
            <w:color w:val="auto"/>
          </w:rPr>
          <w:t>3.</w:t>
        </w:r>
        <w:r w:rsidR="000D3879" w:rsidRPr="00BB588A">
          <w:rPr>
            <w:rFonts w:asciiTheme="minorHAnsi" w:eastAsiaTheme="minorEastAsia" w:hAnsiTheme="minorHAnsi" w:cstheme="minorBidi"/>
            <w:b w:val="0"/>
            <w:noProof/>
            <w:sz w:val="22"/>
            <w:szCs w:val="22"/>
            <w:u w:val="none"/>
          </w:rPr>
          <w:tab/>
        </w:r>
        <w:r w:rsidR="000D3879" w:rsidRPr="00BB588A">
          <w:rPr>
            <w:rStyle w:val="Hypertextovodkaz"/>
            <w:noProof/>
            <w:color w:val="auto"/>
          </w:rPr>
          <w:t>Platnost závazných stanovisek</w:t>
        </w:r>
        <w:r w:rsidR="000D3879" w:rsidRPr="00BB588A">
          <w:rPr>
            <w:noProof/>
            <w:webHidden/>
          </w:rPr>
          <w:tab/>
        </w:r>
        <w:r w:rsidR="000D3879" w:rsidRPr="00BB588A">
          <w:rPr>
            <w:noProof/>
            <w:webHidden/>
          </w:rPr>
          <w:fldChar w:fldCharType="begin"/>
        </w:r>
        <w:r w:rsidR="000D3879" w:rsidRPr="00BB588A">
          <w:rPr>
            <w:noProof/>
            <w:webHidden/>
          </w:rPr>
          <w:instrText xml:space="preserve"> PAGEREF _Toc429988589 \h </w:instrText>
        </w:r>
        <w:r w:rsidR="000D3879" w:rsidRPr="00BB588A">
          <w:rPr>
            <w:noProof/>
            <w:webHidden/>
          </w:rPr>
        </w:r>
        <w:r w:rsidR="000D3879" w:rsidRPr="00BB588A">
          <w:rPr>
            <w:noProof/>
            <w:webHidden/>
          </w:rPr>
          <w:fldChar w:fldCharType="separate"/>
        </w:r>
        <w:r w:rsidR="000D3879" w:rsidRPr="00BB588A">
          <w:rPr>
            <w:noProof/>
            <w:webHidden/>
          </w:rPr>
          <w:t>3</w:t>
        </w:r>
        <w:r w:rsidR="000D3879" w:rsidRPr="00BB588A">
          <w:rPr>
            <w:noProof/>
            <w:webHidden/>
          </w:rPr>
          <w:fldChar w:fldCharType="end"/>
        </w:r>
      </w:hyperlink>
    </w:p>
    <w:p w:rsidR="000D3879" w:rsidRPr="00BB588A" w:rsidRDefault="008C1E8C">
      <w:pPr>
        <w:pStyle w:val="Obsah4"/>
        <w:rPr>
          <w:rFonts w:asciiTheme="minorHAnsi" w:eastAsiaTheme="minorEastAsia" w:hAnsiTheme="minorHAnsi" w:cstheme="minorBidi"/>
          <w:b w:val="0"/>
          <w:noProof/>
          <w:sz w:val="22"/>
          <w:szCs w:val="22"/>
          <w:u w:val="none"/>
        </w:rPr>
      </w:pPr>
      <w:hyperlink w:anchor="_Toc429988590" w:history="1">
        <w:r w:rsidR="000D3879" w:rsidRPr="00BB588A">
          <w:rPr>
            <w:rStyle w:val="Hypertextovodkaz"/>
            <w:noProof/>
            <w:color w:val="auto"/>
          </w:rPr>
          <w:t>4.</w:t>
        </w:r>
        <w:r w:rsidR="000D3879" w:rsidRPr="00BB588A">
          <w:rPr>
            <w:rFonts w:asciiTheme="minorHAnsi" w:eastAsiaTheme="minorEastAsia" w:hAnsiTheme="minorHAnsi" w:cstheme="minorBidi"/>
            <w:b w:val="0"/>
            <w:noProof/>
            <w:sz w:val="22"/>
            <w:szCs w:val="22"/>
            <w:u w:val="none"/>
          </w:rPr>
          <w:tab/>
        </w:r>
        <w:r w:rsidR="000D3879" w:rsidRPr="00BB588A">
          <w:rPr>
            <w:rStyle w:val="Hypertextovodkaz"/>
            <w:noProof/>
            <w:color w:val="auto"/>
          </w:rPr>
          <w:t>Provedení prací bez závazného stanoviska orgánu a zahájení sankčního řízení ve vztahu k oznamovací povinnost dle § 12 zákona o státní památkové péči</w:t>
        </w:r>
        <w:r w:rsidR="000D3879" w:rsidRPr="00BB588A">
          <w:rPr>
            <w:noProof/>
            <w:webHidden/>
          </w:rPr>
          <w:tab/>
        </w:r>
        <w:r w:rsidR="000D3879" w:rsidRPr="00BB588A">
          <w:rPr>
            <w:noProof/>
            <w:webHidden/>
          </w:rPr>
          <w:fldChar w:fldCharType="begin"/>
        </w:r>
        <w:r w:rsidR="000D3879" w:rsidRPr="00BB588A">
          <w:rPr>
            <w:noProof/>
            <w:webHidden/>
          </w:rPr>
          <w:instrText xml:space="preserve"> PAGEREF _Toc429988590 \h </w:instrText>
        </w:r>
        <w:r w:rsidR="000D3879" w:rsidRPr="00BB588A">
          <w:rPr>
            <w:noProof/>
            <w:webHidden/>
          </w:rPr>
        </w:r>
        <w:r w:rsidR="000D3879" w:rsidRPr="00BB588A">
          <w:rPr>
            <w:noProof/>
            <w:webHidden/>
          </w:rPr>
          <w:fldChar w:fldCharType="separate"/>
        </w:r>
        <w:r w:rsidR="000D3879" w:rsidRPr="00BB588A">
          <w:rPr>
            <w:noProof/>
            <w:webHidden/>
          </w:rPr>
          <w:t>7</w:t>
        </w:r>
        <w:r w:rsidR="000D3879" w:rsidRPr="00BB588A">
          <w:rPr>
            <w:noProof/>
            <w:webHidden/>
          </w:rPr>
          <w:fldChar w:fldCharType="end"/>
        </w:r>
      </w:hyperlink>
    </w:p>
    <w:p w:rsidR="000D3879" w:rsidRPr="00BB588A" w:rsidRDefault="008C1E8C">
      <w:pPr>
        <w:pStyle w:val="Obsah4"/>
        <w:rPr>
          <w:rFonts w:asciiTheme="minorHAnsi" w:eastAsiaTheme="minorEastAsia" w:hAnsiTheme="minorHAnsi" w:cstheme="minorBidi"/>
          <w:b w:val="0"/>
          <w:noProof/>
          <w:sz w:val="22"/>
          <w:szCs w:val="22"/>
          <w:u w:val="none"/>
        </w:rPr>
      </w:pPr>
      <w:hyperlink w:anchor="_Toc429988591" w:history="1">
        <w:r w:rsidR="000D3879" w:rsidRPr="00BB588A">
          <w:rPr>
            <w:rStyle w:val="Hypertextovodkaz"/>
            <w:noProof/>
            <w:color w:val="auto"/>
          </w:rPr>
          <w:t>5.</w:t>
        </w:r>
        <w:r w:rsidR="000D3879" w:rsidRPr="00BB588A">
          <w:rPr>
            <w:rFonts w:asciiTheme="minorHAnsi" w:eastAsiaTheme="minorEastAsia" w:hAnsiTheme="minorHAnsi" w:cstheme="minorBidi"/>
            <w:b w:val="0"/>
            <w:noProof/>
            <w:sz w:val="22"/>
            <w:szCs w:val="22"/>
            <w:u w:val="none"/>
          </w:rPr>
          <w:tab/>
        </w:r>
        <w:r w:rsidR="000D3879" w:rsidRPr="00BB588A">
          <w:rPr>
            <w:rStyle w:val="Hypertextovodkaz"/>
            <w:noProof/>
            <w:color w:val="auto"/>
          </w:rPr>
          <w:t>Výměna oken na domě v památkové zóně</w:t>
        </w:r>
        <w:r w:rsidR="000D3879" w:rsidRPr="00BB588A">
          <w:rPr>
            <w:noProof/>
            <w:webHidden/>
          </w:rPr>
          <w:tab/>
        </w:r>
        <w:r w:rsidR="000D3879" w:rsidRPr="00BB588A">
          <w:rPr>
            <w:noProof/>
            <w:webHidden/>
          </w:rPr>
          <w:fldChar w:fldCharType="begin"/>
        </w:r>
        <w:r w:rsidR="000D3879" w:rsidRPr="00BB588A">
          <w:rPr>
            <w:noProof/>
            <w:webHidden/>
          </w:rPr>
          <w:instrText xml:space="preserve"> PAGEREF _Toc429988591 \h </w:instrText>
        </w:r>
        <w:r w:rsidR="000D3879" w:rsidRPr="00BB588A">
          <w:rPr>
            <w:noProof/>
            <w:webHidden/>
          </w:rPr>
        </w:r>
        <w:r w:rsidR="000D3879" w:rsidRPr="00BB588A">
          <w:rPr>
            <w:noProof/>
            <w:webHidden/>
          </w:rPr>
          <w:fldChar w:fldCharType="separate"/>
        </w:r>
        <w:r w:rsidR="000D3879" w:rsidRPr="00BB588A">
          <w:rPr>
            <w:noProof/>
            <w:webHidden/>
          </w:rPr>
          <w:t>9</w:t>
        </w:r>
        <w:r w:rsidR="000D3879" w:rsidRPr="00BB588A">
          <w:rPr>
            <w:noProof/>
            <w:webHidden/>
          </w:rPr>
          <w:fldChar w:fldCharType="end"/>
        </w:r>
      </w:hyperlink>
    </w:p>
    <w:p w:rsidR="000D3879" w:rsidRPr="00BB588A" w:rsidRDefault="008C1E8C">
      <w:pPr>
        <w:pStyle w:val="Obsah4"/>
        <w:rPr>
          <w:rFonts w:asciiTheme="minorHAnsi" w:eastAsiaTheme="minorEastAsia" w:hAnsiTheme="minorHAnsi" w:cstheme="minorBidi"/>
          <w:b w:val="0"/>
          <w:noProof/>
          <w:sz w:val="22"/>
          <w:szCs w:val="22"/>
          <w:u w:val="none"/>
        </w:rPr>
      </w:pPr>
      <w:hyperlink w:anchor="_Toc429988592" w:history="1">
        <w:r w:rsidR="000D3879" w:rsidRPr="00BB588A">
          <w:rPr>
            <w:rStyle w:val="Hypertextovodkaz"/>
            <w:noProof/>
            <w:color w:val="auto"/>
          </w:rPr>
          <w:t>6.</w:t>
        </w:r>
        <w:r w:rsidR="000D3879" w:rsidRPr="00BB588A">
          <w:rPr>
            <w:rFonts w:asciiTheme="minorHAnsi" w:eastAsiaTheme="minorEastAsia" w:hAnsiTheme="minorHAnsi" w:cstheme="minorBidi"/>
            <w:b w:val="0"/>
            <w:noProof/>
            <w:sz w:val="22"/>
            <w:szCs w:val="22"/>
            <w:u w:val="none"/>
          </w:rPr>
          <w:tab/>
        </w:r>
        <w:r w:rsidR="000D3879" w:rsidRPr="00BB588A">
          <w:rPr>
            <w:rStyle w:val="Hypertextovodkaz"/>
            <w:noProof/>
            <w:color w:val="auto"/>
          </w:rPr>
          <w:t>Procesní postup po zjištění provedení prací bez závazného stanoviska</w:t>
        </w:r>
        <w:r w:rsidR="000D3879" w:rsidRPr="00BB588A">
          <w:rPr>
            <w:noProof/>
            <w:webHidden/>
          </w:rPr>
          <w:tab/>
        </w:r>
        <w:r w:rsidR="000D3879" w:rsidRPr="00BB588A">
          <w:rPr>
            <w:noProof/>
            <w:webHidden/>
          </w:rPr>
          <w:fldChar w:fldCharType="begin"/>
        </w:r>
        <w:r w:rsidR="000D3879" w:rsidRPr="00BB588A">
          <w:rPr>
            <w:noProof/>
            <w:webHidden/>
          </w:rPr>
          <w:instrText xml:space="preserve"> PAGEREF _Toc429988592 \h </w:instrText>
        </w:r>
        <w:r w:rsidR="000D3879" w:rsidRPr="00BB588A">
          <w:rPr>
            <w:noProof/>
            <w:webHidden/>
          </w:rPr>
        </w:r>
        <w:r w:rsidR="000D3879" w:rsidRPr="00BB588A">
          <w:rPr>
            <w:noProof/>
            <w:webHidden/>
          </w:rPr>
          <w:fldChar w:fldCharType="separate"/>
        </w:r>
        <w:r w:rsidR="000D3879" w:rsidRPr="00BB588A">
          <w:rPr>
            <w:noProof/>
            <w:webHidden/>
          </w:rPr>
          <w:t>10</w:t>
        </w:r>
        <w:r w:rsidR="000D3879" w:rsidRPr="00BB588A">
          <w:rPr>
            <w:noProof/>
            <w:webHidden/>
          </w:rPr>
          <w:fldChar w:fldCharType="end"/>
        </w:r>
      </w:hyperlink>
    </w:p>
    <w:p w:rsidR="000D3879" w:rsidRPr="00BB588A" w:rsidRDefault="008C1E8C">
      <w:pPr>
        <w:pStyle w:val="Obsah4"/>
        <w:rPr>
          <w:rFonts w:asciiTheme="minorHAnsi" w:eastAsiaTheme="minorEastAsia" w:hAnsiTheme="minorHAnsi" w:cstheme="minorBidi"/>
          <w:b w:val="0"/>
          <w:noProof/>
          <w:sz w:val="22"/>
          <w:szCs w:val="22"/>
          <w:u w:val="none"/>
        </w:rPr>
      </w:pPr>
      <w:hyperlink w:anchor="_Toc429988593" w:history="1">
        <w:r w:rsidR="000D3879" w:rsidRPr="00BB588A">
          <w:rPr>
            <w:rStyle w:val="Hypertextovodkaz"/>
            <w:noProof/>
            <w:color w:val="auto"/>
          </w:rPr>
          <w:t>7.</w:t>
        </w:r>
        <w:r w:rsidR="000D3879" w:rsidRPr="00BB588A">
          <w:rPr>
            <w:rFonts w:asciiTheme="minorHAnsi" w:eastAsiaTheme="minorEastAsia" w:hAnsiTheme="minorHAnsi" w:cstheme="minorBidi"/>
            <w:b w:val="0"/>
            <w:noProof/>
            <w:sz w:val="22"/>
            <w:szCs w:val="22"/>
            <w:u w:val="none"/>
          </w:rPr>
          <w:tab/>
        </w:r>
        <w:r w:rsidR="000D3879" w:rsidRPr="00BB588A">
          <w:rPr>
            <w:rStyle w:val="Hypertextovodkaz"/>
            <w:noProof/>
            <w:color w:val="auto"/>
          </w:rPr>
          <w:t>Územní opatření o stavební uzávěře a příslušnost orgánu památkové péče k vydání závazného stanoviska</w:t>
        </w:r>
        <w:r w:rsidR="000D3879" w:rsidRPr="00BB588A">
          <w:rPr>
            <w:noProof/>
            <w:webHidden/>
          </w:rPr>
          <w:tab/>
        </w:r>
        <w:r w:rsidR="000D3879" w:rsidRPr="00BB588A">
          <w:rPr>
            <w:noProof/>
            <w:webHidden/>
          </w:rPr>
          <w:fldChar w:fldCharType="begin"/>
        </w:r>
        <w:r w:rsidR="000D3879" w:rsidRPr="00BB588A">
          <w:rPr>
            <w:noProof/>
            <w:webHidden/>
          </w:rPr>
          <w:instrText xml:space="preserve"> PAGEREF _Toc429988593 \h </w:instrText>
        </w:r>
        <w:r w:rsidR="000D3879" w:rsidRPr="00BB588A">
          <w:rPr>
            <w:noProof/>
            <w:webHidden/>
          </w:rPr>
        </w:r>
        <w:r w:rsidR="000D3879" w:rsidRPr="00BB588A">
          <w:rPr>
            <w:noProof/>
            <w:webHidden/>
          </w:rPr>
          <w:fldChar w:fldCharType="separate"/>
        </w:r>
        <w:r w:rsidR="000D3879" w:rsidRPr="00BB588A">
          <w:rPr>
            <w:noProof/>
            <w:webHidden/>
          </w:rPr>
          <w:t>12</w:t>
        </w:r>
        <w:r w:rsidR="000D3879" w:rsidRPr="00BB588A">
          <w:rPr>
            <w:noProof/>
            <w:webHidden/>
          </w:rPr>
          <w:fldChar w:fldCharType="end"/>
        </w:r>
      </w:hyperlink>
    </w:p>
    <w:p w:rsidR="000D3879" w:rsidRPr="00BB588A" w:rsidRDefault="008C1E8C">
      <w:pPr>
        <w:pStyle w:val="Obsah4"/>
        <w:rPr>
          <w:rFonts w:asciiTheme="minorHAnsi" w:eastAsiaTheme="minorEastAsia" w:hAnsiTheme="minorHAnsi" w:cstheme="minorBidi"/>
          <w:b w:val="0"/>
          <w:noProof/>
          <w:sz w:val="22"/>
          <w:szCs w:val="22"/>
          <w:u w:val="none"/>
        </w:rPr>
      </w:pPr>
      <w:hyperlink w:anchor="_Toc429988594" w:history="1">
        <w:r w:rsidR="000D3879" w:rsidRPr="00BB588A">
          <w:rPr>
            <w:rStyle w:val="Hypertextovodkaz"/>
            <w:noProof/>
            <w:color w:val="auto"/>
          </w:rPr>
          <w:t>8.</w:t>
        </w:r>
        <w:r w:rsidR="000D3879" w:rsidRPr="00BB588A">
          <w:rPr>
            <w:rFonts w:asciiTheme="minorHAnsi" w:eastAsiaTheme="minorEastAsia" w:hAnsiTheme="minorHAnsi" w:cstheme="minorBidi"/>
            <w:b w:val="0"/>
            <w:noProof/>
            <w:sz w:val="22"/>
            <w:szCs w:val="22"/>
            <w:u w:val="none"/>
          </w:rPr>
          <w:tab/>
        </w:r>
        <w:r w:rsidR="000D3879" w:rsidRPr="00BB588A">
          <w:rPr>
            <w:rStyle w:val="Hypertextovodkaz"/>
            <w:noProof/>
            <w:color w:val="auto"/>
          </w:rPr>
          <w:t>Určení vlastnictví nemovité věci neevidované v katastru nemovitostí</w:t>
        </w:r>
        <w:r w:rsidR="000D3879" w:rsidRPr="00BB588A">
          <w:rPr>
            <w:noProof/>
            <w:webHidden/>
          </w:rPr>
          <w:tab/>
        </w:r>
        <w:r w:rsidR="000D3879" w:rsidRPr="00BB588A">
          <w:rPr>
            <w:noProof/>
            <w:webHidden/>
          </w:rPr>
          <w:fldChar w:fldCharType="begin"/>
        </w:r>
        <w:r w:rsidR="000D3879" w:rsidRPr="00BB588A">
          <w:rPr>
            <w:noProof/>
            <w:webHidden/>
          </w:rPr>
          <w:instrText xml:space="preserve"> PAGEREF _Toc429988594 \h </w:instrText>
        </w:r>
        <w:r w:rsidR="000D3879" w:rsidRPr="00BB588A">
          <w:rPr>
            <w:noProof/>
            <w:webHidden/>
          </w:rPr>
        </w:r>
        <w:r w:rsidR="000D3879" w:rsidRPr="00BB588A">
          <w:rPr>
            <w:noProof/>
            <w:webHidden/>
          </w:rPr>
          <w:fldChar w:fldCharType="separate"/>
        </w:r>
        <w:r w:rsidR="000D3879" w:rsidRPr="00BB588A">
          <w:rPr>
            <w:noProof/>
            <w:webHidden/>
          </w:rPr>
          <w:t>12</w:t>
        </w:r>
        <w:r w:rsidR="000D3879" w:rsidRPr="00BB588A">
          <w:rPr>
            <w:noProof/>
            <w:webHidden/>
          </w:rPr>
          <w:fldChar w:fldCharType="end"/>
        </w:r>
      </w:hyperlink>
    </w:p>
    <w:p w:rsidR="000D3879" w:rsidRPr="00BB588A" w:rsidRDefault="008C1E8C">
      <w:pPr>
        <w:pStyle w:val="Obsah4"/>
        <w:rPr>
          <w:rFonts w:asciiTheme="minorHAnsi" w:eastAsiaTheme="minorEastAsia" w:hAnsiTheme="minorHAnsi" w:cstheme="minorBidi"/>
          <w:b w:val="0"/>
          <w:noProof/>
          <w:sz w:val="22"/>
          <w:szCs w:val="22"/>
          <w:u w:val="none"/>
        </w:rPr>
      </w:pPr>
      <w:hyperlink w:anchor="_Toc429988595" w:history="1">
        <w:r w:rsidR="000D3879" w:rsidRPr="00BB588A">
          <w:rPr>
            <w:rStyle w:val="Hypertextovodkaz"/>
            <w:noProof/>
            <w:color w:val="auto"/>
          </w:rPr>
          <w:t>9.</w:t>
        </w:r>
        <w:r w:rsidR="000D3879" w:rsidRPr="00BB588A">
          <w:rPr>
            <w:rFonts w:asciiTheme="minorHAnsi" w:eastAsiaTheme="minorEastAsia" w:hAnsiTheme="minorHAnsi" w:cstheme="minorBidi"/>
            <w:b w:val="0"/>
            <w:noProof/>
            <w:sz w:val="22"/>
            <w:szCs w:val="22"/>
            <w:u w:val="none"/>
          </w:rPr>
          <w:tab/>
        </w:r>
        <w:r w:rsidR="000D3879" w:rsidRPr="00BB588A">
          <w:rPr>
            <w:rStyle w:val="Hypertextovodkaz"/>
            <w:noProof/>
            <w:color w:val="auto"/>
          </w:rPr>
          <w:t>Území s archeologickými nálezy, jeho určování a povinnosti z toho plynoucí</w:t>
        </w:r>
        <w:r w:rsidR="000D3879" w:rsidRPr="00BB588A">
          <w:rPr>
            <w:noProof/>
            <w:webHidden/>
          </w:rPr>
          <w:tab/>
        </w:r>
        <w:r w:rsidR="000D3879" w:rsidRPr="00BB588A">
          <w:rPr>
            <w:noProof/>
            <w:webHidden/>
          </w:rPr>
          <w:fldChar w:fldCharType="begin"/>
        </w:r>
        <w:r w:rsidR="000D3879" w:rsidRPr="00BB588A">
          <w:rPr>
            <w:noProof/>
            <w:webHidden/>
          </w:rPr>
          <w:instrText xml:space="preserve"> PAGEREF _Toc429988595 \h </w:instrText>
        </w:r>
        <w:r w:rsidR="000D3879" w:rsidRPr="00BB588A">
          <w:rPr>
            <w:noProof/>
            <w:webHidden/>
          </w:rPr>
        </w:r>
        <w:r w:rsidR="000D3879" w:rsidRPr="00BB588A">
          <w:rPr>
            <w:noProof/>
            <w:webHidden/>
          </w:rPr>
          <w:fldChar w:fldCharType="separate"/>
        </w:r>
        <w:r w:rsidR="000D3879" w:rsidRPr="00BB588A">
          <w:rPr>
            <w:noProof/>
            <w:webHidden/>
          </w:rPr>
          <w:t>16</w:t>
        </w:r>
        <w:r w:rsidR="000D3879" w:rsidRPr="00BB588A">
          <w:rPr>
            <w:noProof/>
            <w:webHidden/>
          </w:rPr>
          <w:fldChar w:fldCharType="end"/>
        </w:r>
      </w:hyperlink>
    </w:p>
    <w:p w:rsidR="000D3879" w:rsidRPr="00BB588A" w:rsidRDefault="008C1E8C">
      <w:pPr>
        <w:pStyle w:val="Obsah4"/>
        <w:rPr>
          <w:rFonts w:asciiTheme="minorHAnsi" w:eastAsiaTheme="minorEastAsia" w:hAnsiTheme="minorHAnsi" w:cstheme="minorBidi"/>
          <w:b w:val="0"/>
          <w:noProof/>
          <w:sz w:val="22"/>
          <w:szCs w:val="22"/>
          <w:u w:val="none"/>
        </w:rPr>
      </w:pPr>
      <w:hyperlink w:anchor="_Toc429988596" w:history="1">
        <w:r w:rsidR="000D3879" w:rsidRPr="00BB588A">
          <w:rPr>
            <w:rStyle w:val="Hypertextovodkaz"/>
            <w:noProof/>
            <w:color w:val="auto"/>
          </w:rPr>
          <w:t>10.</w:t>
        </w:r>
        <w:r w:rsidR="000D3879" w:rsidRPr="00BB588A">
          <w:rPr>
            <w:rFonts w:asciiTheme="minorHAnsi" w:eastAsiaTheme="minorEastAsia" w:hAnsiTheme="minorHAnsi" w:cstheme="minorBidi"/>
            <w:b w:val="0"/>
            <w:noProof/>
            <w:sz w:val="22"/>
            <w:szCs w:val="22"/>
            <w:u w:val="none"/>
          </w:rPr>
          <w:tab/>
        </w:r>
        <w:r w:rsidR="000D3879" w:rsidRPr="00BB588A">
          <w:rPr>
            <w:rStyle w:val="Hypertextovodkaz"/>
            <w:noProof/>
            <w:color w:val="auto"/>
          </w:rPr>
          <w:t>Uzavírání dohody o provedení záchranného archeologického výzkumu</w:t>
        </w:r>
        <w:r w:rsidR="000D3879" w:rsidRPr="00BB588A">
          <w:rPr>
            <w:noProof/>
            <w:webHidden/>
          </w:rPr>
          <w:tab/>
        </w:r>
        <w:r w:rsidR="000D3879" w:rsidRPr="00BB588A">
          <w:rPr>
            <w:noProof/>
            <w:webHidden/>
          </w:rPr>
          <w:fldChar w:fldCharType="begin"/>
        </w:r>
        <w:r w:rsidR="000D3879" w:rsidRPr="00BB588A">
          <w:rPr>
            <w:noProof/>
            <w:webHidden/>
          </w:rPr>
          <w:instrText xml:space="preserve"> PAGEREF _Toc429988596 \h </w:instrText>
        </w:r>
        <w:r w:rsidR="000D3879" w:rsidRPr="00BB588A">
          <w:rPr>
            <w:noProof/>
            <w:webHidden/>
          </w:rPr>
        </w:r>
        <w:r w:rsidR="000D3879" w:rsidRPr="00BB588A">
          <w:rPr>
            <w:noProof/>
            <w:webHidden/>
          </w:rPr>
          <w:fldChar w:fldCharType="separate"/>
        </w:r>
        <w:r w:rsidR="000D3879" w:rsidRPr="00BB588A">
          <w:rPr>
            <w:noProof/>
            <w:webHidden/>
          </w:rPr>
          <w:t>19</w:t>
        </w:r>
        <w:r w:rsidR="000D3879" w:rsidRPr="00BB588A">
          <w:rPr>
            <w:noProof/>
            <w:webHidden/>
          </w:rPr>
          <w:fldChar w:fldCharType="end"/>
        </w:r>
      </w:hyperlink>
    </w:p>
    <w:p w:rsidR="007346FD" w:rsidRPr="00BB588A" w:rsidRDefault="007346FD" w:rsidP="007346FD">
      <w:pPr>
        <w:jc w:val="both"/>
        <w:rPr>
          <w:rFonts w:ascii="Times New Roman" w:hAnsi="Times New Roman"/>
          <w:b/>
          <w:sz w:val="24"/>
          <w:szCs w:val="24"/>
        </w:rPr>
      </w:pPr>
      <w:r w:rsidRPr="00BB588A">
        <w:rPr>
          <w:rFonts w:ascii="Times New Roman" w:hAnsi="Times New Roman"/>
          <w:sz w:val="24"/>
          <w:szCs w:val="24"/>
        </w:rPr>
        <w:fldChar w:fldCharType="end"/>
      </w:r>
    </w:p>
    <w:p w:rsidR="007346FD" w:rsidRPr="00BB588A" w:rsidRDefault="007346FD" w:rsidP="007346FD">
      <w:pPr>
        <w:pStyle w:val="Nadpis4"/>
        <w:rPr>
          <w:szCs w:val="24"/>
        </w:rPr>
      </w:pPr>
      <w:bookmarkStart w:id="0" w:name="_Toc429988587"/>
      <w:r w:rsidRPr="00BB588A">
        <w:rPr>
          <w:szCs w:val="24"/>
        </w:rPr>
        <w:t>Přestupek a smrt spolupachatele</w:t>
      </w:r>
      <w:bookmarkEnd w:id="0"/>
    </w:p>
    <w:p w:rsidR="007346FD" w:rsidRPr="00BB588A" w:rsidRDefault="007346FD" w:rsidP="007346FD">
      <w:pPr>
        <w:pStyle w:val="Normlnweb"/>
        <w:jc w:val="both"/>
      </w:pPr>
      <w:r w:rsidRPr="00BB588A">
        <w:rPr>
          <w:b/>
          <w:bCs/>
        </w:rPr>
        <w:t>otázka:</w:t>
      </w:r>
    </w:p>
    <w:p w:rsidR="007346FD" w:rsidRPr="00BB588A" w:rsidRDefault="00C85D77" w:rsidP="007346FD">
      <w:pPr>
        <w:jc w:val="both"/>
        <w:rPr>
          <w:rFonts w:ascii="Times New Roman" w:hAnsi="Times New Roman"/>
          <w:sz w:val="24"/>
          <w:szCs w:val="24"/>
        </w:rPr>
      </w:pPr>
      <w:r w:rsidRPr="00BB588A">
        <w:rPr>
          <w:rFonts w:ascii="Times New Roman" w:hAnsi="Times New Roman"/>
          <w:sz w:val="24"/>
          <w:szCs w:val="24"/>
        </w:rPr>
        <w:t>Spoluv</w:t>
      </w:r>
      <w:r w:rsidR="007346FD" w:rsidRPr="00BB588A">
        <w:rPr>
          <w:rFonts w:ascii="Times New Roman" w:hAnsi="Times New Roman"/>
          <w:sz w:val="24"/>
          <w:szCs w:val="24"/>
        </w:rPr>
        <w:t>lastníci nepečují o kulturní památku dle § 9 zákona o státní památkové péči. Kulturní památku vlastní 4 vlastníci, kteří se o ni dlouhodobě nestarají, na začátku července 2014 jeden z vlastníků zemřel (měl poloviční vlastnický podíl). Mám zahájené správní řízení podle § 39, odst. 1, písm. c)</w:t>
      </w:r>
      <w:r w:rsidR="00316C05" w:rsidRPr="00BB588A">
        <w:rPr>
          <w:rFonts w:ascii="Times New Roman" w:hAnsi="Times New Roman"/>
          <w:sz w:val="24"/>
          <w:szCs w:val="24"/>
        </w:rPr>
        <w:t xml:space="preserve"> zákona o státní památkové péči</w:t>
      </w:r>
      <w:r w:rsidR="007346FD" w:rsidRPr="00BB588A">
        <w:rPr>
          <w:rFonts w:ascii="Times New Roman" w:hAnsi="Times New Roman"/>
          <w:sz w:val="24"/>
          <w:szCs w:val="24"/>
        </w:rPr>
        <w:t>, se zbylými 3 vlastníky (každý z nich má šestinový vlastnický podíl). Všichni do protokolu uvedli, že nechtěli do objektu investovat peníze, dokud se nevyřeší dědické řízení, vzhledem k tomu, že každý z nich vlastní jen šestinový podíl (dohromady polovinu) a druhá polovina patřila zemřelému vlastníkovi.</w:t>
      </w:r>
    </w:p>
    <w:p w:rsidR="007346FD" w:rsidRPr="00BB588A" w:rsidRDefault="007346FD" w:rsidP="007346FD">
      <w:pPr>
        <w:jc w:val="both"/>
        <w:rPr>
          <w:rFonts w:ascii="Times New Roman" w:hAnsi="Times New Roman"/>
          <w:sz w:val="24"/>
          <w:szCs w:val="24"/>
        </w:rPr>
      </w:pPr>
      <w:r w:rsidRPr="00BB588A">
        <w:rPr>
          <w:rFonts w:ascii="Times New Roman" w:hAnsi="Times New Roman"/>
          <w:sz w:val="24"/>
          <w:szCs w:val="24"/>
        </w:rPr>
        <w:t>Dívala jsem se do občanského zákoníku na § 1126 – 1129 a chtěla bych se Vás zeptat, jestli v tomto případě mohu rozhodnout o pokutě pro zbylé 3 spoluvlastníky, vzhledem ke skutečnosti, že poloviční vlastník dosud nebyl známý a pro opravy tím pádem nemohli získat ani nadpoloviční většinu hlasů. Je v tomto případě nutná</w:t>
      </w:r>
      <w:r w:rsidR="004A00EC" w:rsidRPr="00BB588A">
        <w:rPr>
          <w:rFonts w:ascii="Times New Roman" w:hAnsi="Times New Roman"/>
          <w:sz w:val="24"/>
          <w:szCs w:val="24"/>
        </w:rPr>
        <w:t xml:space="preserve"> </w:t>
      </w:r>
      <w:r w:rsidRPr="00BB588A">
        <w:rPr>
          <w:rFonts w:ascii="Times New Roman" w:hAnsi="Times New Roman"/>
          <w:sz w:val="24"/>
          <w:szCs w:val="24"/>
        </w:rPr>
        <w:t>dohoda spoluvlastníků, a když k ní nedojde, nemohou proběhnout ani nutné zabezpečovací práce. (Naše rozhodnutí podle § 10 zákona</w:t>
      </w:r>
      <w:r w:rsidR="00D92E85" w:rsidRPr="00BB588A">
        <w:rPr>
          <w:rFonts w:ascii="Times New Roman" w:hAnsi="Times New Roman"/>
          <w:sz w:val="24"/>
          <w:szCs w:val="24"/>
        </w:rPr>
        <w:t xml:space="preserve"> o státní památkové péči</w:t>
      </w:r>
      <w:r w:rsidRPr="00BB588A">
        <w:rPr>
          <w:rFonts w:ascii="Times New Roman" w:hAnsi="Times New Roman"/>
          <w:sz w:val="24"/>
          <w:szCs w:val="24"/>
        </w:rPr>
        <w:t xml:space="preserve"> nabylo právní moci na začátku května 2014)? Pokutu řeším pro období od března do října 2014, takže je tam zahrnuto rovněž období, kdy čtvrtý vlastník ještě žil. </w:t>
      </w:r>
    </w:p>
    <w:p w:rsidR="007346FD" w:rsidRPr="00BB588A" w:rsidRDefault="007346FD" w:rsidP="007346FD">
      <w:pPr>
        <w:pStyle w:val="Normlnweb"/>
        <w:jc w:val="both"/>
        <w:rPr>
          <w:lang w:eastAsia="en-US"/>
        </w:rPr>
      </w:pPr>
      <w:r w:rsidRPr="00BB588A">
        <w:rPr>
          <w:b/>
          <w:bCs/>
        </w:rPr>
        <w:t xml:space="preserve">odpověď: </w:t>
      </w:r>
    </w:p>
    <w:p w:rsidR="007346FD" w:rsidRPr="00BB588A" w:rsidRDefault="007346FD" w:rsidP="007346FD">
      <w:pPr>
        <w:jc w:val="both"/>
        <w:rPr>
          <w:rFonts w:ascii="Times New Roman" w:hAnsi="Times New Roman"/>
          <w:sz w:val="24"/>
          <w:szCs w:val="24"/>
        </w:rPr>
      </w:pPr>
      <w:r w:rsidRPr="00BB588A">
        <w:rPr>
          <w:rFonts w:ascii="Times New Roman" w:hAnsi="Times New Roman"/>
          <w:sz w:val="24"/>
          <w:szCs w:val="24"/>
        </w:rPr>
        <w:t>Nejdříve malá rekapitulace</w:t>
      </w:r>
    </w:p>
    <w:p w:rsidR="007346FD" w:rsidRPr="00BB588A" w:rsidRDefault="007346FD" w:rsidP="007346FD">
      <w:pPr>
        <w:jc w:val="both"/>
        <w:rPr>
          <w:rFonts w:ascii="Times New Roman" w:hAnsi="Times New Roman"/>
          <w:sz w:val="24"/>
          <w:szCs w:val="24"/>
        </w:rPr>
      </w:pPr>
    </w:p>
    <w:p w:rsidR="007346FD" w:rsidRPr="00BB588A" w:rsidRDefault="007346FD" w:rsidP="007346FD">
      <w:pPr>
        <w:pStyle w:val="Odstavecseseznamem"/>
        <w:numPr>
          <w:ilvl w:val="0"/>
          <w:numId w:val="1"/>
        </w:numPr>
        <w:jc w:val="both"/>
        <w:rPr>
          <w:rFonts w:ascii="Times New Roman" w:hAnsi="Times New Roman"/>
          <w:sz w:val="24"/>
          <w:szCs w:val="24"/>
        </w:rPr>
      </w:pPr>
      <w:r w:rsidRPr="00BB588A">
        <w:rPr>
          <w:rFonts w:ascii="Times New Roman" w:hAnsi="Times New Roman"/>
          <w:sz w:val="24"/>
          <w:szCs w:val="24"/>
        </w:rPr>
        <w:t>začátek roku 2014 -</w:t>
      </w:r>
      <w:r w:rsidR="004A00EC" w:rsidRPr="00BB588A">
        <w:rPr>
          <w:rFonts w:ascii="Times New Roman" w:hAnsi="Times New Roman"/>
          <w:sz w:val="24"/>
          <w:szCs w:val="24"/>
        </w:rPr>
        <w:t xml:space="preserve"> </w:t>
      </w:r>
      <w:r w:rsidR="00E5663C" w:rsidRPr="00BB588A">
        <w:rPr>
          <w:rFonts w:ascii="Times New Roman" w:hAnsi="Times New Roman"/>
          <w:sz w:val="24"/>
          <w:szCs w:val="24"/>
        </w:rPr>
        <w:t>spolu</w:t>
      </w:r>
      <w:r w:rsidRPr="00BB588A">
        <w:rPr>
          <w:rFonts w:ascii="Times New Roman" w:hAnsi="Times New Roman"/>
          <w:sz w:val="24"/>
          <w:szCs w:val="24"/>
        </w:rPr>
        <w:t>vlastníci</w:t>
      </w:r>
      <w:r w:rsidR="004A00EC" w:rsidRPr="00BB588A">
        <w:rPr>
          <w:rFonts w:ascii="Times New Roman" w:hAnsi="Times New Roman"/>
          <w:sz w:val="24"/>
          <w:szCs w:val="24"/>
        </w:rPr>
        <w:t xml:space="preserve"> </w:t>
      </w:r>
      <w:r w:rsidRPr="00BB588A">
        <w:rPr>
          <w:rFonts w:ascii="Times New Roman" w:hAnsi="Times New Roman"/>
          <w:sz w:val="24"/>
          <w:szCs w:val="24"/>
        </w:rPr>
        <w:t>kulturní památky</w:t>
      </w:r>
      <w:r w:rsidR="004A00EC" w:rsidRPr="00BB588A">
        <w:rPr>
          <w:rFonts w:ascii="Times New Roman" w:hAnsi="Times New Roman"/>
          <w:sz w:val="24"/>
          <w:szCs w:val="24"/>
        </w:rPr>
        <w:t xml:space="preserve"> </w:t>
      </w:r>
      <w:r w:rsidRPr="00BB588A">
        <w:rPr>
          <w:rFonts w:ascii="Times New Roman" w:hAnsi="Times New Roman"/>
          <w:sz w:val="24"/>
          <w:szCs w:val="24"/>
        </w:rPr>
        <w:t>dlouhodobě nepečují</w:t>
      </w:r>
      <w:r w:rsidR="004A00EC" w:rsidRPr="00BB588A">
        <w:rPr>
          <w:rFonts w:ascii="Times New Roman" w:hAnsi="Times New Roman"/>
          <w:sz w:val="24"/>
          <w:szCs w:val="24"/>
        </w:rPr>
        <w:t xml:space="preserve"> </w:t>
      </w:r>
      <w:r w:rsidRPr="00BB588A">
        <w:rPr>
          <w:rFonts w:ascii="Times New Roman" w:hAnsi="Times New Roman"/>
          <w:sz w:val="24"/>
          <w:szCs w:val="24"/>
        </w:rPr>
        <w:t>o její</w:t>
      </w:r>
      <w:r w:rsidR="004A00EC" w:rsidRPr="00BB588A">
        <w:rPr>
          <w:rFonts w:ascii="Times New Roman" w:hAnsi="Times New Roman"/>
          <w:sz w:val="24"/>
          <w:szCs w:val="24"/>
        </w:rPr>
        <w:t xml:space="preserve"> </w:t>
      </w:r>
      <w:r w:rsidRPr="00BB588A">
        <w:rPr>
          <w:rFonts w:ascii="Times New Roman" w:hAnsi="Times New Roman"/>
          <w:sz w:val="24"/>
          <w:szCs w:val="24"/>
        </w:rPr>
        <w:t>zachování</w:t>
      </w:r>
    </w:p>
    <w:p w:rsidR="007346FD" w:rsidRPr="00BB588A" w:rsidRDefault="007346FD" w:rsidP="007346FD">
      <w:pPr>
        <w:pStyle w:val="Odstavecseseznamem"/>
        <w:numPr>
          <w:ilvl w:val="0"/>
          <w:numId w:val="1"/>
        </w:numPr>
        <w:jc w:val="both"/>
        <w:rPr>
          <w:rFonts w:ascii="Times New Roman" w:hAnsi="Times New Roman"/>
          <w:sz w:val="24"/>
          <w:szCs w:val="24"/>
        </w:rPr>
      </w:pPr>
      <w:r w:rsidRPr="00BB588A">
        <w:rPr>
          <w:rFonts w:ascii="Times New Roman" w:hAnsi="Times New Roman"/>
          <w:sz w:val="24"/>
          <w:szCs w:val="24"/>
        </w:rPr>
        <w:t>březen 2014 - orgán památkové péče</w:t>
      </w:r>
      <w:r w:rsidR="004A00EC" w:rsidRPr="00BB588A">
        <w:rPr>
          <w:rFonts w:ascii="Times New Roman" w:hAnsi="Times New Roman"/>
          <w:sz w:val="24"/>
          <w:szCs w:val="24"/>
        </w:rPr>
        <w:t xml:space="preserve"> </w:t>
      </w:r>
      <w:r w:rsidRPr="00BB588A">
        <w:rPr>
          <w:rFonts w:ascii="Times New Roman" w:hAnsi="Times New Roman"/>
          <w:sz w:val="24"/>
          <w:szCs w:val="24"/>
        </w:rPr>
        <w:t>zahájí</w:t>
      </w:r>
      <w:r w:rsidR="004A00EC" w:rsidRPr="00BB588A">
        <w:rPr>
          <w:rFonts w:ascii="Times New Roman" w:hAnsi="Times New Roman"/>
          <w:sz w:val="24"/>
          <w:szCs w:val="24"/>
        </w:rPr>
        <w:t xml:space="preserve"> </w:t>
      </w:r>
      <w:r w:rsidRPr="00BB588A">
        <w:rPr>
          <w:rFonts w:ascii="Times New Roman" w:hAnsi="Times New Roman"/>
          <w:sz w:val="24"/>
          <w:szCs w:val="24"/>
        </w:rPr>
        <w:t>řízení o uložení nápravného opatření</w:t>
      </w:r>
    </w:p>
    <w:p w:rsidR="007346FD" w:rsidRPr="00BB588A" w:rsidRDefault="007346FD" w:rsidP="007346FD">
      <w:pPr>
        <w:pStyle w:val="Odstavecseseznamem"/>
        <w:numPr>
          <w:ilvl w:val="0"/>
          <w:numId w:val="1"/>
        </w:numPr>
        <w:jc w:val="both"/>
        <w:rPr>
          <w:rFonts w:ascii="Times New Roman" w:hAnsi="Times New Roman"/>
          <w:sz w:val="24"/>
          <w:szCs w:val="24"/>
        </w:rPr>
      </w:pPr>
      <w:r w:rsidRPr="00BB588A">
        <w:rPr>
          <w:rFonts w:ascii="Times New Roman" w:hAnsi="Times New Roman"/>
          <w:sz w:val="24"/>
          <w:szCs w:val="24"/>
        </w:rPr>
        <w:lastRenderedPageBreak/>
        <w:t>začátek května 2014</w:t>
      </w:r>
      <w:r w:rsidR="004A00EC" w:rsidRPr="00BB588A">
        <w:rPr>
          <w:rFonts w:ascii="Times New Roman" w:hAnsi="Times New Roman"/>
          <w:sz w:val="24"/>
          <w:szCs w:val="24"/>
        </w:rPr>
        <w:t xml:space="preserve"> </w:t>
      </w:r>
      <w:r w:rsidRPr="00BB588A">
        <w:rPr>
          <w:rFonts w:ascii="Times New Roman" w:hAnsi="Times New Roman"/>
          <w:sz w:val="24"/>
          <w:szCs w:val="24"/>
        </w:rPr>
        <w:t>- rozhodnutí dle §</w:t>
      </w:r>
      <w:r w:rsidR="004A00EC" w:rsidRPr="00BB588A">
        <w:rPr>
          <w:rFonts w:ascii="Times New Roman" w:hAnsi="Times New Roman"/>
          <w:sz w:val="24"/>
          <w:szCs w:val="24"/>
        </w:rPr>
        <w:t xml:space="preserve"> </w:t>
      </w:r>
      <w:r w:rsidRPr="00BB588A">
        <w:rPr>
          <w:rFonts w:ascii="Times New Roman" w:hAnsi="Times New Roman"/>
          <w:sz w:val="24"/>
          <w:szCs w:val="24"/>
        </w:rPr>
        <w:t xml:space="preserve">10 odst. 1 </w:t>
      </w:r>
      <w:r w:rsidR="00D92E85" w:rsidRPr="00BB588A">
        <w:rPr>
          <w:rFonts w:ascii="Times New Roman" w:hAnsi="Times New Roman"/>
          <w:sz w:val="24"/>
          <w:szCs w:val="24"/>
        </w:rPr>
        <w:t xml:space="preserve">zákona o státní památkové péči </w:t>
      </w:r>
      <w:r w:rsidRPr="00BB588A">
        <w:rPr>
          <w:rFonts w:ascii="Times New Roman" w:hAnsi="Times New Roman"/>
          <w:sz w:val="24"/>
          <w:szCs w:val="24"/>
        </w:rPr>
        <w:t>nabyde právní moci včetně</w:t>
      </w:r>
      <w:r w:rsidR="004A00EC" w:rsidRPr="00BB588A">
        <w:rPr>
          <w:rFonts w:ascii="Times New Roman" w:hAnsi="Times New Roman"/>
          <w:sz w:val="24"/>
          <w:szCs w:val="24"/>
        </w:rPr>
        <w:t xml:space="preserve"> </w:t>
      </w:r>
      <w:r w:rsidRPr="00BB588A">
        <w:rPr>
          <w:rFonts w:ascii="Times New Roman" w:hAnsi="Times New Roman"/>
          <w:sz w:val="24"/>
          <w:szCs w:val="24"/>
        </w:rPr>
        <w:t>lhůty,</w:t>
      </w:r>
      <w:r w:rsidR="004A00EC" w:rsidRPr="00BB588A">
        <w:rPr>
          <w:rFonts w:ascii="Times New Roman" w:hAnsi="Times New Roman"/>
          <w:sz w:val="24"/>
          <w:szCs w:val="24"/>
        </w:rPr>
        <w:t xml:space="preserve"> </w:t>
      </w:r>
      <w:r w:rsidRPr="00BB588A">
        <w:rPr>
          <w:rFonts w:ascii="Times New Roman" w:hAnsi="Times New Roman"/>
          <w:sz w:val="24"/>
          <w:szCs w:val="24"/>
        </w:rPr>
        <w:t>do kdy</w:t>
      </w:r>
      <w:r w:rsidR="004A00EC" w:rsidRPr="00BB588A">
        <w:rPr>
          <w:rFonts w:ascii="Times New Roman" w:hAnsi="Times New Roman"/>
          <w:sz w:val="24"/>
          <w:szCs w:val="24"/>
        </w:rPr>
        <w:t xml:space="preserve"> </w:t>
      </w:r>
      <w:r w:rsidRPr="00BB588A">
        <w:rPr>
          <w:rFonts w:ascii="Times New Roman" w:hAnsi="Times New Roman"/>
          <w:sz w:val="24"/>
          <w:szCs w:val="24"/>
        </w:rPr>
        <w:t>má</w:t>
      </w:r>
      <w:r w:rsidR="00D03C05" w:rsidRPr="00BB588A">
        <w:rPr>
          <w:rFonts w:ascii="Times New Roman" w:hAnsi="Times New Roman"/>
          <w:sz w:val="24"/>
          <w:szCs w:val="24"/>
        </w:rPr>
        <w:t xml:space="preserve"> </w:t>
      </w:r>
      <w:r w:rsidRPr="00BB588A">
        <w:rPr>
          <w:rFonts w:ascii="Times New Roman" w:hAnsi="Times New Roman"/>
          <w:sz w:val="24"/>
          <w:szCs w:val="24"/>
        </w:rPr>
        <w:t>být</w:t>
      </w:r>
      <w:r w:rsidR="004A00EC" w:rsidRPr="00BB588A">
        <w:rPr>
          <w:rFonts w:ascii="Times New Roman" w:hAnsi="Times New Roman"/>
          <w:sz w:val="24"/>
          <w:szCs w:val="24"/>
        </w:rPr>
        <w:t xml:space="preserve"> </w:t>
      </w:r>
      <w:r w:rsidRPr="00BB588A">
        <w:rPr>
          <w:rFonts w:ascii="Times New Roman" w:hAnsi="Times New Roman"/>
          <w:sz w:val="24"/>
          <w:szCs w:val="24"/>
        </w:rPr>
        <w:t>uložena</w:t>
      </w:r>
      <w:r w:rsidR="004A00EC" w:rsidRPr="00BB588A">
        <w:rPr>
          <w:rFonts w:ascii="Times New Roman" w:hAnsi="Times New Roman"/>
          <w:sz w:val="24"/>
          <w:szCs w:val="24"/>
        </w:rPr>
        <w:t xml:space="preserve"> </w:t>
      </w:r>
      <w:r w:rsidRPr="00BB588A">
        <w:rPr>
          <w:rFonts w:ascii="Times New Roman" w:hAnsi="Times New Roman"/>
          <w:sz w:val="24"/>
          <w:szCs w:val="24"/>
        </w:rPr>
        <w:t>povinnost</w:t>
      </w:r>
      <w:r w:rsidR="004A00EC" w:rsidRPr="00BB588A">
        <w:rPr>
          <w:rFonts w:ascii="Times New Roman" w:hAnsi="Times New Roman"/>
          <w:sz w:val="24"/>
          <w:szCs w:val="24"/>
        </w:rPr>
        <w:t xml:space="preserve"> </w:t>
      </w:r>
      <w:r w:rsidRPr="00BB588A">
        <w:rPr>
          <w:rFonts w:ascii="Times New Roman" w:hAnsi="Times New Roman"/>
          <w:sz w:val="24"/>
          <w:szCs w:val="24"/>
        </w:rPr>
        <w:t xml:space="preserve">splněna </w:t>
      </w:r>
    </w:p>
    <w:p w:rsidR="007346FD" w:rsidRPr="00BB588A" w:rsidRDefault="007346FD" w:rsidP="007346FD">
      <w:pPr>
        <w:pStyle w:val="Odstavecseseznamem"/>
        <w:numPr>
          <w:ilvl w:val="0"/>
          <w:numId w:val="1"/>
        </w:numPr>
        <w:jc w:val="both"/>
        <w:rPr>
          <w:rFonts w:ascii="Times New Roman" w:hAnsi="Times New Roman"/>
          <w:sz w:val="24"/>
          <w:szCs w:val="24"/>
        </w:rPr>
      </w:pPr>
      <w:r w:rsidRPr="00BB588A">
        <w:rPr>
          <w:rFonts w:ascii="Times New Roman" w:hAnsi="Times New Roman"/>
          <w:sz w:val="24"/>
          <w:szCs w:val="24"/>
        </w:rPr>
        <w:t>začátek července 2014 -</w:t>
      </w:r>
      <w:r w:rsidR="004A00EC" w:rsidRPr="00BB588A">
        <w:rPr>
          <w:rFonts w:ascii="Times New Roman" w:hAnsi="Times New Roman"/>
          <w:sz w:val="24"/>
          <w:szCs w:val="24"/>
        </w:rPr>
        <w:t xml:space="preserve"> </w:t>
      </w:r>
      <w:r w:rsidRPr="00BB588A">
        <w:rPr>
          <w:rFonts w:ascii="Times New Roman" w:hAnsi="Times New Roman"/>
          <w:sz w:val="24"/>
          <w:szCs w:val="24"/>
        </w:rPr>
        <w:t>úmrtí vlastníka</w:t>
      </w:r>
      <w:r w:rsidR="00732B7C" w:rsidRPr="00BB588A">
        <w:rPr>
          <w:rFonts w:ascii="Times New Roman" w:hAnsi="Times New Roman"/>
          <w:sz w:val="24"/>
          <w:szCs w:val="24"/>
        </w:rPr>
        <w:t xml:space="preserve"> ½</w:t>
      </w:r>
      <w:r w:rsidR="00AB759F" w:rsidRPr="00BB588A">
        <w:rPr>
          <w:rFonts w:ascii="Times New Roman" w:hAnsi="Times New Roman"/>
          <w:sz w:val="24"/>
          <w:szCs w:val="24"/>
        </w:rPr>
        <w:t>?</w:t>
      </w:r>
    </w:p>
    <w:p w:rsidR="007346FD" w:rsidRPr="00BB588A" w:rsidRDefault="007346FD" w:rsidP="007346FD">
      <w:pPr>
        <w:pStyle w:val="Odstavecseseznamem"/>
        <w:numPr>
          <w:ilvl w:val="0"/>
          <w:numId w:val="1"/>
        </w:numPr>
        <w:jc w:val="both"/>
        <w:rPr>
          <w:rFonts w:ascii="Times New Roman" w:hAnsi="Times New Roman"/>
          <w:sz w:val="24"/>
          <w:szCs w:val="24"/>
        </w:rPr>
      </w:pPr>
      <w:r w:rsidRPr="00BB588A">
        <w:rPr>
          <w:rFonts w:ascii="Times New Roman" w:hAnsi="Times New Roman"/>
          <w:sz w:val="24"/>
          <w:szCs w:val="24"/>
        </w:rPr>
        <w:t>říjen 2014 zahájení</w:t>
      </w:r>
      <w:r w:rsidR="004A00EC" w:rsidRPr="00BB588A">
        <w:rPr>
          <w:rFonts w:ascii="Times New Roman" w:hAnsi="Times New Roman"/>
          <w:sz w:val="24"/>
          <w:szCs w:val="24"/>
        </w:rPr>
        <w:t xml:space="preserve"> </w:t>
      </w:r>
      <w:r w:rsidRPr="00BB588A">
        <w:rPr>
          <w:rFonts w:ascii="Times New Roman" w:hAnsi="Times New Roman"/>
          <w:sz w:val="24"/>
          <w:szCs w:val="24"/>
        </w:rPr>
        <w:t>přestupkového řízení</w:t>
      </w:r>
    </w:p>
    <w:p w:rsidR="007346FD" w:rsidRPr="00BB588A" w:rsidRDefault="007346FD" w:rsidP="007346FD">
      <w:pPr>
        <w:jc w:val="both"/>
        <w:rPr>
          <w:rFonts w:ascii="Times New Roman" w:hAnsi="Times New Roman"/>
          <w:sz w:val="24"/>
          <w:szCs w:val="24"/>
        </w:rPr>
      </w:pPr>
      <w:r w:rsidRPr="00BB588A">
        <w:rPr>
          <w:rFonts w:ascii="Times New Roman" w:hAnsi="Times New Roman"/>
          <w:sz w:val="24"/>
          <w:szCs w:val="24"/>
        </w:rPr>
        <w:t>Je zřejmé, že</w:t>
      </w:r>
      <w:r w:rsidR="004A00EC" w:rsidRPr="00BB588A">
        <w:rPr>
          <w:rFonts w:ascii="Times New Roman" w:hAnsi="Times New Roman"/>
          <w:sz w:val="24"/>
          <w:szCs w:val="24"/>
        </w:rPr>
        <w:t xml:space="preserve"> </w:t>
      </w:r>
      <w:r w:rsidRPr="00BB588A">
        <w:rPr>
          <w:rFonts w:ascii="Times New Roman" w:hAnsi="Times New Roman"/>
          <w:sz w:val="24"/>
          <w:szCs w:val="24"/>
        </w:rPr>
        <w:t>o kulturní památku</w:t>
      </w:r>
      <w:r w:rsidR="004A00EC" w:rsidRPr="00BB588A">
        <w:rPr>
          <w:rFonts w:ascii="Times New Roman" w:hAnsi="Times New Roman"/>
          <w:sz w:val="24"/>
          <w:szCs w:val="24"/>
        </w:rPr>
        <w:t xml:space="preserve"> </w:t>
      </w:r>
      <w:r w:rsidRPr="00BB588A">
        <w:rPr>
          <w:rFonts w:ascii="Times New Roman" w:hAnsi="Times New Roman"/>
          <w:sz w:val="24"/>
          <w:szCs w:val="24"/>
        </w:rPr>
        <w:t>nebylo pečováno v době, kdy žil i</w:t>
      </w:r>
      <w:r w:rsidR="004A00EC" w:rsidRPr="00BB588A">
        <w:rPr>
          <w:rFonts w:ascii="Times New Roman" w:hAnsi="Times New Roman"/>
          <w:sz w:val="24"/>
          <w:szCs w:val="24"/>
        </w:rPr>
        <w:t xml:space="preserve"> </w:t>
      </w:r>
      <w:r w:rsidRPr="00BB588A">
        <w:rPr>
          <w:rFonts w:ascii="Times New Roman" w:hAnsi="Times New Roman"/>
          <w:sz w:val="24"/>
          <w:szCs w:val="24"/>
        </w:rPr>
        <w:t>½ vlastník. Proti</w:t>
      </w:r>
      <w:r w:rsidR="004A00EC" w:rsidRPr="00BB588A">
        <w:rPr>
          <w:rFonts w:ascii="Times New Roman" w:hAnsi="Times New Roman"/>
          <w:sz w:val="24"/>
          <w:szCs w:val="24"/>
        </w:rPr>
        <w:t xml:space="preserve"> </w:t>
      </w:r>
      <w:r w:rsidRPr="00BB588A">
        <w:rPr>
          <w:rFonts w:ascii="Times New Roman" w:hAnsi="Times New Roman"/>
          <w:sz w:val="24"/>
          <w:szCs w:val="24"/>
        </w:rPr>
        <w:t>mrtvému</w:t>
      </w:r>
      <w:r w:rsidR="004A00EC" w:rsidRPr="00BB588A">
        <w:rPr>
          <w:rFonts w:ascii="Times New Roman" w:hAnsi="Times New Roman"/>
          <w:sz w:val="24"/>
          <w:szCs w:val="24"/>
        </w:rPr>
        <w:t xml:space="preserve"> </w:t>
      </w:r>
      <w:r w:rsidRPr="00BB588A">
        <w:rPr>
          <w:rFonts w:ascii="Times New Roman" w:hAnsi="Times New Roman"/>
          <w:sz w:val="24"/>
          <w:szCs w:val="24"/>
        </w:rPr>
        <w:t>však nelze</w:t>
      </w:r>
      <w:r w:rsidR="004A00EC" w:rsidRPr="00BB588A">
        <w:rPr>
          <w:rFonts w:ascii="Times New Roman" w:hAnsi="Times New Roman"/>
          <w:sz w:val="24"/>
          <w:szCs w:val="24"/>
        </w:rPr>
        <w:t xml:space="preserve"> </w:t>
      </w:r>
      <w:r w:rsidRPr="00BB588A">
        <w:rPr>
          <w:rFonts w:ascii="Times New Roman" w:hAnsi="Times New Roman"/>
          <w:sz w:val="24"/>
          <w:szCs w:val="24"/>
        </w:rPr>
        <w:t>vést</w:t>
      </w:r>
      <w:r w:rsidR="004A00EC" w:rsidRPr="00BB588A">
        <w:rPr>
          <w:rFonts w:ascii="Times New Roman" w:hAnsi="Times New Roman"/>
          <w:sz w:val="24"/>
          <w:szCs w:val="24"/>
        </w:rPr>
        <w:t xml:space="preserve"> </w:t>
      </w:r>
      <w:r w:rsidRPr="00BB588A">
        <w:rPr>
          <w:rFonts w:ascii="Times New Roman" w:hAnsi="Times New Roman"/>
          <w:sz w:val="24"/>
          <w:szCs w:val="24"/>
        </w:rPr>
        <w:t>přestupkové</w:t>
      </w:r>
      <w:r w:rsidR="004A00EC" w:rsidRPr="00BB588A">
        <w:rPr>
          <w:rFonts w:ascii="Times New Roman" w:hAnsi="Times New Roman"/>
          <w:sz w:val="24"/>
          <w:szCs w:val="24"/>
        </w:rPr>
        <w:t xml:space="preserve"> </w:t>
      </w:r>
      <w:r w:rsidRPr="00BB588A">
        <w:rPr>
          <w:rFonts w:ascii="Times New Roman" w:hAnsi="Times New Roman"/>
          <w:sz w:val="24"/>
          <w:szCs w:val="24"/>
        </w:rPr>
        <w:t>řízení, ale</w:t>
      </w:r>
      <w:r w:rsidR="004A00EC" w:rsidRPr="00BB588A">
        <w:rPr>
          <w:rFonts w:ascii="Times New Roman" w:hAnsi="Times New Roman"/>
          <w:sz w:val="24"/>
          <w:szCs w:val="24"/>
        </w:rPr>
        <w:t xml:space="preserve"> </w:t>
      </w:r>
      <w:r w:rsidRPr="00BB588A">
        <w:rPr>
          <w:rFonts w:ascii="Times New Roman" w:hAnsi="Times New Roman"/>
          <w:sz w:val="24"/>
          <w:szCs w:val="24"/>
        </w:rPr>
        <w:t>se</w:t>
      </w:r>
      <w:r w:rsidR="004A00EC" w:rsidRPr="00BB588A">
        <w:rPr>
          <w:rFonts w:ascii="Times New Roman" w:hAnsi="Times New Roman"/>
          <w:sz w:val="24"/>
          <w:szCs w:val="24"/>
        </w:rPr>
        <w:t xml:space="preserve"> </w:t>
      </w:r>
      <w:r w:rsidRPr="00BB588A">
        <w:rPr>
          <w:rFonts w:ascii="Times New Roman" w:hAnsi="Times New Roman"/>
          <w:sz w:val="24"/>
          <w:szCs w:val="24"/>
        </w:rPr>
        <w:t>zbylými třemi</w:t>
      </w:r>
      <w:r w:rsidR="004A00EC" w:rsidRPr="00BB588A">
        <w:rPr>
          <w:rFonts w:ascii="Times New Roman" w:hAnsi="Times New Roman"/>
          <w:sz w:val="24"/>
          <w:szCs w:val="24"/>
        </w:rPr>
        <w:t xml:space="preserve"> </w:t>
      </w:r>
      <w:r w:rsidRPr="00BB588A">
        <w:rPr>
          <w:rFonts w:ascii="Times New Roman" w:hAnsi="Times New Roman"/>
          <w:sz w:val="24"/>
          <w:szCs w:val="24"/>
        </w:rPr>
        <w:t>spoluvlastníky ano.</w:t>
      </w:r>
      <w:r w:rsidR="004A00EC" w:rsidRPr="00BB588A">
        <w:rPr>
          <w:rFonts w:ascii="Times New Roman" w:hAnsi="Times New Roman"/>
          <w:sz w:val="24"/>
          <w:szCs w:val="24"/>
        </w:rPr>
        <w:t xml:space="preserve"> </w:t>
      </w:r>
      <w:r w:rsidRPr="00BB588A">
        <w:rPr>
          <w:rFonts w:ascii="Times New Roman" w:hAnsi="Times New Roman"/>
          <w:sz w:val="24"/>
          <w:szCs w:val="24"/>
        </w:rPr>
        <w:t>Bylo pravomocně uloženo</w:t>
      </w:r>
      <w:r w:rsidR="004A00EC" w:rsidRPr="00BB588A">
        <w:rPr>
          <w:rFonts w:ascii="Times New Roman" w:hAnsi="Times New Roman"/>
          <w:sz w:val="24"/>
          <w:szCs w:val="24"/>
        </w:rPr>
        <w:t xml:space="preserve"> </w:t>
      </w:r>
      <w:r w:rsidRPr="00BB588A">
        <w:rPr>
          <w:rFonts w:ascii="Times New Roman" w:hAnsi="Times New Roman"/>
          <w:sz w:val="24"/>
          <w:szCs w:val="24"/>
        </w:rPr>
        <w:t>nápravné opatření a</w:t>
      </w:r>
      <w:r w:rsidR="004A00EC" w:rsidRPr="00BB588A">
        <w:rPr>
          <w:rFonts w:ascii="Times New Roman" w:hAnsi="Times New Roman"/>
          <w:sz w:val="24"/>
          <w:szCs w:val="24"/>
        </w:rPr>
        <w:t xml:space="preserve"> </w:t>
      </w:r>
      <w:r w:rsidRPr="00BB588A">
        <w:rPr>
          <w:rFonts w:ascii="Times New Roman" w:hAnsi="Times New Roman"/>
          <w:sz w:val="24"/>
          <w:szCs w:val="24"/>
        </w:rPr>
        <w:t>nebyl a není zde prostor</w:t>
      </w:r>
      <w:r w:rsidR="004A00EC" w:rsidRPr="00BB588A">
        <w:rPr>
          <w:rFonts w:ascii="Times New Roman" w:hAnsi="Times New Roman"/>
          <w:sz w:val="24"/>
          <w:szCs w:val="24"/>
        </w:rPr>
        <w:t xml:space="preserve"> </w:t>
      </w:r>
      <w:r w:rsidRPr="00BB588A">
        <w:rPr>
          <w:rFonts w:ascii="Times New Roman" w:hAnsi="Times New Roman"/>
          <w:sz w:val="24"/>
          <w:szCs w:val="24"/>
        </w:rPr>
        <w:t>pro</w:t>
      </w:r>
      <w:r w:rsidR="004A00EC" w:rsidRPr="00BB588A">
        <w:rPr>
          <w:rFonts w:ascii="Times New Roman" w:hAnsi="Times New Roman"/>
          <w:sz w:val="24"/>
          <w:szCs w:val="24"/>
        </w:rPr>
        <w:t xml:space="preserve"> </w:t>
      </w:r>
      <w:r w:rsidRPr="00BB588A">
        <w:rPr>
          <w:rFonts w:ascii="Times New Roman" w:hAnsi="Times New Roman"/>
          <w:sz w:val="24"/>
          <w:szCs w:val="24"/>
        </w:rPr>
        <w:t>vytváření společné vůle</w:t>
      </w:r>
      <w:r w:rsidR="004A00EC" w:rsidRPr="00BB588A">
        <w:rPr>
          <w:rFonts w:ascii="Times New Roman" w:hAnsi="Times New Roman"/>
          <w:sz w:val="24"/>
          <w:szCs w:val="24"/>
        </w:rPr>
        <w:t xml:space="preserve"> </w:t>
      </w:r>
      <w:r w:rsidRPr="00BB588A">
        <w:rPr>
          <w:rFonts w:ascii="Times New Roman" w:hAnsi="Times New Roman"/>
          <w:sz w:val="24"/>
          <w:szCs w:val="24"/>
        </w:rPr>
        <w:t>pro nakládání se společnou věcí dle občanského zákoníku. Vůli (rozsah prací) vlastníků nahradilo rozhodnutí</w:t>
      </w:r>
      <w:r w:rsidR="004A00EC" w:rsidRPr="00BB588A">
        <w:rPr>
          <w:rFonts w:ascii="Times New Roman" w:hAnsi="Times New Roman"/>
          <w:sz w:val="24"/>
          <w:szCs w:val="24"/>
        </w:rPr>
        <w:t xml:space="preserve"> </w:t>
      </w:r>
      <w:r w:rsidRPr="00BB588A">
        <w:rPr>
          <w:rFonts w:ascii="Times New Roman" w:hAnsi="Times New Roman"/>
          <w:sz w:val="24"/>
          <w:szCs w:val="24"/>
        </w:rPr>
        <w:t>správního orgánu. Co</w:t>
      </w:r>
      <w:r w:rsidR="004A00EC" w:rsidRPr="00BB588A">
        <w:rPr>
          <w:rFonts w:ascii="Times New Roman" w:hAnsi="Times New Roman"/>
          <w:sz w:val="24"/>
          <w:szCs w:val="24"/>
        </w:rPr>
        <w:t xml:space="preserve"> </w:t>
      </w:r>
      <w:r w:rsidRPr="00BB588A">
        <w:rPr>
          <w:rFonts w:ascii="Times New Roman" w:hAnsi="Times New Roman"/>
          <w:sz w:val="24"/>
          <w:szCs w:val="24"/>
        </w:rPr>
        <w:t>zůstalo na</w:t>
      </w:r>
      <w:r w:rsidR="004A00EC" w:rsidRPr="00BB588A">
        <w:rPr>
          <w:rFonts w:ascii="Times New Roman" w:hAnsi="Times New Roman"/>
          <w:sz w:val="24"/>
          <w:szCs w:val="24"/>
        </w:rPr>
        <w:t xml:space="preserve"> </w:t>
      </w:r>
      <w:r w:rsidRPr="00BB588A">
        <w:rPr>
          <w:rFonts w:ascii="Times New Roman" w:hAnsi="Times New Roman"/>
          <w:sz w:val="24"/>
          <w:szCs w:val="24"/>
        </w:rPr>
        <w:t>dohodě</w:t>
      </w:r>
      <w:r w:rsidR="004A00EC" w:rsidRPr="00BB588A">
        <w:rPr>
          <w:rFonts w:ascii="Times New Roman" w:hAnsi="Times New Roman"/>
          <w:sz w:val="24"/>
          <w:szCs w:val="24"/>
        </w:rPr>
        <w:t xml:space="preserve"> </w:t>
      </w:r>
      <w:r w:rsidRPr="00BB588A">
        <w:rPr>
          <w:rFonts w:ascii="Times New Roman" w:hAnsi="Times New Roman"/>
          <w:sz w:val="24"/>
          <w:szCs w:val="24"/>
        </w:rPr>
        <w:t>mezi vlastníky, je otázka</w:t>
      </w:r>
      <w:r w:rsidR="004A00EC" w:rsidRPr="00BB588A">
        <w:rPr>
          <w:rFonts w:ascii="Times New Roman" w:hAnsi="Times New Roman"/>
          <w:sz w:val="24"/>
          <w:szCs w:val="24"/>
        </w:rPr>
        <w:t xml:space="preserve"> </w:t>
      </w:r>
      <w:r w:rsidRPr="00BB588A">
        <w:rPr>
          <w:rFonts w:ascii="Times New Roman" w:hAnsi="Times New Roman"/>
          <w:sz w:val="24"/>
          <w:szCs w:val="24"/>
        </w:rPr>
        <w:t>placení, ale to</w:t>
      </w:r>
      <w:r w:rsidR="004A00EC" w:rsidRPr="00BB588A">
        <w:rPr>
          <w:rFonts w:ascii="Times New Roman" w:hAnsi="Times New Roman"/>
          <w:sz w:val="24"/>
          <w:szCs w:val="24"/>
        </w:rPr>
        <w:t xml:space="preserve"> </w:t>
      </w:r>
      <w:r w:rsidRPr="00BB588A">
        <w:rPr>
          <w:rFonts w:ascii="Times New Roman" w:hAnsi="Times New Roman"/>
          <w:sz w:val="24"/>
          <w:szCs w:val="24"/>
        </w:rPr>
        <w:t>se</w:t>
      </w:r>
      <w:r w:rsidR="004A00EC" w:rsidRPr="00BB588A">
        <w:rPr>
          <w:rFonts w:ascii="Times New Roman" w:hAnsi="Times New Roman"/>
          <w:sz w:val="24"/>
          <w:szCs w:val="24"/>
        </w:rPr>
        <w:t xml:space="preserve"> </w:t>
      </w:r>
      <w:r w:rsidRPr="00BB588A">
        <w:rPr>
          <w:rFonts w:ascii="Times New Roman" w:hAnsi="Times New Roman"/>
          <w:sz w:val="24"/>
          <w:szCs w:val="24"/>
        </w:rPr>
        <w:t>jedná o</w:t>
      </w:r>
      <w:r w:rsidR="004A00EC" w:rsidRPr="00BB588A">
        <w:rPr>
          <w:rFonts w:ascii="Times New Roman" w:hAnsi="Times New Roman"/>
          <w:sz w:val="24"/>
          <w:szCs w:val="24"/>
        </w:rPr>
        <w:t xml:space="preserve"> </w:t>
      </w:r>
      <w:r w:rsidRPr="00BB588A">
        <w:rPr>
          <w:rFonts w:ascii="Times New Roman" w:hAnsi="Times New Roman"/>
          <w:sz w:val="24"/>
          <w:szCs w:val="24"/>
        </w:rPr>
        <w:t>čistě soukromoprávní záležitost. Ostatně sám</w:t>
      </w:r>
      <w:r w:rsidR="004A00EC" w:rsidRPr="00BB588A">
        <w:rPr>
          <w:rFonts w:ascii="Times New Roman" w:hAnsi="Times New Roman"/>
          <w:sz w:val="24"/>
          <w:szCs w:val="24"/>
        </w:rPr>
        <w:t xml:space="preserve"> </w:t>
      </w:r>
      <w:r w:rsidRPr="00BB588A">
        <w:rPr>
          <w:rFonts w:ascii="Times New Roman" w:hAnsi="Times New Roman"/>
          <w:sz w:val="24"/>
          <w:szCs w:val="24"/>
        </w:rPr>
        <w:t>nový</w:t>
      </w:r>
      <w:r w:rsidR="004A00EC" w:rsidRPr="00BB588A">
        <w:rPr>
          <w:rFonts w:ascii="Times New Roman" w:hAnsi="Times New Roman"/>
          <w:sz w:val="24"/>
          <w:szCs w:val="24"/>
        </w:rPr>
        <w:t xml:space="preserve"> </w:t>
      </w:r>
      <w:r w:rsidRPr="00BB588A">
        <w:rPr>
          <w:rFonts w:ascii="Times New Roman" w:hAnsi="Times New Roman"/>
          <w:sz w:val="24"/>
          <w:szCs w:val="24"/>
        </w:rPr>
        <w:t>občanský zákoník deklaruje svoji</w:t>
      </w:r>
      <w:r w:rsidR="004A00EC" w:rsidRPr="00BB588A">
        <w:rPr>
          <w:rFonts w:ascii="Times New Roman" w:hAnsi="Times New Roman"/>
          <w:sz w:val="24"/>
          <w:szCs w:val="24"/>
        </w:rPr>
        <w:t xml:space="preserve"> </w:t>
      </w:r>
      <w:r w:rsidRPr="00BB588A">
        <w:rPr>
          <w:rFonts w:ascii="Times New Roman" w:hAnsi="Times New Roman"/>
          <w:sz w:val="24"/>
          <w:szCs w:val="24"/>
        </w:rPr>
        <w:t>nezávislost na</w:t>
      </w:r>
      <w:r w:rsidR="004A00EC" w:rsidRPr="00BB588A">
        <w:rPr>
          <w:rFonts w:ascii="Times New Roman" w:hAnsi="Times New Roman"/>
          <w:sz w:val="24"/>
          <w:szCs w:val="24"/>
        </w:rPr>
        <w:t xml:space="preserve"> </w:t>
      </w:r>
      <w:r w:rsidRPr="00BB588A">
        <w:rPr>
          <w:rFonts w:ascii="Times New Roman" w:hAnsi="Times New Roman"/>
          <w:sz w:val="24"/>
          <w:szCs w:val="24"/>
        </w:rPr>
        <w:t>veřejném právu.</w:t>
      </w:r>
    </w:p>
    <w:p w:rsidR="007346FD" w:rsidRPr="00BB588A" w:rsidRDefault="007346FD" w:rsidP="007346FD">
      <w:pPr>
        <w:jc w:val="both"/>
        <w:rPr>
          <w:rFonts w:ascii="Times New Roman" w:hAnsi="Times New Roman"/>
          <w:sz w:val="24"/>
          <w:szCs w:val="24"/>
        </w:rPr>
      </w:pPr>
    </w:p>
    <w:p w:rsidR="007346FD" w:rsidRPr="00BB588A" w:rsidRDefault="007346FD" w:rsidP="007346FD">
      <w:pPr>
        <w:jc w:val="both"/>
        <w:rPr>
          <w:rFonts w:ascii="Times New Roman" w:hAnsi="Times New Roman"/>
          <w:sz w:val="24"/>
          <w:szCs w:val="24"/>
        </w:rPr>
      </w:pPr>
      <w:r w:rsidRPr="00BB588A">
        <w:rPr>
          <w:rFonts w:ascii="Times New Roman" w:hAnsi="Times New Roman"/>
          <w:sz w:val="24"/>
          <w:szCs w:val="24"/>
        </w:rPr>
        <w:t>Obecně</w:t>
      </w:r>
      <w:r w:rsidR="004A00EC" w:rsidRPr="00BB588A">
        <w:rPr>
          <w:rFonts w:ascii="Times New Roman" w:hAnsi="Times New Roman"/>
          <w:sz w:val="24"/>
          <w:szCs w:val="24"/>
        </w:rPr>
        <w:t xml:space="preserve"> </w:t>
      </w:r>
      <w:r w:rsidRPr="00BB588A">
        <w:rPr>
          <w:rFonts w:ascii="Times New Roman" w:hAnsi="Times New Roman"/>
          <w:sz w:val="24"/>
          <w:szCs w:val="24"/>
        </w:rPr>
        <w:t>bez</w:t>
      </w:r>
      <w:r w:rsidR="004A00EC" w:rsidRPr="00BB588A">
        <w:rPr>
          <w:rFonts w:ascii="Times New Roman" w:hAnsi="Times New Roman"/>
          <w:sz w:val="24"/>
          <w:szCs w:val="24"/>
        </w:rPr>
        <w:t xml:space="preserve"> </w:t>
      </w:r>
      <w:r w:rsidRPr="00BB588A">
        <w:rPr>
          <w:rFonts w:ascii="Times New Roman" w:hAnsi="Times New Roman"/>
          <w:sz w:val="24"/>
          <w:szCs w:val="24"/>
        </w:rPr>
        <w:t>znalostí</w:t>
      </w:r>
      <w:r w:rsidR="004A00EC" w:rsidRPr="00BB588A">
        <w:rPr>
          <w:rFonts w:ascii="Times New Roman" w:hAnsi="Times New Roman"/>
          <w:sz w:val="24"/>
          <w:szCs w:val="24"/>
        </w:rPr>
        <w:t xml:space="preserve"> </w:t>
      </w:r>
      <w:r w:rsidRPr="00BB588A">
        <w:rPr>
          <w:rFonts w:ascii="Times New Roman" w:hAnsi="Times New Roman"/>
          <w:sz w:val="24"/>
          <w:szCs w:val="24"/>
        </w:rPr>
        <w:t>případu je</w:t>
      </w:r>
      <w:r w:rsidR="004A00EC" w:rsidRPr="00BB588A">
        <w:rPr>
          <w:rFonts w:ascii="Times New Roman" w:hAnsi="Times New Roman"/>
          <w:sz w:val="24"/>
          <w:szCs w:val="24"/>
        </w:rPr>
        <w:t xml:space="preserve"> </w:t>
      </w:r>
      <w:r w:rsidRPr="00BB588A">
        <w:rPr>
          <w:rFonts w:ascii="Times New Roman" w:hAnsi="Times New Roman"/>
          <w:sz w:val="24"/>
          <w:szCs w:val="24"/>
        </w:rPr>
        <w:t>možné říci, že míra</w:t>
      </w:r>
      <w:r w:rsidR="004A00EC" w:rsidRPr="00BB588A">
        <w:rPr>
          <w:rFonts w:ascii="Times New Roman" w:hAnsi="Times New Roman"/>
          <w:sz w:val="24"/>
          <w:szCs w:val="24"/>
        </w:rPr>
        <w:t xml:space="preserve"> </w:t>
      </w:r>
      <w:r w:rsidRPr="00BB588A">
        <w:rPr>
          <w:rFonts w:ascii="Times New Roman" w:hAnsi="Times New Roman"/>
          <w:sz w:val="24"/>
          <w:szCs w:val="24"/>
        </w:rPr>
        <w:t>provinění</w:t>
      </w:r>
      <w:r w:rsidR="004A00EC" w:rsidRPr="00BB588A">
        <w:rPr>
          <w:rFonts w:ascii="Times New Roman" w:hAnsi="Times New Roman"/>
          <w:sz w:val="24"/>
          <w:szCs w:val="24"/>
        </w:rPr>
        <w:t xml:space="preserve"> </w:t>
      </w:r>
      <w:r w:rsidRPr="00BB588A">
        <w:rPr>
          <w:rFonts w:ascii="Times New Roman" w:hAnsi="Times New Roman"/>
          <w:sz w:val="24"/>
          <w:szCs w:val="24"/>
        </w:rPr>
        <w:t>odpovídá</w:t>
      </w:r>
      <w:r w:rsidR="004A00EC" w:rsidRPr="00BB588A">
        <w:rPr>
          <w:rFonts w:ascii="Times New Roman" w:hAnsi="Times New Roman"/>
          <w:sz w:val="24"/>
          <w:szCs w:val="24"/>
        </w:rPr>
        <w:t xml:space="preserve"> </w:t>
      </w:r>
      <w:r w:rsidRPr="00BB588A">
        <w:rPr>
          <w:rFonts w:ascii="Times New Roman" w:hAnsi="Times New Roman"/>
          <w:sz w:val="24"/>
          <w:szCs w:val="24"/>
        </w:rPr>
        <w:t>velikosti</w:t>
      </w:r>
      <w:r w:rsidR="004A00EC" w:rsidRPr="00BB588A">
        <w:rPr>
          <w:rFonts w:ascii="Times New Roman" w:hAnsi="Times New Roman"/>
          <w:sz w:val="24"/>
          <w:szCs w:val="24"/>
        </w:rPr>
        <w:t xml:space="preserve"> </w:t>
      </w:r>
      <w:r w:rsidRPr="00BB588A">
        <w:rPr>
          <w:rFonts w:ascii="Times New Roman" w:hAnsi="Times New Roman"/>
          <w:sz w:val="24"/>
          <w:szCs w:val="24"/>
        </w:rPr>
        <w:t>podílů. Největší</w:t>
      </w:r>
      <w:r w:rsidR="004A00EC" w:rsidRPr="00BB588A">
        <w:rPr>
          <w:rFonts w:ascii="Times New Roman" w:hAnsi="Times New Roman"/>
          <w:sz w:val="24"/>
          <w:szCs w:val="24"/>
        </w:rPr>
        <w:t xml:space="preserve"> </w:t>
      </w:r>
      <w:r w:rsidRPr="00BB588A">
        <w:rPr>
          <w:rFonts w:ascii="Times New Roman" w:hAnsi="Times New Roman"/>
          <w:sz w:val="24"/>
          <w:szCs w:val="24"/>
        </w:rPr>
        <w:t>tedy</w:t>
      </w:r>
      <w:r w:rsidR="004A00EC" w:rsidRPr="00BB588A">
        <w:rPr>
          <w:rFonts w:ascii="Times New Roman" w:hAnsi="Times New Roman"/>
          <w:sz w:val="24"/>
          <w:szCs w:val="24"/>
        </w:rPr>
        <w:t xml:space="preserve"> </w:t>
      </w:r>
      <w:r w:rsidRPr="00BB588A">
        <w:rPr>
          <w:rFonts w:ascii="Times New Roman" w:hAnsi="Times New Roman"/>
          <w:sz w:val="24"/>
          <w:szCs w:val="24"/>
        </w:rPr>
        <w:t>odpovědnost připadá vlastníkovi ½ a</w:t>
      </w:r>
      <w:r w:rsidR="004A00EC" w:rsidRPr="00BB588A">
        <w:rPr>
          <w:rFonts w:ascii="Times New Roman" w:hAnsi="Times New Roman"/>
          <w:sz w:val="24"/>
          <w:szCs w:val="24"/>
        </w:rPr>
        <w:t xml:space="preserve"> </w:t>
      </w:r>
      <w:r w:rsidRPr="00BB588A">
        <w:rPr>
          <w:rFonts w:ascii="Times New Roman" w:hAnsi="Times New Roman"/>
          <w:sz w:val="24"/>
          <w:szCs w:val="24"/>
        </w:rPr>
        <w:t>menší</w:t>
      </w:r>
      <w:r w:rsidR="00D03C05" w:rsidRPr="00BB588A">
        <w:rPr>
          <w:rFonts w:ascii="Times New Roman" w:hAnsi="Times New Roman"/>
          <w:sz w:val="24"/>
          <w:szCs w:val="24"/>
        </w:rPr>
        <w:t xml:space="preserve"> </w:t>
      </w:r>
      <w:r w:rsidRPr="00BB588A">
        <w:rPr>
          <w:rFonts w:ascii="Times New Roman" w:hAnsi="Times New Roman"/>
          <w:sz w:val="24"/>
          <w:szCs w:val="24"/>
        </w:rPr>
        <w:t>třem vlastníkům u každého po 1</w:t>
      </w:r>
      <w:r w:rsidR="00C85D77" w:rsidRPr="00BB588A">
        <w:rPr>
          <w:rFonts w:ascii="Times New Roman" w:hAnsi="Times New Roman"/>
          <w:sz w:val="24"/>
          <w:szCs w:val="24"/>
        </w:rPr>
        <w:t>/6</w:t>
      </w:r>
      <w:r w:rsidRPr="00BB588A">
        <w:rPr>
          <w:rFonts w:ascii="Times New Roman" w:hAnsi="Times New Roman"/>
          <w:sz w:val="24"/>
          <w:szCs w:val="24"/>
        </w:rPr>
        <w:t>. I ti jako vlastníci kulturní památky nepečovali o její zachování</w:t>
      </w:r>
      <w:r w:rsidR="00E5663C" w:rsidRPr="00BB588A">
        <w:rPr>
          <w:rFonts w:ascii="Times New Roman" w:hAnsi="Times New Roman"/>
          <w:sz w:val="24"/>
          <w:szCs w:val="24"/>
        </w:rPr>
        <w:t>, i když zákonnou povinnost pečovat měli</w:t>
      </w:r>
      <w:r w:rsidRPr="00BB588A">
        <w:rPr>
          <w:rFonts w:ascii="Times New Roman" w:hAnsi="Times New Roman"/>
          <w:sz w:val="24"/>
          <w:szCs w:val="24"/>
        </w:rPr>
        <w:t>. Jejich</w:t>
      </w:r>
      <w:r w:rsidR="004A00EC" w:rsidRPr="00BB588A">
        <w:rPr>
          <w:rFonts w:ascii="Times New Roman" w:hAnsi="Times New Roman"/>
          <w:sz w:val="24"/>
          <w:szCs w:val="24"/>
        </w:rPr>
        <w:t xml:space="preserve"> </w:t>
      </w:r>
      <w:r w:rsidRPr="00BB588A">
        <w:rPr>
          <w:rFonts w:ascii="Times New Roman" w:hAnsi="Times New Roman"/>
          <w:sz w:val="24"/>
          <w:szCs w:val="24"/>
        </w:rPr>
        <w:t>vina</w:t>
      </w:r>
      <w:r w:rsidR="004A00EC" w:rsidRPr="00BB588A">
        <w:rPr>
          <w:rFonts w:ascii="Times New Roman" w:hAnsi="Times New Roman"/>
          <w:sz w:val="24"/>
          <w:szCs w:val="24"/>
        </w:rPr>
        <w:t xml:space="preserve"> </w:t>
      </w:r>
      <w:r w:rsidRPr="00BB588A">
        <w:rPr>
          <w:rFonts w:ascii="Times New Roman" w:hAnsi="Times New Roman"/>
          <w:sz w:val="24"/>
          <w:szCs w:val="24"/>
        </w:rPr>
        <w:t>může</w:t>
      </w:r>
      <w:r w:rsidR="004A00EC" w:rsidRPr="00BB588A">
        <w:rPr>
          <w:rFonts w:ascii="Times New Roman" w:hAnsi="Times New Roman"/>
          <w:sz w:val="24"/>
          <w:szCs w:val="24"/>
        </w:rPr>
        <w:t xml:space="preserve"> </w:t>
      </w:r>
      <w:r w:rsidRPr="00BB588A">
        <w:rPr>
          <w:rFonts w:ascii="Times New Roman" w:hAnsi="Times New Roman"/>
          <w:sz w:val="24"/>
          <w:szCs w:val="24"/>
        </w:rPr>
        <w:t>být</w:t>
      </w:r>
      <w:r w:rsidR="004A00EC" w:rsidRPr="00BB588A">
        <w:rPr>
          <w:rFonts w:ascii="Times New Roman" w:hAnsi="Times New Roman"/>
          <w:sz w:val="24"/>
          <w:szCs w:val="24"/>
        </w:rPr>
        <w:t xml:space="preserve"> </w:t>
      </w:r>
      <w:r w:rsidRPr="00BB588A">
        <w:rPr>
          <w:rFonts w:ascii="Times New Roman" w:hAnsi="Times New Roman"/>
          <w:sz w:val="24"/>
          <w:szCs w:val="24"/>
        </w:rPr>
        <w:t>ještě zmenšena, pokud se</w:t>
      </w:r>
      <w:r w:rsidR="004A00EC" w:rsidRPr="00BB588A">
        <w:rPr>
          <w:rFonts w:ascii="Times New Roman" w:hAnsi="Times New Roman"/>
          <w:sz w:val="24"/>
          <w:szCs w:val="24"/>
        </w:rPr>
        <w:t xml:space="preserve"> </w:t>
      </w:r>
      <w:r w:rsidRPr="00BB588A">
        <w:rPr>
          <w:rFonts w:ascii="Times New Roman" w:hAnsi="Times New Roman"/>
          <w:sz w:val="24"/>
          <w:szCs w:val="24"/>
        </w:rPr>
        <w:t>prokáže, že</w:t>
      </w:r>
      <w:r w:rsidR="004A00EC" w:rsidRPr="00BB588A">
        <w:rPr>
          <w:rFonts w:ascii="Times New Roman" w:hAnsi="Times New Roman"/>
          <w:sz w:val="24"/>
          <w:szCs w:val="24"/>
        </w:rPr>
        <w:t xml:space="preserve"> </w:t>
      </w:r>
      <w:r w:rsidRPr="00BB588A">
        <w:rPr>
          <w:rFonts w:ascii="Times New Roman" w:hAnsi="Times New Roman"/>
          <w:sz w:val="24"/>
          <w:szCs w:val="24"/>
        </w:rPr>
        <w:t>opravovat chtěli, ale</w:t>
      </w:r>
      <w:r w:rsidR="004A00EC" w:rsidRPr="00BB588A">
        <w:rPr>
          <w:rFonts w:ascii="Times New Roman" w:hAnsi="Times New Roman"/>
          <w:sz w:val="24"/>
          <w:szCs w:val="24"/>
        </w:rPr>
        <w:t xml:space="preserve"> </w:t>
      </w:r>
      <w:r w:rsidRPr="00BB588A">
        <w:rPr>
          <w:rFonts w:ascii="Times New Roman" w:hAnsi="Times New Roman"/>
          <w:sz w:val="24"/>
          <w:szCs w:val="24"/>
        </w:rPr>
        <w:t>bránil jim ½ vlastník, ale</w:t>
      </w:r>
      <w:r w:rsidR="004A00EC" w:rsidRPr="00BB588A">
        <w:rPr>
          <w:rFonts w:ascii="Times New Roman" w:hAnsi="Times New Roman"/>
          <w:sz w:val="24"/>
          <w:szCs w:val="24"/>
        </w:rPr>
        <w:t xml:space="preserve"> </w:t>
      </w:r>
      <w:r w:rsidRPr="00BB588A">
        <w:rPr>
          <w:rFonts w:ascii="Times New Roman" w:hAnsi="Times New Roman"/>
          <w:sz w:val="24"/>
          <w:szCs w:val="24"/>
        </w:rPr>
        <w:t>to již spekuluji a toto je</w:t>
      </w:r>
      <w:r w:rsidR="004A00EC" w:rsidRPr="00BB588A">
        <w:rPr>
          <w:rFonts w:ascii="Times New Roman" w:hAnsi="Times New Roman"/>
          <w:sz w:val="24"/>
          <w:szCs w:val="24"/>
        </w:rPr>
        <w:t xml:space="preserve"> </w:t>
      </w:r>
      <w:r w:rsidRPr="00BB588A">
        <w:rPr>
          <w:rFonts w:ascii="Times New Roman" w:hAnsi="Times New Roman"/>
          <w:sz w:val="24"/>
          <w:szCs w:val="24"/>
        </w:rPr>
        <w:t xml:space="preserve">otázka dokazování v přestupkovém řízení. </w:t>
      </w:r>
    </w:p>
    <w:p w:rsidR="007346FD" w:rsidRPr="00BB588A" w:rsidRDefault="002708C3" w:rsidP="002708C3">
      <w:pPr>
        <w:pStyle w:val="Nadpis4"/>
      </w:pPr>
      <w:bookmarkStart w:id="1" w:name="_Toc429988588"/>
      <w:r w:rsidRPr="00BB588A">
        <w:t>Souběh více správních deliktů smíšených a kácení dřevin v památkové péči</w:t>
      </w:r>
      <w:bookmarkEnd w:id="1"/>
    </w:p>
    <w:p w:rsidR="007346FD" w:rsidRPr="00BB588A" w:rsidRDefault="007346FD" w:rsidP="007346FD">
      <w:pPr>
        <w:pStyle w:val="Normlnweb"/>
        <w:jc w:val="both"/>
      </w:pPr>
      <w:r w:rsidRPr="00BB588A">
        <w:rPr>
          <w:b/>
          <w:bCs/>
        </w:rPr>
        <w:t>otázka:</w:t>
      </w:r>
    </w:p>
    <w:p w:rsidR="002708C3" w:rsidRPr="00BB588A" w:rsidRDefault="002708C3" w:rsidP="002708C3">
      <w:pPr>
        <w:jc w:val="both"/>
        <w:rPr>
          <w:rFonts w:ascii="Times New Roman" w:hAnsi="Times New Roman"/>
          <w:sz w:val="24"/>
          <w:szCs w:val="24"/>
        </w:rPr>
      </w:pPr>
      <w:r w:rsidRPr="00BB588A">
        <w:rPr>
          <w:rFonts w:ascii="Times New Roman" w:hAnsi="Times New Roman"/>
          <w:sz w:val="24"/>
          <w:szCs w:val="24"/>
        </w:rPr>
        <w:t>V zámeckém parku města, který je prohlášen za kulturní památku, byly vykáceny vzrostlé dřeviny bez závazného stanoviska obecního úřadu obce s rozšířenou působností a také bez rozhodnutí o kácení. Kácení provedla společnost, která si zámecky park pronajímá od města pro užívání jako golfového hřiště. Chtěla bych se zeptat, jak dále postupovat v rámci uložení pokuty za správní delikt dle § 35, odst. 1, písm. e) zákona o státní památkové péči, když se jedná o právnickou osobu? Je zřejmé, že městský úřad bude muset trestat za orgán památkové péče i za životní prostředí, ale nevíme, zda ve stejné věci můžeme vydat dvě rozhodnutí, nebo máme provést společné řízení jako tomu je u přestupků fyzických osob? Také se chci zeptat, kdyby si společnost žádost podala, tak zda ke kácení stromů na území kulturní památky vydává orgán památkové péče závazné stanovisko nebo rozhodnutí? V této věci jsem našla jen rozporuplné podklady a názory na věc.</w:t>
      </w:r>
    </w:p>
    <w:p w:rsidR="007346FD" w:rsidRPr="00BB588A" w:rsidRDefault="007346FD" w:rsidP="007346FD">
      <w:pPr>
        <w:pStyle w:val="Normlnweb"/>
        <w:jc w:val="both"/>
        <w:rPr>
          <w:lang w:eastAsia="en-US"/>
        </w:rPr>
      </w:pPr>
      <w:r w:rsidRPr="00BB588A">
        <w:rPr>
          <w:b/>
          <w:bCs/>
        </w:rPr>
        <w:t xml:space="preserve">odpověď: </w:t>
      </w:r>
    </w:p>
    <w:p w:rsidR="007346FD" w:rsidRPr="00BB588A" w:rsidRDefault="007346FD" w:rsidP="007346FD">
      <w:pPr>
        <w:jc w:val="both"/>
        <w:rPr>
          <w:rFonts w:ascii="Times New Roman" w:hAnsi="Times New Roman"/>
          <w:sz w:val="24"/>
          <w:szCs w:val="24"/>
        </w:rPr>
      </w:pPr>
      <w:r w:rsidRPr="00BB588A">
        <w:rPr>
          <w:rFonts w:ascii="Times New Roman" w:hAnsi="Times New Roman"/>
          <w:sz w:val="24"/>
          <w:szCs w:val="24"/>
        </w:rPr>
        <w:t>V daném případě je důležité, že se jedná o správní delikt, nikoliv o přestupek. V případě přestupku fyzické osoby je obligatorní vést jedno společné řízení. V tomto případě se jedná o porušení zákona právnickou osobou, tedy můžete vést samostatné řízení a za městský úřad budou vydána dvě rozhodnutí – orgánem památkové péče a orgánem ochrany životní</w:t>
      </w:r>
      <w:r w:rsidR="00AB759F" w:rsidRPr="00BB588A">
        <w:rPr>
          <w:rFonts w:ascii="Times New Roman" w:hAnsi="Times New Roman"/>
          <w:sz w:val="24"/>
          <w:szCs w:val="24"/>
        </w:rPr>
        <w:t>ho</w:t>
      </w:r>
      <w:r w:rsidRPr="00BB588A">
        <w:rPr>
          <w:rFonts w:ascii="Times New Roman" w:hAnsi="Times New Roman"/>
          <w:sz w:val="24"/>
          <w:szCs w:val="24"/>
        </w:rPr>
        <w:t xml:space="preserve"> prostředí.</w:t>
      </w:r>
    </w:p>
    <w:p w:rsidR="007346FD" w:rsidRPr="00BB588A" w:rsidRDefault="007346FD" w:rsidP="007346FD">
      <w:pPr>
        <w:jc w:val="both"/>
        <w:rPr>
          <w:rFonts w:ascii="Times New Roman" w:hAnsi="Times New Roman"/>
          <w:sz w:val="24"/>
          <w:szCs w:val="24"/>
        </w:rPr>
      </w:pPr>
    </w:p>
    <w:p w:rsidR="007346FD" w:rsidRPr="00BB588A" w:rsidRDefault="007346FD" w:rsidP="007346FD">
      <w:pPr>
        <w:jc w:val="both"/>
        <w:rPr>
          <w:rFonts w:ascii="Times New Roman" w:hAnsi="Times New Roman"/>
          <w:sz w:val="24"/>
          <w:szCs w:val="24"/>
        </w:rPr>
      </w:pPr>
      <w:r w:rsidRPr="00BB588A">
        <w:rPr>
          <w:rFonts w:ascii="Times New Roman" w:hAnsi="Times New Roman"/>
          <w:sz w:val="24"/>
          <w:szCs w:val="24"/>
        </w:rPr>
        <w:t xml:space="preserve">K problematice </w:t>
      </w:r>
      <w:r w:rsidRPr="00BB588A">
        <w:rPr>
          <w:rFonts w:ascii="Times New Roman" w:hAnsi="Times New Roman"/>
          <w:b/>
          <w:bCs/>
          <w:sz w:val="24"/>
          <w:szCs w:val="24"/>
        </w:rPr>
        <w:t>společného řízení o přestupcích jednoho pachatele</w:t>
      </w:r>
      <w:r w:rsidRPr="00BB588A">
        <w:rPr>
          <w:rFonts w:ascii="Times New Roman" w:hAnsi="Times New Roman"/>
          <w:sz w:val="24"/>
          <w:szCs w:val="24"/>
        </w:rPr>
        <w:t xml:space="preserve"> vyskytujících se na různých úsecích veřejné správy, k nimž je příslušný týž správní orgán, bylo vydáno v září roku 2015 stanovisko Ministerstva vnitra, které je k dispozici na internetových stránkách </w:t>
      </w:r>
      <w:r w:rsidR="00801E4B" w:rsidRPr="00BB588A">
        <w:rPr>
          <w:rFonts w:ascii="Times New Roman" w:hAnsi="Times New Roman"/>
          <w:sz w:val="24"/>
          <w:szCs w:val="24"/>
        </w:rPr>
        <w:t>M</w:t>
      </w:r>
      <w:r w:rsidR="00FB6021" w:rsidRPr="00BB588A">
        <w:rPr>
          <w:rFonts w:ascii="Times New Roman" w:hAnsi="Times New Roman"/>
          <w:sz w:val="24"/>
          <w:szCs w:val="24"/>
        </w:rPr>
        <w:t xml:space="preserve">inisterstva kultury </w:t>
      </w:r>
      <w:r w:rsidRPr="00BB588A">
        <w:rPr>
          <w:rFonts w:ascii="Times New Roman" w:hAnsi="Times New Roman"/>
          <w:sz w:val="24"/>
          <w:szCs w:val="24"/>
        </w:rPr>
        <w:t>(</w:t>
      </w:r>
      <w:hyperlink r:id="rId9" w:history="1">
        <w:r w:rsidRPr="008C1E8C">
          <w:rPr>
            <w:rStyle w:val="Hypertextovodkaz"/>
            <w:rFonts w:ascii="Times New Roman" w:hAnsi="Times New Roman"/>
            <w:sz w:val="24"/>
            <w:szCs w:val="24"/>
          </w:rPr>
          <w:t>http://www.mkcr.cz/cz/kulturni-dedictvi/pamatkovy-fond/kraje-a-obce/spoluprace-s-obcemi-s-rozsirenou-pusobnosti-18060/</w:t>
        </w:r>
      </w:hyperlink>
      <w:r w:rsidRPr="00BB588A">
        <w:rPr>
          <w:rFonts w:ascii="Times New Roman" w:hAnsi="Times New Roman"/>
          <w:sz w:val="24"/>
          <w:szCs w:val="24"/>
        </w:rPr>
        <w:t>).</w:t>
      </w:r>
    </w:p>
    <w:p w:rsidR="007346FD" w:rsidRPr="00BB588A" w:rsidRDefault="007346FD" w:rsidP="007346FD">
      <w:pPr>
        <w:jc w:val="both"/>
        <w:rPr>
          <w:rFonts w:ascii="Times New Roman" w:hAnsi="Times New Roman"/>
          <w:sz w:val="24"/>
          <w:szCs w:val="24"/>
        </w:rPr>
      </w:pPr>
    </w:p>
    <w:p w:rsidR="007346FD" w:rsidRPr="00BB588A" w:rsidRDefault="007346FD" w:rsidP="007346FD">
      <w:pPr>
        <w:jc w:val="both"/>
        <w:rPr>
          <w:rFonts w:ascii="Times New Roman" w:hAnsi="Times New Roman"/>
          <w:sz w:val="24"/>
          <w:szCs w:val="24"/>
        </w:rPr>
      </w:pPr>
      <w:r w:rsidRPr="00BB588A">
        <w:rPr>
          <w:rFonts w:ascii="Times New Roman" w:hAnsi="Times New Roman"/>
          <w:sz w:val="24"/>
          <w:szCs w:val="24"/>
        </w:rPr>
        <w:lastRenderedPageBreak/>
        <w:t>K problematice kácení dřevin a kulturní památce se vyjadřuje sdělení ministerstva životního prostředí</w:t>
      </w:r>
      <w:r w:rsidR="00FB6021" w:rsidRPr="00BB588A">
        <w:rPr>
          <w:rFonts w:ascii="Times New Roman" w:hAnsi="Times New Roman"/>
          <w:sz w:val="24"/>
          <w:szCs w:val="24"/>
        </w:rPr>
        <w:t>,</w:t>
      </w:r>
      <w:r w:rsidRPr="00BB588A">
        <w:rPr>
          <w:rFonts w:ascii="Times New Roman" w:hAnsi="Times New Roman"/>
          <w:sz w:val="24"/>
          <w:szCs w:val="24"/>
        </w:rPr>
        <w:t xml:space="preserve"> odboru legislativního a odboru péče o krajinu, č. 15, částka Věstníku MŽP 8-9/2008. Jedná se o kácení dřevin rostoucích mimo les v prostředí kulturních památek. Nachází-li se dřevina na nemovité kulturní památce, např. jde o hřbitov, park nebo zahradu, příp. v památkové rezervaci nebo památkové zóně</w:t>
      </w:r>
      <w:r w:rsidR="00FB6021" w:rsidRPr="00BB588A">
        <w:rPr>
          <w:rFonts w:ascii="Times New Roman" w:hAnsi="Times New Roman"/>
          <w:sz w:val="24"/>
          <w:szCs w:val="24"/>
        </w:rPr>
        <w:t>,</w:t>
      </w:r>
      <w:r w:rsidRPr="00BB588A">
        <w:rPr>
          <w:rFonts w:ascii="Times New Roman" w:hAnsi="Times New Roman"/>
          <w:sz w:val="24"/>
          <w:szCs w:val="24"/>
        </w:rPr>
        <w:t xml:space="preserve"> je k provedení kácení zásadně třeba povolení podle § 8 odst. 1 zákona o ochraně přírody a krajiny a</w:t>
      </w:r>
      <w:r w:rsidR="004A00EC" w:rsidRPr="00BB588A">
        <w:rPr>
          <w:rFonts w:ascii="Times New Roman" w:hAnsi="Times New Roman"/>
          <w:sz w:val="24"/>
          <w:szCs w:val="24"/>
        </w:rPr>
        <w:t xml:space="preserve"> </w:t>
      </w:r>
      <w:r w:rsidRPr="00BB588A">
        <w:rPr>
          <w:rFonts w:ascii="Times New Roman" w:hAnsi="Times New Roman"/>
          <w:sz w:val="24"/>
          <w:szCs w:val="24"/>
        </w:rPr>
        <w:t>povolení ze strany</w:t>
      </w:r>
      <w:r w:rsidR="004A00EC" w:rsidRPr="00BB588A">
        <w:rPr>
          <w:rFonts w:ascii="Times New Roman" w:hAnsi="Times New Roman"/>
          <w:sz w:val="24"/>
          <w:szCs w:val="24"/>
        </w:rPr>
        <w:t xml:space="preserve"> </w:t>
      </w:r>
      <w:r w:rsidRPr="00BB588A">
        <w:rPr>
          <w:rFonts w:ascii="Times New Roman" w:hAnsi="Times New Roman"/>
          <w:sz w:val="24"/>
          <w:szCs w:val="24"/>
        </w:rPr>
        <w:t xml:space="preserve">orgánu památkové péče dle § 14 zákona o státní památkové péči. Celý text sdělení je k dispozici na: </w:t>
      </w:r>
      <w:hyperlink r:id="rId10" w:history="1">
        <w:r w:rsidRPr="008C1E8C">
          <w:rPr>
            <w:rStyle w:val="Hypertextovodkaz"/>
            <w:rFonts w:ascii="Times New Roman" w:hAnsi="Times New Roman"/>
            <w:sz w:val="24"/>
            <w:szCs w:val="24"/>
          </w:rPr>
          <w:t>http://www.mkcr.cz/assets/kulturni-dedictvi/pamatkovy-fond/kraje-a-obce/2008_15_8_9.doc</w:t>
        </w:r>
      </w:hyperlink>
      <w:r w:rsidRPr="00BB588A">
        <w:rPr>
          <w:rFonts w:ascii="Times New Roman" w:hAnsi="Times New Roman"/>
          <w:sz w:val="24"/>
          <w:szCs w:val="24"/>
        </w:rPr>
        <w:t>.</w:t>
      </w:r>
    </w:p>
    <w:p w:rsidR="007346FD" w:rsidRPr="00BB588A" w:rsidRDefault="007346FD" w:rsidP="007346FD">
      <w:pPr>
        <w:jc w:val="both"/>
        <w:rPr>
          <w:rFonts w:ascii="Times New Roman" w:hAnsi="Times New Roman"/>
          <w:sz w:val="24"/>
          <w:szCs w:val="24"/>
        </w:rPr>
      </w:pPr>
      <w:r w:rsidRPr="00BB588A">
        <w:rPr>
          <w:rFonts w:ascii="Times New Roman" w:hAnsi="Times New Roman"/>
          <w:sz w:val="24"/>
          <w:szCs w:val="24"/>
        </w:rPr>
        <w:t>V praxi to znamená, že ten</w:t>
      </w:r>
      <w:r w:rsidR="002708C3" w:rsidRPr="00BB588A">
        <w:rPr>
          <w:rFonts w:ascii="Times New Roman" w:hAnsi="Times New Roman"/>
          <w:sz w:val="24"/>
          <w:szCs w:val="24"/>
        </w:rPr>
        <w:t>,</w:t>
      </w:r>
      <w:r w:rsidRPr="00BB588A">
        <w:rPr>
          <w:rFonts w:ascii="Times New Roman" w:hAnsi="Times New Roman"/>
          <w:sz w:val="24"/>
          <w:szCs w:val="24"/>
        </w:rPr>
        <w:t xml:space="preserve"> kdo zamýšlí pokácet stromy na kulturní památce</w:t>
      </w:r>
      <w:r w:rsidR="002708C3" w:rsidRPr="00BB588A">
        <w:rPr>
          <w:rFonts w:ascii="Times New Roman" w:hAnsi="Times New Roman"/>
          <w:sz w:val="24"/>
          <w:szCs w:val="24"/>
        </w:rPr>
        <w:t>,</w:t>
      </w:r>
      <w:r w:rsidRPr="00BB588A">
        <w:rPr>
          <w:rFonts w:ascii="Times New Roman" w:hAnsi="Times New Roman"/>
          <w:sz w:val="24"/>
          <w:szCs w:val="24"/>
        </w:rPr>
        <w:t xml:space="preserve"> potřebuje jak </w:t>
      </w:r>
      <w:r w:rsidRPr="00BB588A">
        <w:rPr>
          <w:rFonts w:ascii="Times New Roman" w:hAnsi="Times New Roman"/>
          <w:b/>
          <w:bCs/>
          <w:sz w:val="24"/>
          <w:szCs w:val="24"/>
        </w:rPr>
        <w:t>rozhodnutí orgánů státní památkové péče i orgánů ochrany životního prostředí.</w:t>
      </w:r>
      <w:r w:rsidRPr="00BB588A">
        <w:rPr>
          <w:rFonts w:ascii="Times New Roman" w:hAnsi="Times New Roman"/>
          <w:sz w:val="24"/>
          <w:szCs w:val="24"/>
        </w:rPr>
        <w:t xml:space="preserve"> Obě tato rozhodnutí musí být kladná, aby</w:t>
      </w:r>
      <w:r w:rsidR="004A00EC" w:rsidRPr="00BB588A">
        <w:rPr>
          <w:rFonts w:ascii="Times New Roman" w:hAnsi="Times New Roman"/>
          <w:sz w:val="24"/>
          <w:szCs w:val="24"/>
        </w:rPr>
        <w:t xml:space="preserve"> </w:t>
      </w:r>
      <w:r w:rsidRPr="00BB588A">
        <w:rPr>
          <w:rFonts w:ascii="Times New Roman" w:hAnsi="Times New Roman"/>
          <w:sz w:val="24"/>
          <w:szCs w:val="24"/>
        </w:rPr>
        <w:t>mohl kácení</w:t>
      </w:r>
      <w:r w:rsidR="004A00EC" w:rsidRPr="00BB588A">
        <w:rPr>
          <w:rFonts w:ascii="Times New Roman" w:hAnsi="Times New Roman"/>
          <w:sz w:val="24"/>
          <w:szCs w:val="24"/>
        </w:rPr>
        <w:t xml:space="preserve"> </w:t>
      </w:r>
      <w:r w:rsidRPr="00BB588A">
        <w:rPr>
          <w:rFonts w:ascii="Times New Roman" w:hAnsi="Times New Roman"/>
          <w:sz w:val="24"/>
          <w:szCs w:val="24"/>
        </w:rPr>
        <w:t>provést.</w:t>
      </w:r>
    </w:p>
    <w:p w:rsidR="007346FD" w:rsidRPr="00BB588A" w:rsidRDefault="007346FD" w:rsidP="007346FD">
      <w:pPr>
        <w:jc w:val="both"/>
        <w:rPr>
          <w:rFonts w:ascii="Times New Roman" w:hAnsi="Times New Roman"/>
          <w:sz w:val="24"/>
          <w:szCs w:val="24"/>
        </w:rPr>
      </w:pPr>
    </w:p>
    <w:p w:rsidR="007346FD" w:rsidRPr="00BB588A" w:rsidRDefault="007346FD" w:rsidP="007346FD">
      <w:pPr>
        <w:jc w:val="both"/>
        <w:rPr>
          <w:rFonts w:ascii="Times New Roman" w:hAnsi="Times New Roman"/>
          <w:sz w:val="24"/>
          <w:szCs w:val="24"/>
        </w:rPr>
      </w:pPr>
      <w:r w:rsidRPr="00BB588A">
        <w:rPr>
          <w:rFonts w:ascii="Times New Roman" w:hAnsi="Times New Roman"/>
          <w:sz w:val="24"/>
          <w:szCs w:val="24"/>
        </w:rPr>
        <w:t>Co se</w:t>
      </w:r>
      <w:r w:rsidR="004A00EC" w:rsidRPr="00BB588A">
        <w:rPr>
          <w:rFonts w:ascii="Times New Roman" w:hAnsi="Times New Roman"/>
          <w:sz w:val="24"/>
          <w:szCs w:val="24"/>
        </w:rPr>
        <w:t xml:space="preserve"> </w:t>
      </w:r>
      <w:r w:rsidRPr="00BB588A">
        <w:rPr>
          <w:rFonts w:ascii="Times New Roman" w:hAnsi="Times New Roman"/>
          <w:sz w:val="24"/>
          <w:szCs w:val="24"/>
        </w:rPr>
        <w:t>týče obecně postupu při správním</w:t>
      </w:r>
      <w:r w:rsidR="004A00EC" w:rsidRPr="00BB588A">
        <w:rPr>
          <w:rFonts w:ascii="Times New Roman" w:hAnsi="Times New Roman"/>
          <w:sz w:val="24"/>
          <w:szCs w:val="24"/>
        </w:rPr>
        <w:t xml:space="preserve"> </w:t>
      </w:r>
      <w:r w:rsidRPr="00BB588A">
        <w:rPr>
          <w:rFonts w:ascii="Times New Roman" w:hAnsi="Times New Roman"/>
          <w:sz w:val="24"/>
          <w:szCs w:val="24"/>
        </w:rPr>
        <w:t>trestání</w:t>
      </w:r>
      <w:r w:rsidR="002708C3" w:rsidRPr="00BB588A">
        <w:rPr>
          <w:rFonts w:ascii="Times New Roman" w:hAnsi="Times New Roman"/>
          <w:sz w:val="24"/>
          <w:szCs w:val="24"/>
        </w:rPr>
        <w:t>,</w:t>
      </w:r>
      <w:r w:rsidRPr="00BB588A">
        <w:rPr>
          <w:rFonts w:ascii="Times New Roman" w:hAnsi="Times New Roman"/>
          <w:sz w:val="24"/>
          <w:szCs w:val="24"/>
        </w:rPr>
        <w:t xml:space="preserve"> bych vás rád upozornil na metodické podklady týkající se problematiky správního trestání v oblasti památkové péče, které Památková inspekce připravila v říjnu loňského roku. Tyto podklady jsou k dispozici na stránkách ministerstva kultury – Památkové inspekce (viz odkaz: </w:t>
      </w:r>
      <w:hyperlink r:id="rId11" w:history="1">
        <w:r w:rsidRPr="008C1E8C">
          <w:rPr>
            <w:rStyle w:val="Hypertextovodkaz"/>
            <w:rFonts w:ascii="Times New Roman" w:hAnsi="Times New Roman"/>
            <w:sz w:val="24"/>
            <w:szCs w:val="24"/>
          </w:rPr>
          <w:t>http://www.mkcr.cz/cz/kulturni-dedictvi/pamatkovy-fond/pamatkova_inspekce/metodicka-cinnost-pro-organy-pamatkove-pece-87869/</w:t>
        </w:r>
      </w:hyperlink>
      <w:r w:rsidRPr="00BB588A">
        <w:rPr>
          <w:rFonts w:ascii="Times New Roman" w:hAnsi="Times New Roman"/>
          <w:sz w:val="24"/>
          <w:szCs w:val="24"/>
        </w:rPr>
        <w:t xml:space="preserve"> ) pod bodem č. 4.</w:t>
      </w:r>
    </w:p>
    <w:p w:rsidR="008724BA" w:rsidRPr="00BB588A" w:rsidRDefault="008724BA" w:rsidP="008724BA">
      <w:pPr>
        <w:pStyle w:val="Nadpis4"/>
      </w:pPr>
      <w:bookmarkStart w:id="2" w:name="_Toc429988589"/>
      <w:r w:rsidRPr="00BB588A">
        <w:t>Platnost závazných stanovisek</w:t>
      </w:r>
      <w:bookmarkEnd w:id="2"/>
    </w:p>
    <w:p w:rsidR="008724BA" w:rsidRPr="00BB588A" w:rsidRDefault="008724BA" w:rsidP="008724BA">
      <w:pPr>
        <w:pStyle w:val="Normlnweb"/>
        <w:jc w:val="both"/>
      </w:pPr>
      <w:r w:rsidRPr="00BB588A">
        <w:rPr>
          <w:b/>
          <w:bCs/>
        </w:rPr>
        <w:t>otázka:</w:t>
      </w:r>
    </w:p>
    <w:p w:rsidR="008724BA" w:rsidRPr="00BB588A" w:rsidRDefault="008724BA" w:rsidP="008724BA">
      <w:pPr>
        <w:jc w:val="both"/>
        <w:rPr>
          <w:rFonts w:ascii="Times New Roman" w:hAnsi="Times New Roman"/>
          <w:sz w:val="24"/>
          <w:szCs w:val="24"/>
        </w:rPr>
      </w:pPr>
      <w:r w:rsidRPr="00BB588A">
        <w:rPr>
          <w:rFonts w:ascii="Times New Roman" w:hAnsi="Times New Roman"/>
          <w:sz w:val="24"/>
          <w:szCs w:val="24"/>
        </w:rPr>
        <w:t>Orgán památkové péče vydal v roce 2004 závazné stanovisko na obnovu fasády kulturní památky. Práce byly realizovány ještě v témže roce. Nyní si vlastník požádal o závazné stanovisko na obnovu fasády znovu (chce ji opravit) a rozšířil žádost ještě o opravu klenby v objektu. Na tento rozsah prací Národní památkový ústav zpracoval písemné vyjádření. Upřesňuji, že podmínky pro obnovu fasády byl</w:t>
      </w:r>
      <w:r w:rsidR="00FB6021" w:rsidRPr="00BB588A">
        <w:rPr>
          <w:rFonts w:ascii="Times New Roman" w:hAnsi="Times New Roman"/>
          <w:sz w:val="24"/>
          <w:szCs w:val="24"/>
        </w:rPr>
        <w:t>y</w:t>
      </w:r>
      <w:r w:rsidRPr="00BB588A">
        <w:rPr>
          <w:rFonts w:ascii="Times New Roman" w:hAnsi="Times New Roman"/>
          <w:sz w:val="24"/>
          <w:szCs w:val="24"/>
        </w:rPr>
        <w:t xml:space="preserve"> podobné jako u staršího vyjádření k této věci, ne však totožné, neboť i výchozí situace byla jiná. Bylo doplněno upřesnění materiálů, konkrétně požadavek na použití nátěrů na vápenné bázi. Následně prvoinstanční orgán památkové péče usoudil, že není třeba na obnovu fasády vydávat nové závazné stanovisko, protože na tyto práce již bylo vydáno v roce 2004 a je stále v platnosti. Na jeho popud vlastník redukoval obsah žádosti o vydání ZS a pak bylo tedy vydáno závazné stanovisko pouze na opravu klenby v objektu. S takovým postupem nesouhlasíme, protože okolnosti nejsou stejné jako před 11 lety, požadavky na obnovu nejsou totožné a akce už jednou byla realizována a nelze proto závazná stanoviska používat donekonečna. </w:t>
      </w:r>
    </w:p>
    <w:p w:rsidR="008724BA" w:rsidRPr="00BB588A" w:rsidRDefault="008724BA" w:rsidP="008724BA">
      <w:pPr>
        <w:pStyle w:val="Normlnweb"/>
        <w:jc w:val="both"/>
        <w:rPr>
          <w:lang w:eastAsia="en-US"/>
        </w:rPr>
      </w:pPr>
      <w:r w:rsidRPr="00BB588A">
        <w:rPr>
          <w:b/>
          <w:bCs/>
        </w:rPr>
        <w:t xml:space="preserve">odpověď: </w:t>
      </w:r>
    </w:p>
    <w:p w:rsidR="00E4369B" w:rsidRPr="00BB588A" w:rsidRDefault="00E4369B" w:rsidP="00E4369B">
      <w:pPr>
        <w:jc w:val="both"/>
        <w:rPr>
          <w:rFonts w:ascii="Times New Roman" w:hAnsi="Times New Roman"/>
          <w:sz w:val="24"/>
          <w:szCs w:val="24"/>
        </w:rPr>
      </w:pPr>
      <w:r w:rsidRPr="00BB588A">
        <w:rPr>
          <w:rFonts w:ascii="Times New Roman" w:hAnsi="Times New Roman"/>
          <w:sz w:val="24"/>
          <w:szCs w:val="24"/>
        </w:rPr>
        <w:t>Dovolil bych si v této souvislosti odcitovat odpověď Památkové inspekce z ledna 2015, která řeší v mnoha ohledech podobnou situaci:</w:t>
      </w:r>
    </w:p>
    <w:p w:rsidR="00E4369B" w:rsidRPr="00BB588A" w:rsidRDefault="00E4369B" w:rsidP="00E4369B">
      <w:pPr>
        <w:jc w:val="both"/>
        <w:rPr>
          <w:rFonts w:ascii="Times New Roman" w:hAnsi="Times New Roman"/>
          <w:sz w:val="24"/>
          <w:szCs w:val="24"/>
        </w:rPr>
      </w:pPr>
    </w:p>
    <w:p w:rsidR="00E4369B" w:rsidRPr="00BB588A" w:rsidRDefault="00E4369B" w:rsidP="00E4369B">
      <w:pPr>
        <w:pStyle w:val="Prosttext"/>
        <w:jc w:val="both"/>
        <w:rPr>
          <w:rFonts w:ascii="Times New Roman" w:hAnsi="Times New Roman"/>
          <w:sz w:val="24"/>
          <w:szCs w:val="24"/>
        </w:rPr>
      </w:pPr>
      <w:r w:rsidRPr="00BB588A">
        <w:rPr>
          <w:rFonts w:ascii="Times New Roman" w:hAnsi="Times New Roman"/>
          <w:sz w:val="24"/>
          <w:szCs w:val="24"/>
        </w:rPr>
        <w:t>„Závazné stanovisko je platné pouze za nezměněných okolností. Tedy, že by fasáda byla stále ve stejném stavu, jako v době kdy bylo zmiňované závazné stanovisko vydáno. I v případě, že by daná fasáda nebyla nijak upravována, tak nelze předpokládat, že by se zachovala v nezměněném stavu celých 20 let. Vzhledem k tomu, že fasády byly podle daného závazného stanoviska opraveny, došlo k prokazatelné změně.</w:t>
      </w:r>
    </w:p>
    <w:p w:rsidR="00E4369B" w:rsidRPr="00BB588A" w:rsidRDefault="00E4369B" w:rsidP="00E4369B">
      <w:pPr>
        <w:pStyle w:val="Prosttext"/>
        <w:jc w:val="both"/>
        <w:rPr>
          <w:rFonts w:ascii="Times New Roman" w:hAnsi="Times New Roman"/>
          <w:sz w:val="24"/>
          <w:szCs w:val="24"/>
        </w:rPr>
      </w:pPr>
    </w:p>
    <w:p w:rsidR="00E4369B" w:rsidRPr="00BB588A" w:rsidRDefault="00E4369B" w:rsidP="00E4369B">
      <w:pPr>
        <w:pStyle w:val="Prosttext"/>
        <w:jc w:val="both"/>
        <w:rPr>
          <w:rFonts w:ascii="Times New Roman" w:hAnsi="Times New Roman"/>
          <w:sz w:val="24"/>
          <w:szCs w:val="24"/>
        </w:rPr>
      </w:pPr>
      <w:r w:rsidRPr="00BB588A">
        <w:rPr>
          <w:rFonts w:ascii="Times New Roman" w:hAnsi="Times New Roman"/>
          <w:sz w:val="24"/>
          <w:szCs w:val="24"/>
        </w:rPr>
        <w:lastRenderedPageBreak/>
        <w:t>Daným závazným stanoviskem vzniklo právo na celkovou obnovu omítek kostela, a to za určitých předpokladů, které i v důsledku celkové obnovy fasád nemohou být totožné. Toto právo již bylo konzumováno a nelze jej tedy znovu použít. Na další v tomto případě dílčí opravy je nutné mít nové (aktuální) závazné stanovisko.“</w:t>
      </w:r>
    </w:p>
    <w:p w:rsidR="00E4369B" w:rsidRPr="00BB588A" w:rsidRDefault="00E4369B" w:rsidP="00E4369B">
      <w:pPr>
        <w:pStyle w:val="Prosttext"/>
        <w:jc w:val="both"/>
        <w:rPr>
          <w:rFonts w:ascii="Times New Roman" w:hAnsi="Times New Roman"/>
          <w:sz w:val="24"/>
          <w:szCs w:val="24"/>
        </w:rPr>
      </w:pPr>
    </w:p>
    <w:p w:rsidR="00E4369B" w:rsidRPr="00BB588A" w:rsidRDefault="00E4369B" w:rsidP="00E4369B">
      <w:pPr>
        <w:pStyle w:val="Prosttext"/>
        <w:jc w:val="both"/>
        <w:rPr>
          <w:rFonts w:ascii="Times New Roman" w:hAnsi="Times New Roman"/>
          <w:sz w:val="24"/>
          <w:szCs w:val="24"/>
        </w:rPr>
      </w:pPr>
      <w:r w:rsidRPr="00BB588A">
        <w:rPr>
          <w:rFonts w:ascii="Times New Roman" w:hAnsi="Times New Roman"/>
          <w:sz w:val="24"/>
          <w:szCs w:val="24"/>
        </w:rPr>
        <w:t>I v daném případě bych jako rozhodnou okolnost bral to, že práce již byly provedeny a i toto závazné stanovisko bylo konzumováno. Na co však můžete narazit</w:t>
      </w:r>
      <w:r w:rsidR="00FB6021" w:rsidRPr="00BB588A">
        <w:rPr>
          <w:rFonts w:ascii="Times New Roman" w:hAnsi="Times New Roman"/>
          <w:sz w:val="24"/>
          <w:szCs w:val="24"/>
        </w:rPr>
        <w:t>,</w:t>
      </w:r>
      <w:r w:rsidRPr="00BB588A">
        <w:rPr>
          <w:rFonts w:ascii="Times New Roman" w:hAnsi="Times New Roman"/>
          <w:sz w:val="24"/>
          <w:szCs w:val="24"/>
        </w:rPr>
        <w:t xml:space="preserve"> je ustanovení § 2 odst. 4 správního řádu, podle kterého je správní orgán povinen ve stejných případech rozhodovat stejně a v obdobných obdobně. Pokud tedy došlo k posunu požadavků na „totožné provedení“ opravy fasády, je třeba tyto požadavky nějak výslovně odůvodnit, aby daný správní orgán nové požadavky na totožné stavbě s odkazem na § 2 odst. 4 správního řádu nemohl jen tak odmítnout.</w:t>
      </w:r>
    </w:p>
    <w:p w:rsidR="00E4369B" w:rsidRPr="00BB588A" w:rsidRDefault="00E4369B" w:rsidP="00E4369B">
      <w:pPr>
        <w:pStyle w:val="Prosttext"/>
        <w:jc w:val="both"/>
        <w:rPr>
          <w:rFonts w:ascii="Times New Roman" w:hAnsi="Times New Roman"/>
          <w:sz w:val="24"/>
          <w:szCs w:val="24"/>
        </w:rPr>
      </w:pPr>
    </w:p>
    <w:p w:rsidR="00E4369B" w:rsidRPr="00BB588A" w:rsidRDefault="00E4369B" w:rsidP="00E4369B">
      <w:pPr>
        <w:pStyle w:val="Prosttext"/>
        <w:jc w:val="both"/>
        <w:rPr>
          <w:rFonts w:ascii="Times New Roman" w:hAnsi="Times New Roman"/>
          <w:sz w:val="24"/>
          <w:szCs w:val="24"/>
        </w:rPr>
      </w:pPr>
      <w:r w:rsidRPr="00BB588A">
        <w:rPr>
          <w:rFonts w:ascii="Times New Roman" w:hAnsi="Times New Roman"/>
          <w:sz w:val="24"/>
          <w:szCs w:val="24"/>
        </w:rPr>
        <w:t>Otázku „věci pravomocně rozhodnuté“ řešila Památková inspekce i v rámci svých kontrolních zjištění z</w:t>
      </w:r>
      <w:r w:rsidR="004A00EC" w:rsidRPr="00BB588A">
        <w:rPr>
          <w:rFonts w:ascii="Times New Roman" w:hAnsi="Times New Roman"/>
          <w:sz w:val="24"/>
          <w:szCs w:val="24"/>
        </w:rPr>
        <w:t xml:space="preserve"> </w:t>
      </w:r>
      <w:r w:rsidRPr="00BB588A">
        <w:rPr>
          <w:rFonts w:ascii="Times New Roman" w:hAnsi="Times New Roman"/>
          <w:sz w:val="24"/>
          <w:szCs w:val="24"/>
        </w:rPr>
        <w:t xml:space="preserve">roku 2014 bod 1.6 </w:t>
      </w:r>
      <w:bookmarkStart w:id="3" w:name="_Toc411846417"/>
      <w:r w:rsidRPr="00BB588A">
        <w:rPr>
          <w:rFonts w:ascii="Times New Roman" w:hAnsi="Times New Roman"/>
          <w:sz w:val="24"/>
          <w:szCs w:val="24"/>
        </w:rPr>
        <w:t>Překážka věci rozhodnuté, totožnost předmětu řízení, rozhodnutí o žádosti</w:t>
      </w:r>
      <w:bookmarkEnd w:id="3"/>
      <w:r w:rsidRPr="00BB588A">
        <w:rPr>
          <w:rFonts w:ascii="Times New Roman" w:hAnsi="Times New Roman"/>
          <w:sz w:val="24"/>
          <w:szCs w:val="24"/>
        </w:rPr>
        <w:t xml:space="preserve"> v materiálu </w:t>
      </w:r>
      <w:hyperlink r:id="rId12" w:history="1">
        <w:r w:rsidRPr="008C1E8C">
          <w:rPr>
            <w:rStyle w:val="Hypertextovodkaz"/>
            <w:rFonts w:ascii="Times New Roman" w:hAnsi="Times New Roman"/>
            <w:sz w:val="24"/>
            <w:szCs w:val="24"/>
          </w:rPr>
          <w:t>Závazná stanoviska dle správního řádu</w:t>
        </w:r>
      </w:hyperlink>
      <w:r w:rsidRPr="008C1E8C">
        <w:rPr>
          <w:rFonts w:ascii="Times New Roman" w:hAnsi="Times New Roman"/>
          <w:color w:val="0000FF"/>
          <w:sz w:val="24"/>
          <w:szCs w:val="24"/>
        </w:rPr>
        <w:t xml:space="preserve"> (jinak též </w:t>
      </w:r>
      <w:hyperlink r:id="rId13" w:history="1">
        <w:r w:rsidRPr="008C1E8C">
          <w:rPr>
            <w:rStyle w:val="Hypertextovodkaz"/>
            <w:rFonts w:ascii="Times New Roman" w:hAnsi="Times New Roman"/>
            <w:sz w:val="24"/>
            <w:szCs w:val="24"/>
          </w:rPr>
          <w:t>http://www.mkcr.cz/cz/kulturni-dedictvi/pamatkovy-fond/pamatkova_inspekce/kontrolni-zjisteni-87868/</w:t>
        </w:r>
      </w:hyperlink>
      <w:r w:rsidRPr="00BB588A">
        <w:rPr>
          <w:rFonts w:ascii="Times New Roman" w:hAnsi="Times New Roman"/>
          <w:sz w:val="24"/>
          <w:szCs w:val="24"/>
        </w:rPr>
        <w:t xml:space="preserve"> a materiál „Závazná stanoviska podle správního řádu“). </w:t>
      </w:r>
    </w:p>
    <w:p w:rsidR="00E4369B" w:rsidRPr="00BB588A" w:rsidRDefault="00E4369B" w:rsidP="006C41FC">
      <w:pPr>
        <w:pStyle w:val="Normlnweb"/>
        <w:jc w:val="both"/>
        <w:rPr>
          <w:b/>
        </w:rPr>
      </w:pPr>
      <w:r w:rsidRPr="00BB588A">
        <w:rPr>
          <w:b/>
          <w:bCs/>
        </w:rPr>
        <w:t>doplňující</w:t>
      </w:r>
      <w:r w:rsidRPr="00BB588A">
        <w:rPr>
          <w:b/>
        </w:rPr>
        <w:t xml:space="preserve"> otázka:</w:t>
      </w:r>
    </w:p>
    <w:p w:rsidR="00E4369B" w:rsidRPr="00BB588A" w:rsidRDefault="000403FE" w:rsidP="00E4369B">
      <w:pPr>
        <w:spacing w:before="100" w:beforeAutospacing="1" w:after="100" w:afterAutospacing="1"/>
        <w:jc w:val="both"/>
        <w:rPr>
          <w:rFonts w:ascii="Times New Roman" w:hAnsi="Times New Roman"/>
          <w:sz w:val="24"/>
          <w:szCs w:val="24"/>
        </w:rPr>
      </w:pPr>
      <w:r w:rsidRPr="00BB588A">
        <w:rPr>
          <w:rFonts w:ascii="Times New Roman" w:hAnsi="Times New Roman"/>
          <w:sz w:val="24"/>
          <w:szCs w:val="24"/>
        </w:rPr>
        <w:t xml:space="preserve">Žádost z roku 2015 se stejně jako v roce 2004 </w:t>
      </w:r>
      <w:r w:rsidR="00E4369B" w:rsidRPr="00BB588A">
        <w:rPr>
          <w:rFonts w:ascii="Times New Roman" w:hAnsi="Times New Roman"/>
          <w:sz w:val="24"/>
          <w:szCs w:val="24"/>
        </w:rPr>
        <w:t xml:space="preserve">týká pouze lokálních oprav a nátěru omítky v uliční fasádě. </w:t>
      </w:r>
      <w:r w:rsidRPr="00BB588A">
        <w:rPr>
          <w:rFonts w:ascii="Times New Roman" w:hAnsi="Times New Roman"/>
          <w:sz w:val="24"/>
          <w:szCs w:val="24"/>
        </w:rPr>
        <w:t>Z</w:t>
      </w:r>
      <w:r w:rsidR="00E4369B" w:rsidRPr="00BB588A">
        <w:rPr>
          <w:rFonts w:ascii="Times New Roman" w:hAnsi="Times New Roman"/>
          <w:sz w:val="24"/>
          <w:szCs w:val="24"/>
        </w:rPr>
        <w:t xml:space="preserve"> vyjádření NPÚ</w:t>
      </w:r>
      <w:r w:rsidRPr="00BB588A">
        <w:rPr>
          <w:rFonts w:ascii="Times New Roman" w:hAnsi="Times New Roman"/>
          <w:sz w:val="24"/>
          <w:szCs w:val="24"/>
        </w:rPr>
        <w:t xml:space="preserve"> zpracovaného</w:t>
      </w:r>
      <w:r w:rsidR="004A00EC" w:rsidRPr="00BB588A">
        <w:rPr>
          <w:rFonts w:ascii="Times New Roman" w:hAnsi="Times New Roman"/>
          <w:sz w:val="24"/>
          <w:szCs w:val="24"/>
        </w:rPr>
        <w:t xml:space="preserve"> </w:t>
      </w:r>
      <w:r w:rsidRPr="00BB588A">
        <w:rPr>
          <w:rFonts w:ascii="Times New Roman" w:hAnsi="Times New Roman"/>
          <w:sz w:val="24"/>
          <w:szCs w:val="24"/>
        </w:rPr>
        <w:t>v roce 2015</w:t>
      </w:r>
      <w:r w:rsidR="00FB6021" w:rsidRPr="00BB588A">
        <w:rPr>
          <w:rFonts w:ascii="Times New Roman" w:hAnsi="Times New Roman"/>
          <w:sz w:val="24"/>
          <w:szCs w:val="24"/>
        </w:rPr>
        <w:t xml:space="preserve"> </w:t>
      </w:r>
      <w:r w:rsidRPr="00BB588A">
        <w:rPr>
          <w:rFonts w:ascii="Times New Roman" w:hAnsi="Times New Roman"/>
          <w:sz w:val="24"/>
          <w:szCs w:val="24"/>
        </w:rPr>
        <w:t>nevyplývá</w:t>
      </w:r>
      <w:r w:rsidR="00E4369B" w:rsidRPr="00BB588A">
        <w:rPr>
          <w:rFonts w:ascii="Times New Roman" w:hAnsi="Times New Roman"/>
          <w:sz w:val="24"/>
          <w:szCs w:val="24"/>
        </w:rPr>
        <w:t xml:space="preserve">, </w:t>
      </w:r>
      <w:r w:rsidRPr="00BB588A">
        <w:rPr>
          <w:rFonts w:ascii="Times New Roman" w:hAnsi="Times New Roman"/>
          <w:sz w:val="24"/>
          <w:szCs w:val="24"/>
        </w:rPr>
        <w:t>že by výchozí situace byla jiná</w:t>
      </w:r>
      <w:r w:rsidR="00E4369B" w:rsidRPr="00BB588A">
        <w:rPr>
          <w:rFonts w:ascii="Times New Roman" w:hAnsi="Times New Roman"/>
          <w:sz w:val="24"/>
          <w:szCs w:val="24"/>
        </w:rPr>
        <w:t xml:space="preserve">. </w:t>
      </w:r>
      <w:r w:rsidRPr="00BB588A">
        <w:rPr>
          <w:rFonts w:ascii="Times New Roman" w:hAnsi="Times New Roman"/>
          <w:sz w:val="24"/>
          <w:szCs w:val="24"/>
        </w:rPr>
        <w:t>P</w:t>
      </w:r>
      <w:r w:rsidR="00E4369B" w:rsidRPr="00BB588A">
        <w:rPr>
          <w:rFonts w:ascii="Times New Roman" w:hAnsi="Times New Roman"/>
          <w:sz w:val="24"/>
          <w:szCs w:val="24"/>
        </w:rPr>
        <w:t xml:space="preserve">odmínka </w:t>
      </w:r>
      <w:r w:rsidRPr="00BB588A">
        <w:rPr>
          <w:rFonts w:ascii="Times New Roman" w:hAnsi="Times New Roman"/>
          <w:sz w:val="24"/>
          <w:szCs w:val="24"/>
        </w:rPr>
        <w:t>závazného stanoviska</w:t>
      </w:r>
      <w:r w:rsidR="00E4369B" w:rsidRPr="00BB588A">
        <w:rPr>
          <w:rFonts w:ascii="Times New Roman" w:hAnsi="Times New Roman"/>
          <w:sz w:val="24"/>
          <w:szCs w:val="24"/>
        </w:rPr>
        <w:t xml:space="preserve"> z roku 2004 je v novém vyjádření NPÚ téměř doslovně opsána, jen s tím rozdílem, že z jednoho bodu v roce 2004 bylo v roce </w:t>
      </w:r>
      <w:r w:rsidRPr="00BB588A">
        <w:rPr>
          <w:rFonts w:ascii="Times New Roman" w:hAnsi="Times New Roman"/>
          <w:sz w:val="24"/>
          <w:szCs w:val="24"/>
        </w:rPr>
        <w:t>2</w:t>
      </w:r>
      <w:r w:rsidR="00E4369B" w:rsidRPr="00BB588A">
        <w:rPr>
          <w:rFonts w:ascii="Times New Roman" w:hAnsi="Times New Roman"/>
          <w:sz w:val="24"/>
          <w:szCs w:val="24"/>
        </w:rPr>
        <w:t>015 vytvořeno bodů 6</w:t>
      </w:r>
      <w:r w:rsidRPr="00BB588A">
        <w:rPr>
          <w:rFonts w:ascii="Times New Roman" w:hAnsi="Times New Roman"/>
          <w:sz w:val="24"/>
          <w:szCs w:val="24"/>
        </w:rPr>
        <w:t xml:space="preserve"> bez ř</w:t>
      </w:r>
      <w:r w:rsidR="00E4369B" w:rsidRPr="00BB588A">
        <w:rPr>
          <w:rFonts w:ascii="Times New Roman" w:hAnsi="Times New Roman"/>
          <w:sz w:val="24"/>
          <w:szCs w:val="24"/>
        </w:rPr>
        <w:t>ádné</w:t>
      </w:r>
      <w:r w:rsidRPr="00BB588A">
        <w:rPr>
          <w:rFonts w:ascii="Times New Roman" w:hAnsi="Times New Roman"/>
          <w:sz w:val="24"/>
          <w:szCs w:val="24"/>
        </w:rPr>
        <w:t>ho</w:t>
      </w:r>
      <w:r w:rsidR="00E4369B" w:rsidRPr="00BB588A">
        <w:rPr>
          <w:rFonts w:ascii="Times New Roman" w:hAnsi="Times New Roman"/>
          <w:sz w:val="24"/>
          <w:szCs w:val="24"/>
        </w:rPr>
        <w:t xml:space="preserve"> odůvodnění. Barevnost fasády včetně materiálu byla v roce 2004 určena po provedeném průzkumu omítek NPÚ a tak to bude i v roce 2015.</w:t>
      </w:r>
      <w:r w:rsidR="004A00EC" w:rsidRPr="00BB588A">
        <w:rPr>
          <w:rFonts w:ascii="Times New Roman" w:hAnsi="Times New Roman"/>
          <w:sz w:val="24"/>
          <w:szCs w:val="24"/>
        </w:rPr>
        <w:t xml:space="preserve"> </w:t>
      </w:r>
      <w:r w:rsidRPr="00BB588A">
        <w:rPr>
          <w:rFonts w:ascii="Times New Roman" w:hAnsi="Times New Roman"/>
          <w:sz w:val="24"/>
          <w:szCs w:val="24"/>
        </w:rPr>
        <w:t>P</w:t>
      </w:r>
      <w:r w:rsidR="00E4369B" w:rsidRPr="00BB588A">
        <w:rPr>
          <w:rFonts w:ascii="Times New Roman" w:hAnsi="Times New Roman"/>
          <w:sz w:val="24"/>
          <w:szCs w:val="24"/>
        </w:rPr>
        <w:t>okud nenastaly nové skutečnosti</w:t>
      </w:r>
      <w:r w:rsidRPr="00BB588A">
        <w:rPr>
          <w:rFonts w:ascii="Times New Roman" w:hAnsi="Times New Roman"/>
          <w:sz w:val="24"/>
          <w:szCs w:val="24"/>
        </w:rPr>
        <w:t xml:space="preserve"> a</w:t>
      </w:r>
      <w:r w:rsidR="00E4369B" w:rsidRPr="00BB588A">
        <w:rPr>
          <w:rFonts w:ascii="Times New Roman" w:hAnsi="Times New Roman"/>
          <w:sz w:val="24"/>
          <w:szCs w:val="24"/>
        </w:rPr>
        <w:t xml:space="preserve"> obnova se bude provádět stejným způsobem,</w:t>
      </w:r>
      <w:r w:rsidRPr="00BB588A">
        <w:rPr>
          <w:rFonts w:ascii="Times New Roman" w:hAnsi="Times New Roman"/>
          <w:sz w:val="24"/>
          <w:szCs w:val="24"/>
        </w:rPr>
        <w:t xml:space="preserve"> pak</w:t>
      </w:r>
      <w:r w:rsidR="00E4369B" w:rsidRPr="00BB588A">
        <w:rPr>
          <w:rFonts w:ascii="Times New Roman" w:hAnsi="Times New Roman"/>
          <w:sz w:val="24"/>
          <w:szCs w:val="24"/>
        </w:rPr>
        <w:t xml:space="preserve"> nedošlo k prokazatelné změně </w:t>
      </w:r>
      <w:r w:rsidRPr="00BB588A">
        <w:rPr>
          <w:rFonts w:ascii="Times New Roman" w:hAnsi="Times New Roman"/>
          <w:sz w:val="24"/>
          <w:szCs w:val="24"/>
        </w:rPr>
        <w:t>a závazné</w:t>
      </w:r>
      <w:r w:rsidR="004A00EC" w:rsidRPr="00BB588A">
        <w:rPr>
          <w:rFonts w:ascii="Times New Roman" w:hAnsi="Times New Roman"/>
          <w:sz w:val="24"/>
          <w:szCs w:val="24"/>
        </w:rPr>
        <w:t xml:space="preserve"> </w:t>
      </w:r>
      <w:r w:rsidRPr="00BB588A">
        <w:rPr>
          <w:rFonts w:ascii="Times New Roman" w:hAnsi="Times New Roman"/>
          <w:sz w:val="24"/>
          <w:szCs w:val="24"/>
        </w:rPr>
        <w:t xml:space="preserve">stanovisko orgánu památkové péče je </w:t>
      </w:r>
      <w:r w:rsidR="00E4369B" w:rsidRPr="00BB588A">
        <w:rPr>
          <w:rFonts w:ascii="Times New Roman" w:hAnsi="Times New Roman"/>
          <w:sz w:val="24"/>
          <w:szCs w:val="24"/>
        </w:rPr>
        <w:t xml:space="preserve">platné a není třeba vydávat nové. </w:t>
      </w:r>
      <w:r w:rsidRPr="00BB588A">
        <w:rPr>
          <w:rFonts w:ascii="Times New Roman" w:hAnsi="Times New Roman"/>
          <w:sz w:val="24"/>
          <w:szCs w:val="24"/>
        </w:rPr>
        <w:t>Nelze sd</w:t>
      </w:r>
      <w:r w:rsidR="00E4369B" w:rsidRPr="00BB588A">
        <w:rPr>
          <w:rFonts w:ascii="Times New Roman" w:hAnsi="Times New Roman"/>
          <w:sz w:val="24"/>
          <w:szCs w:val="24"/>
        </w:rPr>
        <w:t xml:space="preserve">ělovat všem stavebníkům, že jsou jejich </w:t>
      </w:r>
      <w:r w:rsidRPr="00BB588A">
        <w:rPr>
          <w:rFonts w:ascii="Times New Roman" w:hAnsi="Times New Roman"/>
          <w:sz w:val="24"/>
          <w:szCs w:val="24"/>
        </w:rPr>
        <w:t>závazná stanoviska</w:t>
      </w:r>
      <w:r w:rsidR="004A00EC" w:rsidRPr="00BB588A">
        <w:rPr>
          <w:rFonts w:ascii="Times New Roman" w:hAnsi="Times New Roman"/>
          <w:sz w:val="24"/>
          <w:szCs w:val="24"/>
        </w:rPr>
        <w:t xml:space="preserve"> </w:t>
      </w:r>
      <w:r w:rsidR="00E4369B" w:rsidRPr="00BB588A">
        <w:rPr>
          <w:rFonts w:ascii="Times New Roman" w:hAnsi="Times New Roman"/>
          <w:sz w:val="24"/>
          <w:szCs w:val="24"/>
        </w:rPr>
        <w:t xml:space="preserve">neplatná, jelikož jsou staršího data a že si musí u </w:t>
      </w:r>
      <w:r w:rsidRPr="00BB588A">
        <w:rPr>
          <w:rFonts w:ascii="Times New Roman" w:hAnsi="Times New Roman"/>
          <w:sz w:val="24"/>
          <w:szCs w:val="24"/>
        </w:rPr>
        <w:t>orgánu památkové péče</w:t>
      </w:r>
      <w:r w:rsidR="00E4369B" w:rsidRPr="00BB588A">
        <w:rPr>
          <w:rFonts w:ascii="Times New Roman" w:hAnsi="Times New Roman"/>
          <w:sz w:val="24"/>
          <w:szCs w:val="24"/>
        </w:rPr>
        <w:t xml:space="preserve"> požádat o nová, mi připadá jako jejich zatěžování nad rámec našich pravomocí, když pak následně k nově podaným žádostem o </w:t>
      </w:r>
      <w:r w:rsidRPr="00BB588A">
        <w:rPr>
          <w:rFonts w:ascii="Times New Roman" w:hAnsi="Times New Roman"/>
          <w:sz w:val="24"/>
          <w:szCs w:val="24"/>
        </w:rPr>
        <w:t>závazná stanoviska</w:t>
      </w:r>
      <w:r w:rsidR="00E4369B" w:rsidRPr="00BB588A">
        <w:rPr>
          <w:rFonts w:ascii="Times New Roman" w:hAnsi="Times New Roman"/>
          <w:sz w:val="24"/>
          <w:szCs w:val="24"/>
        </w:rPr>
        <w:t xml:space="preserve">, NPÚ nenapíše žádné nové podmínky. </w:t>
      </w:r>
    </w:p>
    <w:p w:rsidR="00E4369B" w:rsidRPr="00BB588A" w:rsidRDefault="00E4369B" w:rsidP="00E4369B">
      <w:pPr>
        <w:spacing w:before="100" w:beforeAutospacing="1" w:after="100" w:afterAutospacing="1"/>
        <w:jc w:val="both"/>
        <w:rPr>
          <w:rFonts w:ascii="Times New Roman" w:hAnsi="Times New Roman"/>
          <w:sz w:val="24"/>
          <w:szCs w:val="24"/>
        </w:rPr>
      </w:pPr>
      <w:r w:rsidRPr="00BB588A">
        <w:rPr>
          <w:rFonts w:ascii="Times New Roman" w:hAnsi="Times New Roman"/>
          <w:sz w:val="24"/>
          <w:szCs w:val="24"/>
        </w:rPr>
        <w:t xml:space="preserve">V současné době se velmi často musím zabývat otázkou platností našich starších </w:t>
      </w:r>
      <w:r w:rsidR="000403FE" w:rsidRPr="00BB588A">
        <w:rPr>
          <w:rFonts w:ascii="Times New Roman" w:hAnsi="Times New Roman"/>
          <w:sz w:val="24"/>
          <w:szCs w:val="24"/>
        </w:rPr>
        <w:t>závazných stanovisek</w:t>
      </w:r>
      <w:r w:rsidRPr="00BB588A">
        <w:rPr>
          <w:rFonts w:ascii="Times New Roman" w:hAnsi="Times New Roman"/>
          <w:sz w:val="24"/>
          <w:szCs w:val="24"/>
        </w:rPr>
        <w:t xml:space="preserve">, proto bych Vás ráda při této příležitosti požádala o metodickou pomoc týkající se případů, kdy stavebníci odmítají podávat žádost o nové </w:t>
      </w:r>
      <w:r w:rsidR="006C41FC" w:rsidRPr="00BB588A">
        <w:rPr>
          <w:rFonts w:ascii="Times New Roman" w:hAnsi="Times New Roman"/>
          <w:sz w:val="24"/>
          <w:szCs w:val="24"/>
        </w:rPr>
        <w:t>závazné stanovisko</w:t>
      </w:r>
      <w:r w:rsidRPr="00BB588A">
        <w:rPr>
          <w:rFonts w:ascii="Times New Roman" w:hAnsi="Times New Roman"/>
          <w:sz w:val="24"/>
          <w:szCs w:val="24"/>
        </w:rPr>
        <w:t xml:space="preserve">, i když se poměry skutečně změnily, jelikož mají již vydané stavební povolení, které je platné (práce začaly prokazatelně provádět do dvou let od vydání stavebního povolení). </w:t>
      </w:r>
    </w:p>
    <w:p w:rsidR="00E4369B" w:rsidRPr="00BB588A" w:rsidRDefault="00E5663C" w:rsidP="006C41FC">
      <w:pPr>
        <w:pStyle w:val="Normlnweb"/>
        <w:jc w:val="both"/>
      </w:pPr>
      <w:r w:rsidRPr="00BB588A">
        <w:rPr>
          <w:b/>
        </w:rPr>
        <w:t>Upřesňující dotaz</w:t>
      </w:r>
      <w:r w:rsidR="006C41FC" w:rsidRPr="00BB588A">
        <w:rPr>
          <w:b/>
        </w:rPr>
        <w:t xml:space="preserve"> Památkové inspekce:</w:t>
      </w:r>
    </w:p>
    <w:p w:rsidR="006C41FC" w:rsidRPr="00BB588A" w:rsidRDefault="006C41FC" w:rsidP="006C41FC">
      <w:pPr>
        <w:jc w:val="both"/>
        <w:rPr>
          <w:rFonts w:ascii="Times New Roman" w:hAnsi="Times New Roman"/>
          <w:sz w:val="24"/>
          <w:szCs w:val="24"/>
        </w:rPr>
      </w:pPr>
      <w:r w:rsidRPr="00BB588A">
        <w:rPr>
          <w:rFonts w:ascii="Times New Roman" w:hAnsi="Times New Roman"/>
          <w:sz w:val="24"/>
          <w:szCs w:val="24"/>
        </w:rPr>
        <w:t>Pokusím se dotaz precizovat a byl bych rád za jednoslovnou odpověď.</w:t>
      </w:r>
    </w:p>
    <w:p w:rsidR="006C41FC" w:rsidRPr="00BB588A" w:rsidRDefault="006C41FC" w:rsidP="006C41FC">
      <w:pPr>
        <w:jc w:val="both"/>
        <w:rPr>
          <w:rFonts w:ascii="Times New Roman" w:hAnsi="Times New Roman"/>
          <w:sz w:val="24"/>
          <w:szCs w:val="24"/>
        </w:rPr>
      </w:pPr>
    </w:p>
    <w:p w:rsidR="006C41FC" w:rsidRPr="00BB588A" w:rsidRDefault="006C41FC" w:rsidP="006C41FC">
      <w:pPr>
        <w:pStyle w:val="Odstavecseseznamem"/>
        <w:numPr>
          <w:ilvl w:val="0"/>
          <w:numId w:val="4"/>
        </w:numPr>
        <w:jc w:val="both"/>
        <w:rPr>
          <w:rFonts w:ascii="Times New Roman" w:hAnsi="Times New Roman"/>
          <w:sz w:val="24"/>
          <w:szCs w:val="24"/>
        </w:rPr>
      </w:pPr>
      <w:r w:rsidRPr="00BB588A">
        <w:rPr>
          <w:rFonts w:ascii="Times New Roman" w:hAnsi="Times New Roman"/>
          <w:sz w:val="24"/>
          <w:szCs w:val="24"/>
        </w:rPr>
        <w:t>Byla v roce 2004 předmětem posouzení oprava uliční fasády?</w:t>
      </w:r>
    </w:p>
    <w:p w:rsidR="006C41FC" w:rsidRPr="00BB588A" w:rsidRDefault="006C41FC" w:rsidP="006C41FC">
      <w:pPr>
        <w:pStyle w:val="Odstavecseseznamem"/>
        <w:numPr>
          <w:ilvl w:val="0"/>
          <w:numId w:val="4"/>
        </w:numPr>
        <w:jc w:val="both"/>
        <w:rPr>
          <w:rFonts w:ascii="Times New Roman" w:hAnsi="Times New Roman"/>
          <w:sz w:val="24"/>
          <w:szCs w:val="24"/>
        </w:rPr>
      </w:pPr>
      <w:r w:rsidRPr="00BB588A">
        <w:rPr>
          <w:rFonts w:ascii="Times New Roman" w:hAnsi="Times New Roman"/>
          <w:sz w:val="24"/>
          <w:szCs w:val="24"/>
        </w:rPr>
        <w:t>Byla tato fasáda na základě závazného stanoviska z roku 2004 opravena?</w:t>
      </w:r>
    </w:p>
    <w:p w:rsidR="006C41FC" w:rsidRPr="00BB588A" w:rsidRDefault="006C41FC" w:rsidP="006C41FC">
      <w:pPr>
        <w:pStyle w:val="Odstavecseseznamem"/>
        <w:numPr>
          <w:ilvl w:val="0"/>
          <w:numId w:val="4"/>
        </w:numPr>
        <w:jc w:val="both"/>
        <w:rPr>
          <w:rFonts w:ascii="Times New Roman" w:hAnsi="Times New Roman"/>
          <w:sz w:val="24"/>
          <w:szCs w:val="24"/>
        </w:rPr>
      </w:pPr>
      <w:r w:rsidRPr="00BB588A">
        <w:rPr>
          <w:rFonts w:ascii="Times New Roman" w:hAnsi="Times New Roman"/>
          <w:sz w:val="24"/>
          <w:szCs w:val="24"/>
        </w:rPr>
        <w:t>Byla předmětem žádosti v roce 2015 oprava téže uliční fasády?</w:t>
      </w:r>
    </w:p>
    <w:p w:rsidR="006C41FC" w:rsidRPr="00BB588A" w:rsidRDefault="006C41FC" w:rsidP="006C41FC">
      <w:pPr>
        <w:jc w:val="both"/>
        <w:rPr>
          <w:rFonts w:ascii="Times New Roman" w:hAnsi="Times New Roman"/>
          <w:sz w:val="24"/>
          <w:szCs w:val="24"/>
        </w:rPr>
      </w:pPr>
    </w:p>
    <w:p w:rsidR="006C41FC" w:rsidRPr="00BB588A" w:rsidRDefault="006C41FC" w:rsidP="006C41FC">
      <w:pPr>
        <w:jc w:val="both"/>
        <w:rPr>
          <w:rFonts w:ascii="Times New Roman" w:hAnsi="Times New Roman"/>
          <w:sz w:val="24"/>
          <w:szCs w:val="24"/>
        </w:rPr>
      </w:pPr>
      <w:r w:rsidRPr="00BB588A">
        <w:rPr>
          <w:rFonts w:ascii="Times New Roman" w:hAnsi="Times New Roman"/>
          <w:sz w:val="24"/>
          <w:szCs w:val="24"/>
        </w:rPr>
        <w:lastRenderedPageBreak/>
        <w:t>Při odpovědích na výše uvedené otázky prosím odhlédněte od toho, zda předmětem řízení v roce 2004 byly další práce a zda v roce 2015 opět byly současně předmětem řízení jiné práce. Vaše odpovědi prosím směřujte výlučně k rozsahu, který je zmíněn v otázce.</w:t>
      </w:r>
    </w:p>
    <w:p w:rsidR="006C41FC" w:rsidRPr="00BB588A" w:rsidRDefault="006C41FC" w:rsidP="006C41FC">
      <w:pPr>
        <w:jc w:val="both"/>
        <w:rPr>
          <w:rFonts w:ascii="Times New Roman" w:hAnsi="Times New Roman"/>
          <w:sz w:val="24"/>
          <w:szCs w:val="24"/>
        </w:rPr>
      </w:pPr>
    </w:p>
    <w:p w:rsidR="006C41FC" w:rsidRPr="00BB588A" w:rsidRDefault="006C41FC" w:rsidP="006C41FC">
      <w:pPr>
        <w:jc w:val="both"/>
        <w:rPr>
          <w:rFonts w:ascii="Times New Roman" w:hAnsi="Times New Roman"/>
          <w:sz w:val="24"/>
          <w:szCs w:val="24"/>
        </w:rPr>
      </w:pPr>
      <w:r w:rsidRPr="00BB588A">
        <w:rPr>
          <w:rFonts w:ascii="Times New Roman" w:hAnsi="Times New Roman"/>
          <w:sz w:val="24"/>
          <w:szCs w:val="24"/>
        </w:rPr>
        <w:t>Skutečnost, že podmínky závazného stanoviska z roku 2004 i jeho výrok, zjevně ve vazbě na vyjádřené požadavky NPÚ není ideální, se stane předmětem samostatného rozboru. V tuto chvíli bych uvítal jednoslovné odpovědi na výše uvedené otázky.</w:t>
      </w:r>
    </w:p>
    <w:p w:rsidR="00E4369B" w:rsidRPr="00BB588A" w:rsidRDefault="006C41FC" w:rsidP="006C41FC">
      <w:pPr>
        <w:pStyle w:val="Normlnweb"/>
        <w:jc w:val="both"/>
        <w:rPr>
          <w:b/>
        </w:rPr>
      </w:pPr>
      <w:r w:rsidRPr="00BB588A">
        <w:rPr>
          <w:b/>
        </w:rPr>
        <w:t>odpověď tazatele na otázku Památkové inspekce:</w:t>
      </w:r>
    </w:p>
    <w:p w:rsidR="006C41FC" w:rsidRPr="00BB588A" w:rsidRDefault="006C41FC" w:rsidP="006C41FC">
      <w:pPr>
        <w:pStyle w:val="Odstavecseseznamem"/>
        <w:numPr>
          <w:ilvl w:val="0"/>
          <w:numId w:val="3"/>
        </w:numPr>
        <w:jc w:val="both"/>
        <w:rPr>
          <w:rFonts w:ascii="Times New Roman" w:hAnsi="Times New Roman"/>
          <w:sz w:val="24"/>
          <w:szCs w:val="24"/>
        </w:rPr>
      </w:pPr>
      <w:r w:rsidRPr="00BB588A">
        <w:rPr>
          <w:rFonts w:ascii="Times New Roman" w:hAnsi="Times New Roman"/>
          <w:sz w:val="24"/>
          <w:szCs w:val="24"/>
        </w:rPr>
        <w:t>Ano</w:t>
      </w:r>
    </w:p>
    <w:p w:rsidR="006C41FC" w:rsidRPr="00BB588A" w:rsidRDefault="006C41FC" w:rsidP="006C41FC">
      <w:pPr>
        <w:pStyle w:val="Odstavecseseznamem"/>
        <w:numPr>
          <w:ilvl w:val="0"/>
          <w:numId w:val="3"/>
        </w:numPr>
        <w:jc w:val="both"/>
        <w:rPr>
          <w:rFonts w:ascii="Times New Roman" w:hAnsi="Times New Roman"/>
          <w:sz w:val="24"/>
          <w:szCs w:val="24"/>
        </w:rPr>
      </w:pPr>
      <w:r w:rsidRPr="00BB588A">
        <w:rPr>
          <w:rFonts w:ascii="Times New Roman" w:hAnsi="Times New Roman"/>
          <w:sz w:val="24"/>
          <w:szCs w:val="24"/>
        </w:rPr>
        <w:t>Ano</w:t>
      </w:r>
    </w:p>
    <w:p w:rsidR="006C41FC" w:rsidRPr="00BB588A" w:rsidRDefault="006C41FC" w:rsidP="006C41FC">
      <w:pPr>
        <w:pStyle w:val="Odstavecseseznamem"/>
        <w:numPr>
          <w:ilvl w:val="0"/>
          <w:numId w:val="3"/>
        </w:numPr>
        <w:jc w:val="both"/>
        <w:rPr>
          <w:rFonts w:ascii="Times New Roman" w:hAnsi="Times New Roman"/>
          <w:sz w:val="24"/>
          <w:szCs w:val="24"/>
        </w:rPr>
      </w:pPr>
      <w:r w:rsidRPr="00BB588A">
        <w:rPr>
          <w:rFonts w:ascii="Times New Roman" w:hAnsi="Times New Roman"/>
          <w:sz w:val="24"/>
          <w:szCs w:val="24"/>
        </w:rPr>
        <w:t>Ano</w:t>
      </w:r>
    </w:p>
    <w:p w:rsidR="006C41FC" w:rsidRPr="00BB588A" w:rsidRDefault="006C41FC" w:rsidP="006C41FC">
      <w:pPr>
        <w:jc w:val="both"/>
        <w:rPr>
          <w:rFonts w:ascii="Times New Roman" w:hAnsi="Times New Roman"/>
          <w:sz w:val="24"/>
          <w:szCs w:val="24"/>
        </w:rPr>
      </w:pPr>
    </w:p>
    <w:p w:rsidR="006C41FC" w:rsidRPr="00BB588A" w:rsidRDefault="006C41FC" w:rsidP="006C41FC">
      <w:pPr>
        <w:jc w:val="both"/>
        <w:rPr>
          <w:rFonts w:ascii="Times New Roman" w:hAnsi="Times New Roman"/>
          <w:sz w:val="24"/>
          <w:szCs w:val="24"/>
        </w:rPr>
      </w:pPr>
      <w:r w:rsidRPr="00BB588A">
        <w:rPr>
          <w:rFonts w:ascii="Times New Roman" w:hAnsi="Times New Roman"/>
          <w:sz w:val="24"/>
          <w:szCs w:val="24"/>
        </w:rPr>
        <w:t>U bodu 2. si myslím, že jen částečně, ale musím odpovědět ano, protože jinak by to zřejmě dělal „načerno“</w:t>
      </w:r>
    </w:p>
    <w:p w:rsidR="00E4369B" w:rsidRPr="00BB588A" w:rsidRDefault="006C41FC" w:rsidP="006C41FC">
      <w:pPr>
        <w:pStyle w:val="Normlnweb"/>
        <w:jc w:val="both"/>
        <w:rPr>
          <w:b/>
        </w:rPr>
      </w:pPr>
      <w:r w:rsidRPr="00BB588A">
        <w:rPr>
          <w:b/>
        </w:rPr>
        <w:t>odpověď</w:t>
      </w:r>
      <w:r w:rsidR="00684D71" w:rsidRPr="00BB588A">
        <w:rPr>
          <w:b/>
        </w:rPr>
        <w:t>:</w:t>
      </w:r>
    </w:p>
    <w:p w:rsidR="007346FD" w:rsidRPr="00BB588A" w:rsidRDefault="006C41FC" w:rsidP="007346FD">
      <w:pPr>
        <w:jc w:val="both"/>
        <w:rPr>
          <w:rFonts w:ascii="Times New Roman" w:hAnsi="Times New Roman"/>
          <w:sz w:val="24"/>
          <w:szCs w:val="24"/>
        </w:rPr>
      </w:pPr>
      <w:r w:rsidRPr="00BB588A">
        <w:rPr>
          <w:rFonts w:ascii="Times New Roman" w:hAnsi="Times New Roman"/>
          <w:sz w:val="24"/>
          <w:szCs w:val="24"/>
        </w:rPr>
        <w:t>O</w:t>
      </w:r>
      <w:r w:rsidR="007346FD" w:rsidRPr="00BB588A">
        <w:rPr>
          <w:rFonts w:ascii="Times New Roman" w:hAnsi="Times New Roman"/>
          <w:sz w:val="24"/>
          <w:szCs w:val="24"/>
        </w:rPr>
        <w:t>dpověď na něj je třeba rozdělit do několika samostatných bodů.</w:t>
      </w:r>
    </w:p>
    <w:p w:rsidR="007346FD" w:rsidRPr="00BB588A" w:rsidRDefault="007346FD" w:rsidP="007346FD">
      <w:pPr>
        <w:jc w:val="both"/>
        <w:rPr>
          <w:rFonts w:ascii="Times New Roman" w:hAnsi="Times New Roman"/>
          <w:sz w:val="24"/>
          <w:szCs w:val="24"/>
        </w:rPr>
      </w:pPr>
    </w:p>
    <w:p w:rsidR="007346FD" w:rsidRPr="00BB588A" w:rsidRDefault="007346FD" w:rsidP="007346FD">
      <w:pPr>
        <w:pStyle w:val="Odstavecseseznamem"/>
        <w:numPr>
          <w:ilvl w:val="0"/>
          <w:numId w:val="2"/>
        </w:numPr>
        <w:jc w:val="both"/>
        <w:rPr>
          <w:rFonts w:ascii="Times New Roman" w:hAnsi="Times New Roman"/>
          <w:b/>
          <w:bCs/>
          <w:sz w:val="24"/>
          <w:szCs w:val="24"/>
          <w:u w:val="single"/>
        </w:rPr>
      </w:pPr>
      <w:r w:rsidRPr="00BB588A">
        <w:rPr>
          <w:rFonts w:ascii="Times New Roman" w:hAnsi="Times New Roman"/>
          <w:b/>
          <w:bCs/>
          <w:sz w:val="24"/>
          <w:szCs w:val="24"/>
          <w:u w:val="single"/>
        </w:rPr>
        <w:t>Možnost opakovaně realizovat práce na základě téhož závazného stanoviska</w:t>
      </w:r>
    </w:p>
    <w:p w:rsidR="007346FD" w:rsidRPr="00BB588A" w:rsidRDefault="007346FD" w:rsidP="007346FD">
      <w:pPr>
        <w:jc w:val="both"/>
        <w:rPr>
          <w:rFonts w:ascii="Times New Roman" w:hAnsi="Times New Roman"/>
          <w:sz w:val="24"/>
          <w:szCs w:val="24"/>
        </w:rPr>
      </w:pPr>
    </w:p>
    <w:p w:rsidR="007346FD" w:rsidRPr="00BB588A" w:rsidRDefault="007346FD" w:rsidP="007346FD">
      <w:pPr>
        <w:jc w:val="both"/>
        <w:rPr>
          <w:rFonts w:ascii="Times New Roman" w:hAnsi="Times New Roman"/>
          <w:sz w:val="24"/>
          <w:szCs w:val="24"/>
        </w:rPr>
      </w:pPr>
      <w:r w:rsidRPr="00BB588A">
        <w:rPr>
          <w:rFonts w:ascii="Times New Roman" w:hAnsi="Times New Roman"/>
          <w:sz w:val="24"/>
          <w:szCs w:val="24"/>
        </w:rPr>
        <w:t>Daná problematika není spojena se stářím závazného stanoviska, ale s tou základní otázkou, zda ten, kdo obdržel oprávnění na základě takového závazného stanoviska něco provést, své oprávnění využil. Někdy se o tom hovoří jako o konzumaci oprávnění či práva. Lidově řečeno, pokud si své oprávnění z roku 2004 vlastník</w:t>
      </w:r>
      <w:r w:rsidR="004A00EC" w:rsidRPr="00BB588A">
        <w:rPr>
          <w:rFonts w:ascii="Times New Roman" w:hAnsi="Times New Roman"/>
          <w:sz w:val="24"/>
          <w:szCs w:val="24"/>
        </w:rPr>
        <w:t xml:space="preserve"> </w:t>
      </w:r>
      <w:r w:rsidRPr="00BB588A">
        <w:rPr>
          <w:rFonts w:ascii="Times New Roman" w:hAnsi="Times New Roman"/>
          <w:sz w:val="24"/>
          <w:szCs w:val="24"/>
        </w:rPr>
        <w:t>snědl</w:t>
      </w:r>
      <w:r w:rsidR="000D69F3" w:rsidRPr="00BB588A">
        <w:rPr>
          <w:rFonts w:ascii="Times New Roman" w:hAnsi="Times New Roman"/>
          <w:sz w:val="24"/>
          <w:szCs w:val="24"/>
        </w:rPr>
        <w:t xml:space="preserve"> </w:t>
      </w:r>
      <w:r w:rsidRPr="00BB588A">
        <w:rPr>
          <w:rFonts w:ascii="Times New Roman" w:hAnsi="Times New Roman"/>
          <w:sz w:val="24"/>
          <w:szCs w:val="24"/>
        </w:rPr>
        <w:t>(provedl opravu fasády), pak v roce 2015 nemá nic dalšího, co by snědl (opravu fasády tedy nemá krytu žádným novým nesnědeným oprávněním). Přijetí na vysokou školu je rovněž rozhodnutím o oprávnění, je na případném studentovi, zda studovat začne a zda dostuduje. Na dr</w:t>
      </w:r>
      <w:r w:rsidR="002708C3" w:rsidRPr="00BB588A">
        <w:rPr>
          <w:rFonts w:ascii="Times New Roman" w:hAnsi="Times New Roman"/>
          <w:sz w:val="24"/>
          <w:szCs w:val="24"/>
        </w:rPr>
        <w:t>u</w:t>
      </w:r>
      <w:r w:rsidRPr="00BB588A">
        <w:rPr>
          <w:rFonts w:ascii="Times New Roman" w:hAnsi="Times New Roman"/>
          <w:sz w:val="24"/>
          <w:szCs w:val="24"/>
        </w:rPr>
        <w:t>hou stranu to neznamená, že by jedno absolvování přijímaček znamenalo, že mi vzniklo nekonečné právo být přijat na vysokou školu kdykoli si usmyslím.</w:t>
      </w:r>
    </w:p>
    <w:p w:rsidR="007346FD" w:rsidRPr="00BB588A" w:rsidRDefault="007346FD" w:rsidP="007346FD">
      <w:pPr>
        <w:jc w:val="both"/>
        <w:rPr>
          <w:rFonts w:ascii="Times New Roman" w:hAnsi="Times New Roman"/>
          <w:sz w:val="24"/>
          <w:szCs w:val="24"/>
        </w:rPr>
      </w:pPr>
    </w:p>
    <w:p w:rsidR="007346FD" w:rsidRPr="00BB588A" w:rsidRDefault="007346FD" w:rsidP="007346FD">
      <w:pPr>
        <w:jc w:val="both"/>
        <w:rPr>
          <w:rFonts w:ascii="Times New Roman" w:hAnsi="Times New Roman"/>
          <w:sz w:val="24"/>
          <w:szCs w:val="24"/>
        </w:rPr>
      </w:pPr>
      <w:r w:rsidRPr="00BB588A">
        <w:rPr>
          <w:rFonts w:ascii="Times New Roman" w:hAnsi="Times New Roman"/>
          <w:sz w:val="24"/>
          <w:szCs w:val="24"/>
        </w:rPr>
        <w:t>Stejně tak v tomto případě jde nikoli o stáří závazného stanoviska</w:t>
      </w:r>
      <w:r w:rsidR="00441CD4" w:rsidRPr="00BB588A">
        <w:rPr>
          <w:rFonts w:ascii="Times New Roman" w:hAnsi="Times New Roman"/>
          <w:sz w:val="24"/>
          <w:szCs w:val="24"/>
        </w:rPr>
        <w:t>,</w:t>
      </w:r>
      <w:r w:rsidRPr="00BB588A">
        <w:rPr>
          <w:rFonts w:ascii="Times New Roman" w:hAnsi="Times New Roman"/>
          <w:sz w:val="24"/>
          <w:szCs w:val="24"/>
        </w:rPr>
        <w:t xml:space="preserve"> ale o to</w:t>
      </w:r>
      <w:r w:rsidR="002708C3" w:rsidRPr="00BB588A">
        <w:rPr>
          <w:rFonts w:ascii="Times New Roman" w:hAnsi="Times New Roman"/>
          <w:sz w:val="24"/>
          <w:szCs w:val="24"/>
        </w:rPr>
        <w:t>, zda již oprávnění z tohoto zá</w:t>
      </w:r>
      <w:r w:rsidRPr="00BB588A">
        <w:rPr>
          <w:rFonts w:ascii="Times New Roman" w:hAnsi="Times New Roman"/>
          <w:sz w:val="24"/>
          <w:szCs w:val="24"/>
        </w:rPr>
        <w:t>vazného stanoviska z roku 2004 bylo využito před rokem 2015. V tom případě mě jako vlastníka nemovitosti opravdu stíhá povinnost si vyžádat nové závazné stanovisko.</w:t>
      </w:r>
    </w:p>
    <w:p w:rsidR="007346FD" w:rsidRPr="00BB588A" w:rsidRDefault="007346FD" w:rsidP="007346FD">
      <w:pPr>
        <w:jc w:val="both"/>
        <w:rPr>
          <w:rFonts w:ascii="Times New Roman" w:hAnsi="Times New Roman"/>
          <w:sz w:val="24"/>
          <w:szCs w:val="24"/>
        </w:rPr>
      </w:pPr>
    </w:p>
    <w:p w:rsidR="007346FD" w:rsidRPr="00BB588A" w:rsidRDefault="007346FD" w:rsidP="007346FD">
      <w:pPr>
        <w:jc w:val="both"/>
        <w:rPr>
          <w:rFonts w:ascii="Times New Roman" w:hAnsi="Times New Roman"/>
          <w:sz w:val="24"/>
          <w:szCs w:val="24"/>
        </w:rPr>
      </w:pPr>
      <w:r w:rsidRPr="00BB588A">
        <w:rPr>
          <w:rFonts w:ascii="Times New Roman" w:hAnsi="Times New Roman"/>
          <w:sz w:val="24"/>
          <w:szCs w:val="24"/>
        </w:rPr>
        <w:t>U tohoto nového závazného stanoviska musí podle § 2 odst. 4 správního řádu dbát správní orgán na to, aby ve skutkově shodných případech nevznikaly nedůvodné rozdíly při zachování týchž věcných předpokladů pro jeho vydání a zejména věcné posouzení. Tedy zvolené věcné řešení by se s výhradou posunu v poznání (např. vědeckém obecně nebo i dané konkrétní nemovitosti) mělo držet předchozího věcného řešení.</w:t>
      </w:r>
    </w:p>
    <w:p w:rsidR="007346FD" w:rsidRPr="00BB588A" w:rsidRDefault="007346FD" w:rsidP="007346FD">
      <w:pPr>
        <w:jc w:val="both"/>
        <w:rPr>
          <w:rFonts w:ascii="Times New Roman" w:hAnsi="Times New Roman"/>
          <w:sz w:val="24"/>
          <w:szCs w:val="24"/>
        </w:rPr>
      </w:pPr>
    </w:p>
    <w:p w:rsidR="007346FD" w:rsidRPr="00BB588A" w:rsidRDefault="007346FD" w:rsidP="007346FD">
      <w:pPr>
        <w:jc w:val="both"/>
        <w:rPr>
          <w:rFonts w:ascii="Times New Roman" w:hAnsi="Times New Roman"/>
          <w:sz w:val="24"/>
          <w:szCs w:val="24"/>
        </w:rPr>
      </w:pPr>
      <w:r w:rsidRPr="00BB588A">
        <w:rPr>
          <w:rFonts w:ascii="Times New Roman" w:hAnsi="Times New Roman"/>
          <w:sz w:val="24"/>
          <w:szCs w:val="24"/>
        </w:rPr>
        <w:t>Dovolím si shrnout závěry této části. Památkový zákon neomezuje platnost závazných stanovisek jejich stářím. Na druhou stranu, jakmile někdo provede práce popsané v závazném stanovisku (závazné stanovisko může být i širší – např. připouští opravu fasády a novostavbu samostatné garáže), pak oprávnění k těmto prac</w:t>
      </w:r>
      <w:r w:rsidR="002708C3" w:rsidRPr="00BB588A">
        <w:rPr>
          <w:rFonts w:ascii="Times New Roman" w:hAnsi="Times New Roman"/>
          <w:sz w:val="24"/>
          <w:szCs w:val="24"/>
        </w:rPr>
        <w:t>í</w:t>
      </w:r>
      <w:r w:rsidRPr="00BB588A">
        <w:rPr>
          <w:rFonts w:ascii="Times New Roman" w:hAnsi="Times New Roman"/>
          <w:sz w:val="24"/>
          <w:szCs w:val="24"/>
        </w:rPr>
        <w:t>m bylo zkonzumováno a práce nelze provádět donekonečna zn</w:t>
      </w:r>
      <w:r w:rsidR="002708C3" w:rsidRPr="00BB588A">
        <w:rPr>
          <w:rFonts w:ascii="Times New Roman" w:hAnsi="Times New Roman"/>
          <w:sz w:val="24"/>
          <w:szCs w:val="24"/>
        </w:rPr>
        <w:t>o</w:t>
      </w:r>
      <w:r w:rsidRPr="00BB588A">
        <w:rPr>
          <w:rFonts w:ascii="Times New Roman" w:hAnsi="Times New Roman"/>
          <w:sz w:val="24"/>
          <w:szCs w:val="24"/>
        </w:rPr>
        <w:t>vu podle téhož rozhodnutí (u novostavby garáže málokoho nap</w:t>
      </w:r>
      <w:r w:rsidR="002708C3" w:rsidRPr="00BB588A">
        <w:rPr>
          <w:rFonts w:ascii="Times New Roman" w:hAnsi="Times New Roman"/>
          <w:sz w:val="24"/>
          <w:szCs w:val="24"/>
        </w:rPr>
        <w:t>a</w:t>
      </w:r>
      <w:r w:rsidRPr="00BB588A">
        <w:rPr>
          <w:rFonts w:ascii="Times New Roman" w:hAnsi="Times New Roman"/>
          <w:sz w:val="24"/>
          <w:szCs w:val="24"/>
        </w:rPr>
        <w:t xml:space="preserve">dne, že by oprávnění bylo nekonečné a pokud se rozhodnu třeba i </w:t>
      </w:r>
      <w:r w:rsidR="002708C3" w:rsidRPr="00BB588A">
        <w:rPr>
          <w:rFonts w:ascii="Times New Roman" w:hAnsi="Times New Roman"/>
          <w:sz w:val="24"/>
          <w:szCs w:val="24"/>
        </w:rPr>
        <w:t>nelegálně</w:t>
      </w:r>
      <w:r w:rsidRPr="00BB588A">
        <w:rPr>
          <w:rFonts w:ascii="Times New Roman" w:hAnsi="Times New Roman"/>
          <w:sz w:val="24"/>
          <w:szCs w:val="24"/>
        </w:rPr>
        <w:t xml:space="preserve"> garáž zbourat, že můžu tutéž garáž postavit podle starého, již konzumovaného stavebního povolení a závazného stanoviska, </w:t>
      </w:r>
      <w:r w:rsidR="005D5A40" w:rsidRPr="00BB588A">
        <w:rPr>
          <w:rFonts w:ascii="Times New Roman" w:hAnsi="Times New Roman"/>
          <w:sz w:val="24"/>
          <w:szCs w:val="24"/>
        </w:rPr>
        <w:lastRenderedPageBreak/>
        <w:t xml:space="preserve">ovšem </w:t>
      </w:r>
      <w:r w:rsidRPr="00BB588A">
        <w:rPr>
          <w:rFonts w:ascii="Times New Roman" w:hAnsi="Times New Roman"/>
          <w:sz w:val="24"/>
          <w:szCs w:val="24"/>
        </w:rPr>
        <w:t xml:space="preserve">u opravy fasády – ač jde o tentýž model – již takové vnímání s ohledem na </w:t>
      </w:r>
      <w:r w:rsidR="006C41FC" w:rsidRPr="00BB588A">
        <w:rPr>
          <w:rFonts w:ascii="Times New Roman" w:hAnsi="Times New Roman"/>
          <w:sz w:val="24"/>
          <w:szCs w:val="24"/>
        </w:rPr>
        <w:t xml:space="preserve">opakované </w:t>
      </w:r>
      <w:r w:rsidRPr="00BB588A">
        <w:rPr>
          <w:rFonts w:ascii="Times New Roman" w:hAnsi="Times New Roman"/>
          <w:sz w:val="24"/>
          <w:szCs w:val="24"/>
        </w:rPr>
        <w:t xml:space="preserve">dotazy k této problematice tak jednoznačné není, ale </w:t>
      </w:r>
      <w:r w:rsidR="002708C3" w:rsidRPr="00BB588A">
        <w:rPr>
          <w:rFonts w:ascii="Times New Roman" w:hAnsi="Times New Roman"/>
          <w:sz w:val="24"/>
          <w:szCs w:val="24"/>
        </w:rPr>
        <w:t>principiálně</w:t>
      </w:r>
      <w:r w:rsidRPr="00BB588A">
        <w:rPr>
          <w:rFonts w:ascii="Times New Roman" w:hAnsi="Times New Roman"/>
          <w:sz w:val="24"/>
          <w:szCs w:val="24"/>
        </w:rPr>
        <w:t xml:space="preserve"> jde o tentýž případ – jedna garáž – jedno závazné stanovisko, jedna oprava fasády – jedno závazné stanovisko, další garáž – další závazné stanovisko, další oprava fasády – rovněž další závazné stanovisko).</w:t>
      </w:r>
    </w:p>
    <w:p w:rsidR="007346FD" w:rsidRPr="00BB588A" w:rsidRDefault="007346FD" w:rsidP="007346FD">
      <w:pPr>
        <w:jc w:val="both"/>
        <w:rPr>
          <w:rFonts w:ascii="Times New Roman" w:hAnsi="Times New Roman"/>
          <w:sz w:val="24"/>
          <w:szCs w:val="24"/>
        </w:rPr>
      </w:pPr>
    </w:p>
    <w:p w:rsidR="007346FD" w:rsidRPr="00BB588A" w:rsidRDefault="007346FD" w:rsidP="007346FD">
      <w:pPr>
        <w:pStyle w:val="Odstavecseseznamem"/>
        <w:numPr>
          <w:ilvl w:val="0"/>
          <w:numId w:val="2"/>
        </w:numPr>
        <w:jc w:val="both"/>
        <w:rPr>
          <w:rFonts w:ascii="Times New Roman" w:hAnsi="Times New Roman"/>
          <w:b/>
          <w:bCs/>
          <w:sz w:val="24"/>
          <w:szCs w:val="24"/>
          <w:u w:val="single"/>
        </w:rPr>
      </w:pPr>
      <w:r w:rsidRPr="00BB588A">
        <w:rPr>
          <w:rFonts w:ascii="Times New Roman" w:hAnsi="Times New Roman"/>
          <w:b/>
          <w:bCs/>
          <w:sz w:val="24"/>
          <w:szCs w:val="24"/>
          <w:u w:val="single"/>
        </w:rPr>
        <w:t>Určení barevnosti na místě</w:t>
      </w:r>
    </w:p>
    <w:p w:rsidR="007346FD" w:rsidRPr="00BB588A" w:rsidRDefault="007346FD" w:rsidP="007346FD">
      <w:pPr>
        <w:jc w:val="both"/>
        <w:rPr>
          <w:rFonts w:ascii="Times New Roman" w:hAnsi="Times New Roman"/>
          <w:sz w:val="24"/>
          <w:szCs w:val="24"/>
        </w:rPr>
      </w:pPr>
    </w:p>
    <w:p w:rsidR="007346FD" w:rsidRPr="00BB588A" w:rsidRDefault="007346FD" w:rsidP="007346FD">
      <w:pPr>
        <w:jc w:val="both"/>
        <w:rPr>
          <w:rFonts w:ascii="Times New Roman" w:hAnsi="Times New Roman"/>
          <w:sz w:val="24"/>
          <w:szCs w:val="24"/>
        </w:rPr>
      </w:pPr>
      <w:r w:rsidRPr="00BB588A">
        <w:rPr>
          <w:rFonts w:ascii="Times New Roman" w:hAnsi="Times New Roman"/>
          <w:sz w:val="24"/>
          <w:szCs w:val="24"/>
        </w:rPr>
        <w:t>Nevím úplně, jak si vyložit informaci o tom, že možná práce byly provedeny na černo. Proto si dovolím rozvinout několik možných variant odpovědi.</w:t>
      </w:r>
    </w:p>
    <w:p w:rsidR="007346FD" w:rsidRPr="00BB588A" w:rsidRDefault="007346FD" w:rsidP="007346FD">
      <w:pPr>
        <w:jc w:val="both"/>
        <w:rPr>
          <w:rFonts w:ascii="Times New Roman" w:hAnsi="Times New Roman"/>
          <w:sz w:val="24"/>
          <w:szCs w:val="24"/>
        </w:rPr>
      </w:pPr>
    </w:p>
    <w:p w:rsidR="007346FD" w:rsidRPr="00BB588A" w:rsidRDefault="007346FD" w:rsidP="007346FD">
      <w:pPr>
        <w:jc w:val="both"/>
        <w:rPr>
          <w:rFonts w:ascii="Times New Roman" w:hAnsi="Times New Roman"/>
          <w:sz w:val="24"/>
          <w:szCs w:val="24"/>
        </w:rPr>
      </w:pPr>
      <w:r w:rsidRPr="00BB588A">
        <w:rPr>
          <w:rFonts w:ascii="Times New Roman" w:hAnsi="Times New Roman"/>
          <w:sz w:val="24"/>
          <w:szCs w:val="24"/>
          <w:u w:val="single"/>
        </w:rPr>
        <w:t>Varianta I.</w:t>
      </w:r>
      <w:r w:rsidRPr="00BB588A">
        <w:rPr>
          <w:rFonts w:ascii="Times New Roman" w:hAnsi="Times New Roman"/>
          <w:sz w:val="24"/>
          <w:szCs w:val="24"/>
        </w:rPr>
        <w:t xml:space="preserve"> – práce byly provedeny, aniž by byly splněny podmínky obsažené v bodě 1 ZS z roku 2004, tj. zejména nebyl „proveden orientační průzkum původních omítkových vrstev“</w:t>
      </w:r>
    </w:p>
    <w:p w:rsidR="007346FD" w:rsidRPr="00BB588A" w:rsidRDefault="007346FD" w:rsidP="007346FD">
      <w:pPr>
        <w:jc w:val="both"/>
        <w:rPr>
          <w:rFonts w:ascii="Times New Roman" w:hAnsi="Times New Roman"/>
          <w:sz w:val="24"/>
          <w:szCs w:val="24"/>
        </w:rPr>
      </w:pPr>
    </w:p>
    <w:p w:rsidR="007346FD" w:rsidRPr="00BB588A" w:rsidRDefault="007346FD" w:rsidP="007346FD">
      <w:pPr>
        <w:jc w:val="both"/>
        <w:rPr>
          <w:rFonts w:ascii="Times New Roman" w:hAnsi="Times New Roman"/>
          <w:sz w:val="24"/>
          <w:szCs w:val="24"/>
        </w:rPr>
      </w:pPr>
      <w:r w:rsidRPr="00BB588A">
        <w:rPr>
          <w:rFonts w:ascii="Times New Roman" w:hAnsi="Times New Roman"/>
          <w:sz w:val="24"/>
          <w:szCs w:val="24"/>
        </w:rPr>
        <w:t xml:space="preserve">Úvodem si jen dovolím poznamenat, že </w:t>
      </w:r>
      <w:r w:rsidR="005D5A40" w:rsidRPr="00BB588A">
        <w:rPr>
          <w:rFonts w:ascii="Times New Roman" w:hAnsi="Times New Roman"/>
          <w:sz w:val="24"/>
          <w:szCs w:val="24"/>
        </w:rPr>
        <w:t xml:space="preserve">oblíbené </w:t>
      </w:r>
      <w:r w:rsidRPr="00BB588A">
        <w:rPr>
          <w:rFonts w:ascii="Times New Roman" w:hAnsi="Times New Roman"/>
          <w:sz w:val="24"/>
          <w:szCs w:val="24"/>
        </w:rPr>
        <w:t>slovo „původní“ bývá v památkové péči problemat</w:t>
      </w:r>
      <w:r w:rsidR="006C41FC" w:rsidRPr="00BB588A">
        <w:rPr>
          <w:rFonts w:ascii="Times New Roman" w:hAnsi="Times New Roman"/>
          <w:sz w:val="24"/>
          <w:szCs w:val="24"/>
        </w:rPr>
        <w:t>i</w:t>
      </w:r>
      <w:r w:rsidRPr="00BB588A">
        <w:rPr>
          <w:rFonts w:ascii="Times New Roman" w:hAnsi="Times New Roman"/>
          <w:sz w:val="24"/>
          <w:szCs w:val="24"/>
        </w:rPr>
        <w:t xml:space="preserve">cké a asi i v tomto případě nebylo cílem určovat barevnost renesanční, ale barevnost sjednocující secesní fasády, </w:t>
      </w:r>
      <w:r w:rsidR="006C41FC" w:rsidRPr="00BB588A">
        <w:rPr>
          <w:rFonts w:ascii="Times New Roman" w:hAnsi="Times New Roman"/>
          <w:sz w:val="24"/>
          <w:szCs w:val="24"/>
        </w:rPr>
        <w:t>protože</w:t>
      </w:r>
      <w:r w:rsidRPr="00BB588A">
        <w:rPr>
          <w:rFonts w:ascii="Times New Roman" w:hAnsi="Times New Roman"/>
          <w:sz w:val="24"/>
          <w:szCs w:val="24"/>
        </w:rPr>
        <w:t xml:space="preserve"> tu </w:t>
      </w:r>
      <w:r w:rsidR="006C41FC" w:rsidRPr="00BB588A">
        <w:rPr>
          <w:rFonts w:ascii="Times New Roman" w:hAnsi="Times New Roman"/>
          <w:sz w:val="24"/>
          <w:szCs w:val="24"/>
        </w:rPr>
        <w:t>hodláme</w:t>
      </w:r>
      <w:r w:rsidRPr="00BB588A">
        <w:rPr>
          <w:rFonts w:ascii="Times New Roman" w:hAnsi="Times New Roman"/>
          <w:sz w:val="24"/>
          <w:szCs w:val="24"/>
        </w:rPr>
        <w:t xml:space="preserve"> zachovat a její barevnost asi chceme prezentovat a nikoli se vracet k nějakému </w:t>
      </w:r>
      <w:r w:rsidR="006C41FC" w:rsidRPr="00BB588A">
        <w:rPr>
          <w:rFonts w:ascii="Times New Roman" w:hAnsi="Times New Roman"/>
          <w:sz w:val="24"/>
          <w:szCs w:val="24"/>
        </w:rPr>
        <w:t>renesančnímu</w:t>
      </w:r>
      <w:r w:rsidRPr="00BB588A">
        <w:rPr>
          <w:rFonts w:ascii="Times New Roman" w:hAnsi="Times New Roman"/>
          <w:sz w:val="24"/>
          <w:szCs w:val="24"/>
        </w:rPr>
        <w:t xml:space="preserve"> výrazu, který by zřejmě měl v tomto případě aspirovat na nějakou původnost ve vztahu k letmo zmíněné historii domu.</w:t>
      </w:r>
    </w:p>
    <w:p w:rsidR="007346FD" w:rsidRPr="00BB588A" w:rsidRDefault="007346FD" w:rsidP="007346FD">
      <w:pPr>
        <w:jc w:val="both"/>
        <w:rPr>
          <w:rFonts w:ascii="Times New Roman" w:hAnsi="Times New Roman"/>
          <w:sz w:val="24"/>
          <w:szCs w:val="24"/>
        </w:rPr>
      </w:pPr>
    </w:p>
    <w:p w:rsidR="007346FD" w:rsidRPr="00BB588A" w:rsidRDefault="007346FD" w:rsidP="007346FD">
      <w:pPr>
        <w:jc w:val="both"/>
        <w:rPr>
          <w:rFonts w:ascii="Times New Roman" w:hAnsi="Times New Roman"/>
          <w:sz w:val="24"/>
          <w:szCs w:val="24"/>
        </w:rPr>
      </w:pPr>
      <w:r w:rsidRPr="00BB588A">
        <w:rPr>
          <w:rFonts w:ascii="Times New Roman" w:hAnsi="Times New Roman"/>
          <w:sz w:val="24"/>
          <w:szCs w:val="24"/>
        </w:rPr>
        <w:t xml:space="preserve">Neprovedení </w:t>
      </w:r>
      <w:r w:rsidR="00316C05" w:rsidRPr="00BB588A">
        <w:rPr>
          <w:rFonts w:ascii="Times New Roman" w:hAnsi="Times New Roman"/>
          <w:sz w:val="24"/>
          <w:szCs w:val="24"/>
        </w:rPr>
        <w:t xml:space="preserve">orientačního </w:t>
      </w:r>
      <w:r w:rsidRPr="00BB588A">
        <w:rPr>
          <w:rFonts w:ascii="Times New Roman" w:hAnsi="Times New Roman"/>
          <w:sz w:val="24"/>
          <w:szCs w:val="24"/>
        </w:rPr>
        <w:t xml:space="preserve">průzkumu bych si dovolil v tomto případě spojit již se samotnou konstrukcí podmínky č. 1 </w:t>
      </w:r>
      <w:r w:rsidR="006C41FC" w:rsidRPr="00BB588A">
        <w:rPr>
          <w:rFonts w:ascii="Times New Roman" w:hAnsi="Times New Roman"/>
          <w:sz w:val="24"/>
          <w:szCs w:val="24"/>
        </w:rPr>
        <w:t>závazného stanoviska</w:t>
      </w:r>
      <w:r w:rsidRPr="00BB588A">
        <w:rPr>
          <w:rFonts w:ascii="Times New Roman" w:hAnsi="Times New Roman"/>
          <w:sz w:val="24"/>
          <w:szCs w:val="24"/>
        </w:rPr>
        <w:t xml:space="preserve"> z roku 2004. Tato podmínka přenáší rozhodovací pravomoc mimo správní řízení, což jednak historicky označil jako nezákonné správní soud (Rozsudek Vrchního soudu v Praze sp. zn. 6 A 139/94 z 25.</w:t>
      </w:r>
      <w:r w:rsidR="000D3879" w:rsidRPr="00BB588A">
        <w:rPr>
          <w:rFonts w:ascii="Times New Roman" w:hAnsi="Times New Roman"/>
          <w:sz w:val="24"/>
          <w:szCs w:val="24"/>
        </w:rPr>
        <w:t> </w:t>
      </w:r>
      <w:r w:rsidRPr="00BB588A">
        <w:rPr>
          <w:rFonts w:ascii="Times New Roman" w:hAnsi="Times New Roman"/>
          <w:sz w:val="24"/>
          <w:szCs w:val="24"/>
        </w:rPr>
        <w:t>2.</w:t>
      </w:r>
      <w:r w:rsidR="000D3879" w:rsidRPr="00BB588A">
        <w:rPr>
          <w:rFonts w:ascii="Times New Roman" w:hAnsi="Times New Roman"/>
          <w:sz w:val="24"/>
          <w:szCs w:val="24"/>
        </w:rPr>
        <w:t> </w:t>
      </w:r>
      <w:r w:rsidRPr="00BB588A">
        <w:rPr>
          <w:rFonts w:ascii="Times New Roman" w:hAnsi="Times New Roman"/>
          <w:sz w:val="24"/>
          <w:szCs w:val="24"/>
        </w:rPr>
        <w:t xml:space="preserve">1997) a standardně tuto praxi kritizuje i PI ve svých kontrolních zjištěních (viz materiál Závazná stanoviska dle § 149 správního řádu </w:t>
      </w:r>
      <w:r w:rsidR="000D69F3" w:rsidRPr="00BB588A">
        <w:rPr>
          <w:rFonts w:ascii="Times New Roman" w:hAnsi="Times New Roman"/>
          <w:sz w:val="24"/>
          <w:szCs w:val="24"/>
        </w:rPr>
        <w:t xml:space="preserve">– </w:t>
      </w:r>
      <w:r w:rsidRPr="00BB588A">
        <w:rPr>
          <w:rFonts w:ascii="Times New Roman" w:hAnsi="Times New Roman"/>
          <w:sz w:val="24"/>
          <w:szCs w:val="24"/>
        </w:rPr>
        <w:t>závěry</w:t>
      </w:r>
      <w:r w:rsidR="000D69F3" w:rsidRPr="00BB588A">
        <w:rPr>
          <w:rFonts w:ascii="Times New Roman" w:hAnsi="Times New Roman"/>
          <w:sz w:val="24"/>
          <w:szCs w:val="24"/>
        </w:rPr>
        <w:t xml:space="preserve"> </w:t>
      </w:r>
      <w:r w:rsidRPr="00BB588A">
        <w:rPr>
          <w:rFonts w:ascii="Times New Roman" w:hAnsi="Times New Roman"/>
          <w:sz w:val="24"/>
          <w:szCs w:val="24"/>
        </w:rPr>
        <w:t>z kontrol prováděných Památkovou inspekcí, zjištění č. 3 z roku 2014 a zjištění č. 11 z roku 2012, viz</w:t>
      </w:r>
      <w:r w:rsidRPr="00BB588A">
        <w:rPr>
          <w:rFonts w:ascii="Times New Roman" w:hAnsi="Times New Roman"/>
          <w:b/>
          <w:bCs/>
          <w:sz w:val="24"/>
          <w:szCs w:val="24"/>
        </w:rPr>
        <w:t xml:space="preserve"> </w:t>
      </w:r>
      <w:hyperlink r:id="rId14" w:history="1">
        <w:r w:rsidRPr="008C1E8C">
          <w:rPr>
            <w:rStyle w:val="Hypertextovodkaz"/>
            <w:rFonts w:ascii="Times New Roman" w:hAnsi="Times New Roman"/>
            <w:sz w:val="24"/>
            <w:szCs w:val="24"/>
          </w:rPr>
          <w:t>Závazná stanoviska dle správního řádu</w:t>
        </w:r>
      </w:hyperlink>
      <w:r w:rsidRPr="00BB588A">
        <w:rPr>
          <w:rFonts w:ascii="Times New Roman" w:hAnsi="Times New Roman"/>
          <w:sz w:val="24"/>
          <w:szCs w:val="24"/>
        </w:rPr>
        <w:t xml:space="preserve"> nebo </w:t>
      </w:r>
      <w:hyperlink r:id="rId15" w:history="1">
        <w:r w:rsidRPr="008C1E8C">
          <w:rPr>
            <w:rStyle w:val="Hypertextovodkaz"/>
            <w:rFonts w:ascii="Times New Roman" w:hAnsi="Times New Roman"/>
            <w:sz w:val="24"/>
            <w:szCs w:val="24"/>
          </w:rPr>
          <w:t>http://www.mkcr.cz/cz/kulturni-dedictvi/pamatkovy-fond/pamatkova_inspekce/kontrolni-zjisteni-87868/</w:t>
        </w:r>
      </w:hyperlink>
      <w:r w:rsidRPr="00BB588A">
        <w:rPr>
          <w:rFonts w:ascii="Times New Roman" w:hAnsi="Times New Roman"/>
          <w:sz w:val="24"/>
          <w:szCs w:val="24"/>
        </w:rPr>
        <w:t>).</w:t>
      </w:r>
    </w:p>
    <w:p w:rsidR="007346FD" w:rsidRPr="00BB588A" w:rsidRDefault="007346FD" w:rsidP="007346FD">
      <w:pPr>
        <w:jc w:val="both"/>
        <w:rPr>
          <w:rFonts w:ascii="Times New Roman" w:hAnsi="Times New Roman"/>
          <w:sz w:val="24"/>
          <w:szCs w:val="24"/>
        </w:rPr>
      </w:pPr>
    </w:p>
    <w:p w:rsidR="007346FD" w:rsidRPr="00BB588A" w:rsidRDefault="007346FD" w:rsidP="007346FD">
      <w:pPr>
        <w:jc w:val="both"/>
        <w:rPr>
          <w:rFonts w:ascii="Times New Roman" w:hAnsi="Times New Roman"/>
          <w:sz w:val="24"/>
          <w:szCs w:val="24"/>
        </w:rPr>
      </w:pPr>
      <w:r w:rsidRPr="00BB588A">
        <w:rPr>
          <w:rFonts w:ascii="Times New Roman" w:hAnsi="Times New Roman"/>
          <w:sz w:val="24"/>
          <w:szCs w:val="24"/>
        </w:rPr>
        <w:t xml:space="preserve">Ustanovení § 14 odst. 3 zákona o státní památkové péči umožňuje závazným stanoviskem připustit nejen </w:t>
      </w:r>
      <w:r w:rsidR="006C41FC" w:rsidRPr="00BB588A">
        <w:rPr>
          <w:rFonts w:ascii="Times New Roman" w:hAnsi="Times New Roman"/>
          <w:sz w:val="24"/>
          <w:szCs w:val="24"/>
        </w:rPr>
        <w:t>realizaci</w:t>
      </w:r>
      <w:r w:rsidRPr="00BB588A">
        <w:rPr>
          <w:rFonts w:ascii="Times New Roman" w:hAnsi="Times New Roman"/>
          <w:sz w:val="24"/>
          <w:szCs w:val="24"/>
        </w:rPr>
        <w:t xml:space="preserve"> zamýšlených prací, ale i jejich další přípravu. V tomto případě se tak nabízela i ta možnost, že práce, k jejichž provedení je třeba zpracovat průzkumnou či jinou dokumentaci, by byly jen „dále připravované“</w:t>
      </w:r>
      <w:r w:rsidR="00441CD4" w:rsidRPr="00BB588A">
        <w:rPr>
          <w:rFonts w:ascii="Times New Roman" w:hAnsi="Times New Roman"/>
          <w:sz w:val="24"/>
          <w:szCs w:val="24"/>
        </w:rPr>
        <w:t>,</w:t>
      </w:r>
      <w:r w:rsidRPr="00BB588A">
        <w:rPr>
          <w:rFonts w:ascii="Times New Roman" w:hAnsi="Times New Roman"/>
          <w:sz w:val="24"/>
          <w:szCs w:val="24"/>
        </w:rPr>
        <w:t xml:space="preserve"> zatímco ostatní práce by bylo možné na základě předmětného závazného stanoviska realizovat. Nic nebrání tomu, aby rozhodnutí či závazné stanovisko k jedné žádosti mělo dva výroky, které tuto problematiku jednoznačně vyřeší.</w:t>
      </w:r>
    </w:p>
    <w:p w:rsidR="007346FD" w:rsidRPr="00BB588A" w:rsidRDefault="007346FD" w:rsidP="007346FD">
      <w:pPr>
        <w:jc w:val="both"/>
        <w:rPr>
          <w:rFonts w:ascii="Times New Roman" w:hAnsi="Times New Roman"/>
          <w:sz w:val="24"/>
          <w:szCs w:val="24"/>
        </w:rPr>
      </w:pPr>
    </w:p>
    <w:p w:rsidR="007346FD" w:rsidRPr="00BB588A" w:rsidRDefault="007346FD" w:rsidP="007346FD">
      <w:pPr>
        <w:jc w:val="both"/>
        <w:rPr>
          <w:rFonts w:ascii="Times New Roman" w:hAnsi="Times New Roman"/>
          <w:sz w:val="24"/>
          <w:szCs w:val="24"/>
        </w:rPr>
      </w:pPr>
      <w:r w:rsidRPr="00BB588A">
        <w:rPr>
          <w:rFonts w:ascii="Times New Roman" w:hAnsi="Times New Roman"/>
          <w:sz w:val="24"/>
          <w:szCs w:val="24"/>
          <w:u w:val="single"/>
        </w:rPr>
        <w:t>Varianta II.</w:t>
      </w:r>
      <w:r w:rsidRPr="00BB588A">
        <w:rPr>
          <w:rFonts w:ascii="Times New Roman" w:hAnsi="Times New Roman"/>
          <w:sz w:val="24"/>
          <w:szCs w:val="24"/>
        </w:rPr>
        <w:t xml:space="preserve"> – práce byly provedeny, orientační průzkum byl pořízen, nicméně nebyly splněny jiné podmínky, např. barevnost</w:t>
      </w:r>
      <w:r w:rsidR="008D19CD" w:rsidRPr="00BB588A">
        <w:rPr>
          <w:rFonts w:ascii="Times New Roman" w:hAnsi="Times New Roman"/>
          <w:sz w:val="24"/>
          <w:szCs w:val="24"/>
        </w:rPr>
        <w:t xml:space="preserve"> fasády</w:t>
      </w:r>
      <w:r w:rsidRPr="00BB588A">
        <w:rPr>
          <w:rFonts w:ascii="Times New Roman" w:hAnsi="Times New Roman"/>
          <w:sz w:val="24"/>
          <w:szCs w:val="24"/>
        </w:rPr>
        <w:t xml:space="preserve"> nebyla mimo správní řízení určena na základě průzkumu </w:t>
      </w:r>
    </w:p>
    <w:p w:rsidR="007346FD" w:rsidRPr="00BB588A" w:rsidRDefault="007346FD" w:rsidP="007346FD">
      <w:pPr>
        <w:jc w:val="both"/>
        <w:rPr>
          <w:rFonts w:ascii="Times New Roman" w:hAnsi="Times New Roman"/>
          <w:sz w:val="24"/>
          <w:szCs w:val="24"/>
        </w:rPr>
      </w:pPr>
    </w:p>
    <w:p w:rsidR="007346FD" w:rsidRPr="00BB588A" w:rsidRDefault="007346FD" w:rsidP="007346FD">
      <w:pPr>
        <w:jc w:val="both"/>
        <w:rPr>
          <w:rFonts w:ascii="Times New Roman" w:hAnsi="Times New Roman"/>
          <w:sz w:val="24"/>
          <w:szCs w:val="24"/>
        </w:rPr>
      </w:pPr>
      <w:r w:rsidRPr="00BB588A">
        <w:rPr>
          <w:rFonts w:ascii="Times New Roman" w:hAnsi="Times New Roman"/>
          <w:sz w:val="24"/>
          <w:szCs w:val="24"/>
        </w:rPr>
        <w:t>Bylo by v rozporu se zásadou hospodárnosti a nadměrným zatěžováním vlastníka, aby znovu prováděl průzkumy, které již byly provedeny a které mohou sloužit jako podklad pro současné řízení. Pokud by NPÚ nevysvětlil, proč dosavadní průzkumy nelze využít, pak by legálním postupem správního orgánu mělo být nepromítnutí takového požadavku do svého</w:t>
      </w:r>
      <w:r w:rsidR="00293DF0" w:rsidRPr="00BB588A">
        <w:rPr>
          <w:rFonts w:ascii="Times New Roman" w:hAnsi="Times New Roman"/>
          <w:sz w:val="24"/>
          <w:szCs w:val="24"/>
        </w:rPr>
        <w:t xml:space="preserve"> </w:t>
      </w:r>
      <w:r w:rsidRPr="00BB588A">
        <w:rPr>
          <w:rFonts w:ascii="Times New Roman" w:hAnsi="Times New Roman"/>
          <w:sz w:val="24"/>
          <w:szCs w:val="24"/>
        </w:rPr>
        <w:t xml:space="preserve">závazného stanoviska s uvedením toho (samozřejmě se bavíme o </w:t>
      </w:r>
      <w:r w:rsidR="006C41FC" w:rsidRPr="00BB588A">
        <w:rPr>
          <w:rFonts w:ascii="Times New Roman" w:hAnsi="Times New Roman"/>
          <w:sz w:val="24"/>
          <w:szCs w:val="24"/>
        </w:rPr>
        <w:t>odůvodnění</w:t>
      </w:r>
      <w:r w:rsidRPr="00BB588A">
        <w:rPr>
          <w:rFonts w:ascii="Times New Roman" w:hAnsi="Times New Roman"/>
          <w:sz w:val="24"/>
          <w:szCs w:val="24"/>
        </w:rPr>
        <w:t xml:space="preserve"> závazného stanoviska), že takové podklady již existují a je lze pro dané účely využít.</w:t>
      </w:r>
    </w:p>
    <w:p w:rsidR="007346FD" w:rsidRPr="00BB588A" w:rsidRDefault="007346FD" w:rsidP="007346FD">
      <w:pPr>
        <w:jc w:val="both"/>
        <w:rPr>
          <w:rFonts w:ascii="Times New Roman" w:hAnsi="Times New Roman"/>
          <w:sz w:val="24"/>
          <w:szCs w:val="24"/>
        </w:rPr>
      </w:pPr>
    </w:p>
    <w:p w:rsidR="007346FD" w:rsidRPr="00BB588A" w:rsidRDefault="007346FD" w:rsidP="007346FD">
      <w:pPr>
        <w:jc w:val="both"/>
        <w:rPr>
          <w:rFonts w:ascii="Times New Roman" w:hAnsi="Times New Roman"/>
          <w:sz w:val="24"/>
          <w:szCs w:val="24"/>
        </w:rPr>
      </w:pPr>
      <w:r w:rsidRPr="00BB588A">
        <w:rPr>
          <w:rFonts w:ascii="Times New Roman" w:hAnsi="Times New Roman"/>
          <w:sz w:val="24"/>
          <w:szCs w:val="24"/>
        </w:rPr>
        <w:lastRenderedPageBreak/>
        <w:t>Analogický závěr o přenášení rozhodovací pravomoci mimo správní řízení je třeba zmínit i ve vztahu k požadavku na vypracování statického posouzení klenby, které by mělo upřesnit (fakticky určit) rozsah a způsob přezdění této klenby.</w:t>
      </w:r>
    </w:p>
    <w:p w:rsidR="007346FD" w:rsidRPr="00BB588A" w:rsidRDefault="007346FD" w:rsidP="007346FD">
      <w:pPr>
        <w:jc w:val="both"/>
        <w:rPr>
          <w:rFonts w:ascii="Times New Roman" w:hAnsi="Times New Roman"/>
          <w:sz w:val="24"/>
          <w:szCs w:val="24"/>
        </w:rPr>
      </w:pPr>
    </w:p>
    <w:p w:rsidR="007346FD" w:rsidRPr="00BB588A" w:rsidRDefault="007346FD" w:rsidP="007346FD">
      <w:pPr>
        <w:pStyle w:val="Odstavecseseznamem"/>
        <w:numPr>
          <w:ilvl w:val="0"/>
          <w:numId w:val="2"/>
        </w:numPr>
        <w:jc w:val="both"/>
        <w:rPr>
          <w:rFonts w:ascii="Times New Roman" w:hAnsi="Times New Roman"/>
          <w:b/>
          <w:bCs/>
          <w:sz w:val="24"/>
          <w:szCs w:val="24"/>
          <w:u w:val="single"/>
        </w:rPr>
      </w:pPr>
      <w:r w:rsidRPr="00BB588A">
        <w:rPr>
          <w:rFonts w:ascii="Times New Roman" w:hAnsi="Times New Roman"/>
          <w:b/>
          <w:bCs/>
          <w:sz w:val="24"/>
          <w:szCs w:val="24"/>
          <w:u w:val="single"/>
        </w:rPr>
        <w:t xml:space="preserve">Kvalita odůvodnění </w:t>
      </w:r>
      <w:r w:rsidR="000403FE" w:rsidRPr="00BB588A">
        <w:rPr>
          <w:rFonts w:ascii="Times New Roman" w:hAnsi="Times New Roman"/>
          <w:b/>
          <w:bCs/>
          <w:sz w:val="24"/>
          <w:szCs w:val="24"/>
          <w:u w:val="single"/>
        </w:rPr>
        <w:t>písemného</w:t>
      </w:r>
      <w:r w:rsidRPr="00BB588A">
        <w:rPr>
          <w:rFonts w:ascii="Times New Roman" w:hAnsi="Times New Roman"/>
          <w:b/>
          <w:bCs/>
          <w:sz w:val="24"/>
          <w:szCs w:val="24"/>
          <w:u w:val="single"/>
        </w:rPr>
        <w:t xml:space="preserve"> vyjádření NPÚ</w:t>
      </w:r>
    </w:p>
    <w:p w:rsidR="007346FD" w:rsidRPr="00BB588A" w:rsidRDefault="007346FD" w:rsidP="007346FD">
      <w:pPr>
        <w:jc w:val="both"/>
        <w:rPr>
          <w:rFonts w:ascii="Times New Roman" w:hAnsi="Times New Roman"/>
          <w:sz w:val="24"/>
          <w:szCs w:val="24"/>
        </w:rPr>
      </w:pPr>
    </w:p>
    <w:p w:rsidR="007346FD" w:rsidRPr="00BB588A" w:rsidRDefault="007346FD" w:rsidP="007346FD">
      <w:pPr>
        <w:jc w:val="both"/>
        <w:rPr>
          <w:rFonts w:ascii="Times New Roman" w:hAnsi="Times New Roman"/>
          <w:sz w:val="24"/>
          <w:szCs w:val="24"/>
        </w:rPr>
      </w:pPr>
      <w:r w:rsidRPr="00BB588A">
        <w:rPr>
          <w:rFonts w:ascii="Times New Roman" w:hAnsi="Times New Roman"/>
          <w:sz w:val="24"/>
          <w:szCs w:val="24"/>
        </w:rPr>
        <w:t xml:space="preserve">Text zaslaného písemné vyjádření má co do obsahu i struktury několik slabin. Logicky by se dalo očekávat, že </w:t>
      </w:r>
      <w:r w:rsidR="005D5A40" w:rsidRPr="00BB588A">
        <w:rPr>
          <w:rFonts w:ascii="Times New Roman" w:hAnsi="Times New Roman"/>
          <w:sz w:val="24"/>
          <w:szCs w:val="24"/>
        </w:rPr>
        <w:t xml:space="preserve">zpracovatel </w:t>
      </w:r>
      <w:r w:rsidRPr="00BB588A">
        <w:rPr>
          <w:rFonts w:ascii="Times New Roman" w:hAnsi="Times New Roman"/>
          <w:sz w:val="24"/>
          <w:szCs w:val="24"/>
        </w:rPr>
        <w:t>písemné</w:t>
      </w:r>
      <w:r w:rsidR="005D5A40" w:rsidRPr="00BB588A">
        <w:rPr>
          <w:rFonts w:ascii="Times New Roman" w:hAnsi="Times New Roman"/>
          <w:sz w:val="24"/>
          <w:szCs w:val="24"/>
        </w:rPr>
        <w:t>ho</w:t>
      </w:r>
      <w:r w:rsidRPr="00BB588A">
        <w:rPr>
          <w:rFonts w:ascii="Times New Roman" w:hAnsi="Times New Roman"/>
          <w:sz w:val="24"/>
          <w:szCs w:val="24"/>
        </w:rPr>
        <w:t xml:space="preserve"> vyjádření zvolí takovou strukturu, aby jeho odůvodnění bylo na jednom místě. Tak tomu však v daném případě není. Část odůvodnění je obsažena ve třetí</w:t>
      </w:r>
      <w:r w:rsidR="00441CD4" w:rsidRPr="00BB588A">
        <w:rPr>
          <w:rFonts w:ascii="Times New Roman" w:hAnsi="Times New Roman"/>
          <w:sz w:val="24"/>
          <w:szCs w:val="24"/>
        </w:rPr>
        <w:t>m</w:t>
      </w:r>
      <w:r w:rsidRPr="00BB588A">
        <w:rPr>
          <w:rFonts w:ascii="Times New Roman" w:hAnsi="Times New Roman"/>
          <w:sz w:val="24"/>
          <w:szCs w:val="24"/>
        </w:rPr>
        <w:t xml:space="preserve"> a čtvrtém odstavci (na straně 1 a 2), které bezprostředně pře</w:t>
      </w:r>
      <w:r w:rsidR="00441CD4" w:rsidRPr="00BB588A">
        <w:rPr>
          <w:rFonts w:ascii="Times New Roman" w:hAnsi="Times New Roman"/>
          <w:sz w:val="24"/>
          <w:szCs w:val="24"/>
        </w:rPr>
        <w:t>d</w:t>
      </w:r>
      <w:r w:rsidRPr="00BB588A">
        <w:rPr>
          <w:rFonts w:ascii="Times New Roman" w:hAnsi="Times New Roman"/>
          <w:sz w:val="24"/>
          <w:szCs w:val="24"/>
        </w:rPr>
        <w:t xml:space="preserve">cházejí návrhu podmínek, a další část následuje v závěrečném odstavci (na straně 2 a 3), </w:t>
      </w:r>
      <w:r w:rsidR="005D5A40" w:rsidRPr="00BB588A">
        <w:rPr>
          <w:rFonts w:ascii="Times New Roman" w:hAnsi="Times New Roman"/>
          <w:sz w:val="24"/>
          <w:szCs w:val="24"/>
        </w:rPr>
        <w:t>a</w:t>
      </w:r>
      <w:r w:rsidR="00293DF0" w:rsidRPr="00BB588A">
        <w:rPr>
          <w:rFonts w:ascii="Times New Roman" w:hAnsi="Times New Roman"/>
          <w:sz w:val="24"/>
          <w:szCs w:val="24"/>
        </w:rPr>
        <w:t xml:space="preserve"> </w:t>
      </w:r>
      <w:r w:rsidRPr="00BB588A">
        <w:rPr>
          <w:rFonts w:ascii="Times New Roman" w:hAnsi="Times New Roman"/>
          <w:sz w:val="24"/>
          <w:szCs w:val="24"/>
        </w:rPr>
        <w:t>obsah obou částí navíc působí i mírně duplicitním dojmem.</w:t>
      </w:r>
    </w:p>
    <w:p w:rsidR="007346FD" w:rsidRPr="00BB588A" w:rsidRDefault="007346FD" w:rsidP="007346FD">
      <w:pPr>
        <w:jc w:val="both"/>
        <w:rPr>
          <w:rFonts w:ascii="Times New Roman" w:hAnsi="Times New Roman"/>
          <w:sz w:val="24"/>
          <w:szCs w:val="24"/>
        </w:rPr>
      </w:pPr>
    </w:p>
    <w:p w:rsidR="007346FD" w:rsidRPr="00BB588A" w:rsidRDefault="007346FD" w:rsidP="007346FD">
      <w:pPr>
        <w:jc w:val="both"/>
        <w:rPr>
          <w:rFonts w:ascii="Times New Roman" w:hAnsi="Times New Roman"/>
          <w:sz w:val="24"/>
          <w:szCs w:val="24"/>
        </w:rPr>
      </w:pPr>
      <w:r w:rsidRPr="00BB588A">
        <w:rPr>
          <w:rFonts w:ascii="Times New Roman" w:hAnsi="Times New Roman"/>
          <w:sz w:val="24"/>
          <w:szCs w:val="24"/>
        </w:rPr>
        <w:t>Z obsahu písemného vyjádření plyne, že žádost byla v dané věci podána v dosti neurčité podobě, a proto zjevně NPÚ zvolil cestu stanovení materiálových a technologických požadavků na prováděné práce. Tento postup lze i z hlediska prováděcí vyhlášky</w:t>
      </w:r>
      <w:r w:rsidR="00D92E85" w:rsidRPr="00BB588A">
        <w:rPr>
          <w:rFonts w:ascii="Times New Roman" w:hAnsi="Times New Roman"/>
          <w:sz w:val="24"/>
          <w:szCs w:val="24"/>
        </w:rPr>
        <w:t xml:space="preserve"> č. 66/1988 Sb.</w:t>
      </w:r>
      <w:r w:rsidRPr="00BB588A">
        <w:rPr>
          <w:rFonts w:ascii="Times New Roman" w:hAnsi="Times New Roman"/>
          <w:sz w:val="24"/>
          <w:szCs w:val="24"/>
        </w:rPr>
        <w:t xml:space="preserve"> (</w:t>
      </w:r>
      <w:r w:rsidR="00801E4B" w:rsidRPr="00BB588A">
        <w:rPr>
          <w:rFonts w:ascii="Times New Roman" w:hAnsi="Times New Roman"/>
          <w:sz w:val="24"/>
          <w:szCs w:val="24"/>
        </w:rPr>
        <w:t>o</w:t>
      </w:r>
      <w:r w:rsidRPr="00BB588A">
        <w:rPr>
          <w:rFonts w:ascii="Times New Roman" w:hAnsi="Times New Roman"/>
          <w:sz w:val="24"/>
          <w:szCs w:val="24"/>
        </w:rPr>
        <w:t>dhlédnuto od problematiky popsané výše v bodě B) považovat za vhodný a respektující § 9 odst. 4 písm. a), c) a d).</w:t>
      </w:r>
    </w:p>
    <w:p w:rsidR="007346FD" w:rsidRPr="00BB588A" w:rsidRDefault="007346FD" w:rsidP="007346FD">
      <w:pPr>
        <w:jc w:val="both"/>
        <w:rPr>
          <w:rFonts w:ascii="Times New Roman" w:hAnsi="Times New Roman"/>
          <w:sz w:val="24"/>
          <w:szCs w:val="24"/>
        </w:rPr>
      </w:pPr>
    </w:p>
    <w:p w:rsidR="007346FD" w:rsidRPr="00BB588A" w:rsidRDefault="007346FD" w:rsidP="007346FD">
      <w:pPr>
        <w:jc w:val="both"/>
        <w:rPr>
          <w:rFonts w:ascii="Times New Roman" w:hAnsi="Times New Roman"/>
          <w:sz w:val="24"/>
          <w:szCs w:val="24"/>
        </w:rPr>
      </w:pPr>
      <w:r w:rsidRPr="00BB588A">
        <w:rPr>
          <w:rFonts w:ascii="Times New Roman" w:hAnsi="Times New Roman"/>
          <w:sz w:val="24"/>
          <w:szCs w:val="24"/>
        </w:rPr>
        <w:t xml:space="preserve">Na druhou stranu, ač se může i poučenému laikovi jevit řada podmínek jako důvodných, konkrétní důvody pro jejich </w:t>
      </w:r>
      <w:r w:rsidR="008D19CD" w:rsidRPr="00BB588A">
        <w:rPr>
          <w:rFonts w:ascii="Times New Roman" w:hAnsi="Times New Roman"/>
          <w:sz w:val="24"/>
          <w:szCs w:val="24"/>
        </w:rPr>
        <w:t>uvedení</w:t>
      </w:r>
      <w:r w:rsidRPr="00BB588A">
        <w:rPr>
          <w:rFonts w:ascii="Times New Roman" w:hAnsi="Times New Roman"/>
          <w:sz w:val="24"/>
          <w:szCs w:val="24"/>
        </w:rPr>
        <w:t xml:space="preserve"> v písemném vyjádření uvedeny nejsou a rozhodně nelze uvažovat o tom, že konstrukce odůvodnění písemného vyjádření a následně závazného stanoviska může automaticky předpokládat poučeného laika jako adresáta závazného stanoviska. Byť se to může terénnímu pracovníkovi v řadě případů jevit jako notorieta, pak i případy, kdy památková péče svolila k náhradě autentických materiálů za novodobé náhražky (lze doložit případ náhrady plastických prvků za polystyrénové profily i na národních kulturních památkách), dokládají, že o notorietu nejde a že v řadě případů mohou mít vlastníci kulturních památek dojem nerovného zacházení, pokud </w:t>
      </w:r>
      <w:r w:rsidR="005D5A40" w:rsidRPr="00BB588A">
        <w:rPr>
          <w:rFonts w:ascii="Times New Roman" w:hAnsi="Times New Roman"/>
          <w:sz w:val="24"/>
          <w:szCs w:val="24"/>
        </w:rPr>
        <w:t>se</w:t>
      </w:r>
      <w:r w:rsidR="00293DF0" w:rsidRPr="00BB588A">
        <w:rPr>
          <w:rFonts w:ascii="Times New Roman" w:hAnsi="Times New Roman"/>
          <w:sz w:val="24"/>
          <w:szCs w:val="24"/>
        </w:rPr>
        <w:t xml:space="preserve"> </w:t>
      </w:r>
      <w:r w:rsidRPr="00BB588A">
        <w:rPr>
          <w:rFonts w:ascii="Times New Roman" w:hAnsi="Times New Roman"/>
          <w:sz w:val="24"/>
          <w:szCs w:val="24"/>
        </w:rPr>
        <w:t xml:space="preserve">v jejich případě trvá na zachování autentických materiálů a postupů </w:t>
      </w:r>
      <w:r w:rsidR="006C41FC" w:rsidRPr="00BB588A">
        <w:rPr>
          <w:rFonts w:ascii="Times New Roman" w:hAnsi="Times New Roman"/>
          <w:sz w:val="24"/>
          <w:szCs w:val="24"/>
        </w:rPr>
        <w:t>a v řadě jiných případů se tomu</w:t>
      </w:r>
      <w:r w:rsidRPr="00BB588A">
        <w:rPr>
          <w:rFonts w:ascii="Times New Roman" w:hAnsi="Times New Roman"/>
          <w:sz w:val="24"/>
          <w:szCs w:val="24"/>
        </w:rPr>
        <w:t xml:space="preserve"> tak </w:t>
      </w:r>
      <w:r w:rsidR="005D5A40" w:rsidRPr="00BB588A">
        <w:rPr>
          <w:rFonts w:ascii="Times New Roman" w:hAnsi="Times New Roman"/>
          <w:sz w:val="24"/>
          <w:szCs w:val="24"/>
        </w:rPr>
        <w:t>neděje.</w:t>
      </w:r>
    </w:p>
    <w:p w:rsidR="007346FD" w:rsidRPr="00BB588A" w:rsidRDefault="003C2284" w:rsidP="004A00EC">
      <w:pPr>
        <w:pStyle w:val="Nadpis4"/>
      </w:pPr>
      <w:bookmarkStart w:id="4" w:name="_Toc429988590"/>
      <w:r w:rsidRPr="00BB588A">
        <w:t>Provedení prací bez závazného</w:t>
      </w:r>
      <w:r w:rsidR="004A00EC" w:rsidRPr="00BB588A">
        <w:t xml:space="preserve"> </w:t>
      </w:r>
      <w:r w:rsidRPr="00BB588A">
        <w:t>stanoviska orgánu a zahájení</w:t>
      </w:r>
      <w:r w:rsidR="004A00EC" w:rsidRPr="00BB588A">
        <w:t xml:space="preserve"> </w:t>
      </w:r>
      <w:r w:rsidRPr="00BB588A">
        <w:t>sankčního řízení ve</w:t>
      </w:r>
      <w:r w:rsidR="004A00EC" w:rsidRPr="00BB588A">
        <w:t xml:space="preserve"> </w:t>
      </w:r>
      <w:r w:rsidRPr="00BB588A">
        <w:t>vztahu k oznamovací povinnost dle § 12 zákona o státní památkové péči</w:t>
      </w:r>
      <w:bookmarkEnd w:id="4"/>
    </w:p>
    <w:p w:rsidR="00091EAB" w:rsidRPr="00BB588A" w:rsidRDefault="00091EAB" w:rsidP="00091EAB">
      <w:pPr>
        <w:pStyle w:val="Normlnweb"/>
        <w:jc w:val="both"/>
        <w:rPr>
          <w:b/>
        </w:rPr>
      </w:pPr>
      <w:r w:rsidRPr="00BB588A">
        <w:rPr>
          <w:b/>
        </w:rPr>
        <w:t>otázka:</w:t>
      </w:r>
    </w:p>
    <w:p w:rsidR="003C2284" w:rsidRPr="00BB588A" w:rsidRDefault="003C2284" w:rsidP="003C2284">
      <w:pPr>
        <w:jc w:val="both"/>
        <w:rPr>
          <w:rFonts w:ascii="Times New Roman" w:hAnsi="Times New Roman"/>
          <w:sz w:val="24"/>
          <w:szCs w:val="24"/>
        </w:rPr>
      </w:pPr>
      <w:r w:rsidRPr="00BB588A">
        <w:rPr>
          <w:rFonts w:ascii="Times New Roman" w:hAnsi="Times New Roman"/>
          <w:sz w:val="24"/>
          <w:szCs w:val="24"/>
        </w:rPr>
        <w:t xml:space="preserve">Vlastníci </w:t>
      </w:r>
      <w:r w:rsidR="00684D71" w:rsidRPr="00BB588A">
        <w:rPr>
          <w:rFonts w:ascii="Times New Roman" w:hAnsi="Times New Roman"/>
          <w:sz w:val="24"/>
          <w:szCs w:val="24"/>
        </w:rPr>
        <w:t xml:space="preserve">kulturní památky </w:t>
      </w:r>
      <w:r w:rsidRPr="00BB588A">
        <w:rPr>
          <w:rFonts w:ascii="Times New Roman" w:hAnsi="Times New Roman"/>
          <w:sz w:val="24"/>
          <w:szCs w:val="24"/>
        </w:rPr>
        <w:t xml:space="preserve">zahájili dle schválené </w:t>
      </w:r>
      <w:r w:rsidR="004A00EC" w:rsidRPr="00BB588A">
        <w:rPr>
          <w:rFonts w:ascii="Times New Roman" w:hAnsi="Times New Roman"/>
          <w:sz w:val="24"/>
          <w:szCs w:val="24"/>
        </w:rPr>
        <w:t>projektové dokumentace</w:t>
      </w:r>
      <w:r w:rsidRPr="00BB588A">
        <w:rPr>
          <w:rFonts w:ascii="Times New Roman" w:hAnsi="Times New Roman"/>
          <w:sz w:val="24"/>
          <w:szCs w:val="24"/>
        </w:rPr>
        <w:t xml:space="preserve"> a našeho závazného stanoviska jeho rekonstrukci. Při rekonstrukci zjistili, že trámový strop (dle odhadu z 16. století) je naprosto nepoužitelný (existence dřevokazných hub) a na doporučení statika strop odstranili. Odstranění stropu však nebylo součástí schválené PD ani našeho závazného stanoviska. Z časového hlediska probíhalo odstranění stropu následovně (dle sdělení vlastníka při ústním jednání a mailové korespondence mezi úřadem a vlastníkem): </w:t>
      </w:r>
      <w:r w:rsidR="000D3879" w:rsidRPr="00BB588A">
        <w:rPr>
          <w:rFonts w:ascii="Times New Roman" w:hAnsi="Times New Roman"/>
          <w:sz w:val="24"/>
          <w:szCs w:val="24"/>
        </w:rPr>
        <w:t xml:space="preserve">dne </w:t>
      </w:r>
      <w:r w:rsidRPr="00BB588A">
        <w:rPr>
          <w:rFonts w:ascii="Times New Roman" w:hAnsi="Times New Roman"/>
          <w:sz w:val="24"/>
          <w:szCs w:val="24"/>
        </w:rPr>
        <w:t>5.</w:t>
      </w:r>
      <w:r w:rsidR="000D3879" w:rsidRPr="00BB588A">
        <w:rPr>
          <w:rFonts w:ascii="Times New Roman" w:hAnsi="Times New Roman"/>
          <w:sz w:val="24"/>
          <w:szCs w:val="24"/>
        </w:rPr>
        <w:t> </w:t>
      </w:r>
      <w:r w:rsidRPr="00BB588A">
        <w:rPr>
          <w:rFonts w:ascii="Times New Roman" w:hAnsi="Times New Roman"/>
          <w:sz w:val="24"/>
          <w:szCs w:val="24"/>
        </w:rPr>
        <w:t>3.</w:t>
      </w:r>
      <w:r w:rsidR="000D3879" w:rsidRPr="00BB588A">
        <w:rPr>
          <w:rFonts w:ascii="Times New Roman" w:hAnsi="Times New Roman"/>
          <w:sz w:val="24"/>
          <w:szCs w:val="24"/>
        </w:rPr>
        <w:t> </w:t>
      </w:r>
      <w:r w:rsidRPr="00BB588A">
        <w:rPr>
          <w:rFonts w:ascii="Times New Roman" w:hAnsi="Times New Roman"/>
          <w:sz w:val="24"/>
          <w:szCs w:val="24"/>
        </w:rPr>
        <w:t xml:space="preserve">2015 zjištěn stav stropu, tentýž den strop odstraněn, </w:t>
      </w:r>
      <w:r w:rsidR="000D3879" w:rsidRPr="00BB588A">
        <w:rPr>
          <w:rFonts w:ascii="Times New Roman" w:hAnsi="Times New Roman"/>
          <w:sz w:val="24"/>
          <w:szCs w:val="24"/>
        </w:rPr>
        <w:t>9. 3. 2015</w:t>
      </w:r>
      <w:r w:rsidRPr="00BB588A">
        <w:rPr>
          <w:rFonts w:ascii="Times New Roman" w:hAnsi="Times New Roman"/>
          <w:sz w:val="24"/>
          <w:szCs w:val="24"/>
        </w:rPr>
        <w:t xml:space="preserve"> o těchto pracích uvědom</w:t>
      </w:r>
      <w:r w:rsidR="00BB588A" w:rsidRPr="00BB588A">
        <w:rPr>
          <w:rFonts w:ascii="Times New Roman" w:hAnsi="Times New Roman"/>
          <w:sz w:val="24"/>
          <w:szCs w:val="24"/>
        </w:rPr>
        <w:t>e</w:t>
      </w:r>
      <w:r w:rsidRPr="00BB588A">
        <w:rPr>
          <w:rFonts w:ascii="Times New Roman" w:hAnsi="Times New Roman"/>
          <w:sz w:val="24"/>
          <w:szCs w:val="24"/>
        </w:rPr>
        <w:t xml:space="preserve">n stavební úřad (mailem), </w:t>
      </w:r>
      <w:r w:rsidR="000D3879" w:rsidRPr="00BB588A">
        <w:rPr>
          <w:rFonts w:ascii="Times New Roman" w:hAnsi="Times New Roman"/>
          <w:sz w:val="24"/>
          <w:szCs w:val="24"/>
        </w:rPr>
        <w:t>11. 3. 2015</w:t>
      </w:r>
      <w:r w:rsidRPr="00BB588A">
        <w:rPr>
          <w:rFonts w:ascii="Times New Roman" w:hAnsi="Times New Roman"/>
          <w:sz w:val="24"/>
          <w:szCs w:val="24"/>
        </w:rPr>
        <w:t xml:space="preserve"> stavební úřad o těchto pracích uvědomil nás (orgán státní památkové péče) </w:t>
      </w:r>
      <w:r w:rsidR="00293DF0" w:rsidRPr="00BB588A">
        <w:rPr>
          <w:rFonts w:ascii="Times New Roman" w:hAnsi="Times New Roman"/>
          <w:sz w:val="24"/>
          <w:szCs w:val="24"/>
        </w:rPr>
        <w:t>–</w:t>
      </w:r>
      <w:r w:rsidRPr="00BB588A">
        <w:rPr>
          <w:rFonts w:ascii="Times New Roman" w:hAnsi="Times New Roman"/>
          <w:sz w:val="24"/>
          <w:szCs w:val="24"/>
        </w:rPr>
        <w:t xml:space="preserve"> opět</w:t>
      </w:r>
      <w:r w:rsidR="00293DF0" w:rsidRPr="00BB588A">
        <w:rPr>
          <w:rFonts w:ascii="Times New Roman" w:hAnsi="Times New Roman"/>
          <w:sz w:val="24"/>
          <w:szCs w:val="24"/>
        </w:rPr>
        <w:t xml:space="preserve"> </w:t>
      </w:r>
      <w:r w:rsidRPr="00BB588A">
        <w:rPr>
          <w:rFonts w:ascii="Times New Roman" w:hAnsi="Times New Roman"/>
          <w:sz w:val="24"/>
          <w:szCs w:val="24"/>
        </w:rPr>
        <w:t>mailem.</w:t>
      </w:r>
      <w:r w:rsidR="00D03C05" w:rsidRPr="00BB588A">
        <w:rPr>
          <w:rFonts w:ascii="Times New Roman" w:hAnsi="Times New Roman"/>
          <w:sz w:val="24"/>
          <w:szCs w:val="24"/>
        </w:rPr>
        <w:t xml:space="preserve"> </w:t>
      </w:r>
    </w:p>
    <w:p w:rsidR="003C2284" w:rsidRPr="00BB588A" w:rsidRDefault="003C2284" w:rsidP="003C2284">
      <w:pPr>
        <w:jc w:val="both"/>
        <w:rPr>
          <w:rFonts w:ascii="Times New Roman" w:hAnsi="Times New Roman"/>
          <w:sz w:val="24"/>
          <w:szCs w:val="24"/>
        </w:rPr>
      </w:pPr>
      <w:r w:rsidRPr="00BB588A">
        <w:rPr>
          <w:rFonts w:ascii="Times New Roman" w:hAnsi="Times New Roman"/>
          <w:sz w:val="24"/>
          <w:szCs w:val="24"/>
        </w:rPr>
        <w:t> </w:t>
      </w:r>
    </w:p>
    <w:p w:rsidR="003C2284" w:rsidRPr="00BB588A" w:rsidRDefault="003C2284" w:rsidP="003C2284">
      <w:pPr>
        <w:jc w:val="both"/>
        <w:rPr>
          <w:rFonts w:ascii="Times New Roman" w:hAnsi="Times New Roman"/>
          <w:sz w:val="24"/>
          <w:szCs w:val="24"/>
        </w:rPr>
      </w:pPr>
      <w:r w:rsidRPr="00BB588A">
        <w:rPr>
          <w:rFonts w:ascii="Times New Roman" w:hAnsi="Times New Roman"/>
          <w:sz w:val="24"/>
          <w:szCs w:val="24"/>
        </w:rPr>
        <w:t>Chtěl bych se zeptat, zda jsem přestupkové řízení zahájil na základě správné skutkové podstaty (nebo zda jsem uvedené práce měl podřadit pod jinou skutkovou podstatu) a zda bych neměl uvedené řízení zastavit (tzn., zda se na uvedenou situaci nedá dívat tak, že vlastníci splnili oznamovací povinnost podle § 12 zákona</w:t>
      </w:r>
      <w:r w:rsidR="00D92E85" w:rsidRPr="00BB588A">
        <w:rPr>
          <w:rFonts w:ascii="Times New Roman" w:hAnsi="Times New Roman"/>
          <w:sz w:val="24"/>
          <w:szCs w:val="24"/>
        </w:rPr>
        <w:t xml:space="preserve"> o státní památkové péči</w:t>
      </w:r>
      <w:r w:rsidRPr="00BB588A">
        <w:rPr>
          <w:rFonts w:ascii="Times New Roman" w:hAnsi="Times New Roman"/>
          <w:sz w:val="24"/>
          <w:szCs w:val="24"/>
        </w:rPr>
        <w:t>)?</w:t>
      </w:r>
    </w:p>
    <w:p w:rsidR="00091EAB" w:rsidRPr="00BB588A" w:rsidRDefault="00091EAB" w:rsidP="00091EAB">
      <w:pPr>
        <w:pStyle w:val="Normlnweb"/>
        <w:jc w:val="both"/>
        <w:rPr>
          <w:b/>
        </w:rPr>
      </w:pPr>
      <w:r w:rsidRPr="00BB588A">
        <w:rPr>
          <w:b/>
        </w:rPr>
        <w:lastRenderedPageBreak/>
        <w:t>odpověď:</w:t>
      </w:r>
    </w:p>
    <w:p w:rsidR="00684D71" w:rsidRPr="00BB588A" w:rsidRDefault="007346FD" w:rsidP="00684D71">
      <w:pPr>
        <w:jc w:val="both"/>
        <w:rPr>
          <w:rFonts w:ascii="Times New Roman" w:hAnsi="Times New Roman"/>
          <w:sz w:val="24"/>
          <w:szCs w:val="24"/>
        </w:rPr>
      </w:pPr>
      <w:r w:rsidRPr="00BB588A">
        <w:rPr>
          <w:rFonts w:ascii="Times New Roman" w:hAnsi="Times New Roman"/>
          <w:sz w:val="24"/>
          <w:szCs w:val="24"/>
        </w:rPr>
        <w:t>Zde se otevírá hned několik otázek, které je třeba řešit.</w:t>
      </w:r>
      <w:r w:rsidR="00684D71" w:rsidRPr="00BB588A">
        <w:rPr>
          <w:rFonts w:ascii="Times New Roman" w:hAnsi="Times New Roman"/>
          <w:sz w:val="24"/>
          <w:szCs w:val="24"/>
        </w:rPr>
        <w:t xml:space="preserve"> Proto si dovolím odpovědět standardně v rámci modelových situací a je na Vás, nakolik tyto modelové situace odpovídají Vámi řešenému případu.</w:t>
      </w:r>
    </w:p>
    <w:p w:rsidR="007346FD" w:rsidRPr="00BB588A" w:rsidRDefault="007346FD" w:rsidP="007346FD">
      <w:pPr>
        <w:jc w:val="both"/>
        <w:rPr>
          <w:rFonts w:ascii="Times New Roman" w:hAnsi="Times New Roman"/>
          <w:sz w:val="24"/>
          <w:szCs w:val="24"/>
        </w:rPr>
      </w:pPr>
    </w:p>
    <w:p w:rsidR="007346FD" w:rsidRPr="00BB588A" w:rsidRDefault="007346FD" w:rsidP="007346FD">
      <w:pPr>
        <w:jc w:val="both"/>
        <w:rPr>
          <w:rFonts w:ascii="Times New Roman" w:hAnsi="Times New Roman"/>
          <w:sz w:val="24"/>
          <w:szCs w:val="24"/>
        </w:rPr>
      </w:pPr>
      <w:r w:rsidRPr="00BB588A">
        <w:rPr>
          <w:rFonts w:ascii="Times New Roman" w:hAnsi="Times New Roman"/>
          <w:sz w:val="24"/>
          <w:szCs w:val="24"/>
        </w:rPr>
        <w:t xml:space="preserve">Dané protiprávní jednání lze podřadit pod skutkovou podstatu nesplnění oznamovací povinnosti podle § 12 odst. 1 zákona o státní památkové péči, neboť oznámení dle Vašeho sdělení nesměřovalo vůči orgánu památkové péče, ale stavebnímu úřadu (na druhou stranu při konstrukci správního úřadu podle nového správního řádu, je sporné, zda adresování informace jinému odboru téhož úřadu není splněním této povinnosti, za předpokladu, že jak Váš odbor tak stavební úřad jsou součástí Magistrátu města </w:t>
      </w:r>
      <w:r w:rsidR="00684D71" w:rsidRPr="00BB588A">
        <w:rPr>
          <w:rFonts w:ascii="Times New Roman" w:hAnsi="Times New Roman"/>
          <w:sz w:val="24"/>
          <w:szCs w:val="24"/>
        </w:rPr>
        <w:t>M.</w:t>
      </w:r>
      <w:r w:rsidRPr="00BB588A">
        <w:rPr>
          <w:rFonts w:ascii="Times New Roman" w:hAnsi="Times New Roman"/>
          <w:sz w:val="24"/>
          <w:szCs w:val="24"/>
        </w:rPr>
        <w:t>) – otázka naplnění skutkové podstaty podle § 35 či § 39 vždy odst. 1 písm. b) zákona o státní památkové péči.</w:t>
      </w:r>
      <w:r w:rsidR="00D40D6D" w:rsidRPr="00BB588A">
        <w:rPr>
          <w:rFonts w:ascii="Times New Roman" w:hAnsi="Times New Roman"/>
          <w:sz w:val="24"/>
          <w:szCs w:val="24"/>
        </w:rPr>
        <w:t xml:space="preserve"> </w:t>
      </w:r>
      <w:r w:rsidR="00316C05" w:rsidRPr="00BB588A">
        <w:rPr>
          <w:rFonts w:ascii="Times New Roman" w:hAnsi="Times New Roman"/>
          <w:sz w:val="24"/>
          <w:szCs w:val="24"/>
        </w:rPr>
        <w:t>Dle Vašeho sdělení měla být závada zjištěna 5. 3. 2015 (což byl čtvrtek) a stavební úřad byl uvědom</w:t>
      </w:r>
      <w:r w:rsidR="008D19CD" w:rsidRPr="00BB588A">
        <w:rPr>
          <w:rFonts w:ascii="Times New Roman" w:hAnsi="Times New Roman"/>
          <w:sz w:val="24"/>
          <w:szCs w:val="24"/>
        </w:rPr>
        <w:t>e</w:t>
      </w:r>
      <w:r w:rsidR="00316C05" w:rsidRPr="00BB588A">
        <w:rPr>
          <w:rFonts w:ascii="Times New Roman" w:hAnsi="Times New Roman"/>
          <w:sz w:val="24"/>
          <w:szCs w:val="24"/>
        </w:rPr>
        <w:t>n 9. 3. 2015 (což bylo pondělí). Lhůtu pro splnění této povinnosti stanoví § 12 odst. 1 zákona o státní památkové péči poněkud neostře za použití slov „bez zbytečného odkladu“. V daném případě bylo splněno třetí pracovní den, což by zřejmě tomuto neostrému pojmu odpovídat mohlo, a to zejména za předpokladu, kdy Váš odbor tak stavební úřad jsou součástí Magistrátu města M.</w:t>
      </w:r>
    </w:p>
    <w:p w:rsidR="007346FD" w:rsidRPr="00BB588A" w:rsidRDefault="007346FD" w:rsidP="007346FD">
      <w:pPr>
        <w:jc w:val="both"/>
        <w:rPr>
          <w:rFonts w:ascii="Times New Roman" w:hAnsi="Times New Roman"/>
          <w:sz w:val="24"/>
          <w:szCs w:val="24"/>
        </w:rPr>
      </w:pPr>
    </w:p>
    <w:p w:rsidR="007346FD" w:rsidRPr="00BB588A" w:rsidRDefault="007346FD" w:rsidP="007346FD">
      <w:pPr>
        <w:jc w:val="both"/>
        <w:rPr>
          <w:rFonts w:ascii="Times New Roman" w:hAnsi="Times New Roman"/>
          <w:sz w:val="24"/>
          <w:szCs w:val="24"/>
        </w:rPr>
      </w:pPr>
      <w:r w:rsidRPr="00BB588A">
        <w:rPr>
          <w:rFonts w:ascii="Times New Roman" w:hAnsi="Times New Roman"/>
          <w:sz w:val="24"/>
          <w:szCs w:val="24"/>
        </w:rPr>
        <w:t xml:space="preserve">Nicméně i při respektování výše uvedené zásady (jeden Magistrát jeden orgán), se rozhodl k provedení prací stavebník sám. Samotné odstranění stropu pod pojem obnova kulturní památky nepodřadíme (definici podle § 14 odst. 1 zákona o státní památkové péči a podle § 9 odst. 1 vyhlášky č. 66/1988 Sb. jen odstranění stropní konstrukce bez dalšího nedopovídá), pokud vlastník současně nepřikročil </w:t>
      </w:r>
      <w:r w:rsidR="00AE6639" w:rsidRPr="00BB588A">
        <w:rPr>
          <w:rFonts w:ascii="Times New Roman" w:hAnsi="Times New Roman"/>
          <w:sz w:val="24"/>
          <w:szCs w:val="24"/>
        </w:rPr>
        <w:t>k provedení prací (spočívající v údržbě, opravě</w:t>
      </w:r>
      <w:r w:rsidR="000D3879" w:rsidRPr="00BB588A">
        <w:rPr>
          <w:rFonts w:ascii="Times New Roman" w:hAnsi="Times New Roman"/>
          <w:sz w:val="24"/>
          <w:szCs w:val="24"/>
        </w:rPr>
        <w:t xml:space="preserve"> </w:t>
      </w:r>
      <w:r w:rsidR="00AE6639" w:rsidRPr="00BB588A">
        <w:rPr>
          <w:rFonts w:ascii="Times New Roman" w:hAnsi="Times New Roman"/>
          <w:sz w:val="24"/>
          <w:szCs w:val="24"/>
        </w:rPr>
        <w:t xml:space="preserve">nebo rekonstrukci), například </w:t>
      </w:r>
      <w:r w:rsidRPr="00BB588A">
        <w:rPr>
          <w:rFonts w:ascii="Times New Roman" w:hAnsi="Times New Roman"/>
          <w:sz w:val="24"/>
          <w:szCs w:val="24"/>
        </w:rPr>
        <w:t>osazení stropu nového (což se sice do budoucna očekávat dá, ale není-li tu, pak jen odstranění konstrukce, kdy toto prosté odstranění konstrukce nepodřadíme pod pojem obnova kulturní památky) o provedení obnovy kulturní památky bez závazného stanoviska se nejedná. Pokud již stropní konstrukce byla nahrazena novým stropem, pak vazba na § 12 zákona o státní památkové péči padá, a bez větších obtíží zde lze uvažovat o provedení obnovy kulturní památky bez závazného stanoviska.</w:t>
      </w:r>
    </w:p>
    <w:p w:rsidR="007346FD" w:rsidRPr="00BB588A" w:rsidRDefault="007346FD" w:rsidP="007346FD">
      <w:pPr>
        <w:jc w:val="both"/>
        <w:rPr>
          <w:rFonts w:ascii="Times New Roman" w:hAnsi="Times New Roman"/>
          <w:sz w:val="24"/>
          <w:szCs w:val="24"/>
        </w:rPr>
      </w:pPr>
    </w:p>
    <w:p w:rsidR="007346FD" w:rsidRPr="00BB588A" w:rsidRDefault="007346FD" w:rsidP="007346FD">
      <w:pPr>
        <w:jc w:val="both"/>
        <w:rPr>
          <w:rFonts w:ascii="Times New Roman" w:hAnsi="Times New Roman"/>
          <w:sz w:val="24"/>
          <w:szCs w:val="24"/>
        </w:rPr>
      </w:pPr>
      <w:r w:rsidRPr="00BB588A">
        <w:rPr>
          <w:rFonts w:ascii="Times New Roman" w:hAnsi="Times New Roman"/>
          <w:sz w:val="24"/>
          <w:szCs w:val="24"/>
        </w:rPr>
        <w:t>Poslední částí dané problematiky je otázka, zda s odstraněním stropní konstrukce vlastník současně nenaplnil skutkovou podstatu podle § 35 či § 39 vždy odst. 1 písm. c) zákona o státní památkové péči. Jak uvádíte ve svém dotazu</w:t>
      </w:r>
      <w:r w:rsidR="00684D71" w:rsidRPr="00BB588A">
        <w:rPr>
          <w:rFonts w:ascii="Times New Roman" w:hAnsi="Times New Roman"/>
          <w:sz w:val="24"/>
          <w:szCs w:val="24"/>
        </w:rPr>
        <w:t>,</w:t>
      </w:r>
      <w:r w:rsidRPr="00BB588A">
        <w:rPr>
          <w:rFonts w:ascii="Times New Roman" w:hAnsi="Times New Roman"/>
          <w:sz w:val="24"/>
          <w:szCs w:val="24"/>
        </w:rPr>
        <w:t xml:space="preserve"> jednalo se o strop pravděpodobně z 16. stol</w:t>
      </w:r>
      <w:r w:rsidR="009E6923" w:rsidRPr="00BB588A">
        <w:rPr>
          <w:rFonts w:ascii="Times New Roman" w:hAnsi="Times New Roman"/>
          <w:sz w:val="24"/>
          <w:szCs w:val="24"/>
        </w:rPr>
        <w:t>etí</w:t>
      </w:r>
      <w:r w:rsidRPr="00BB588A">
        <w:rPr>
          <w:rFonts w:ascii="Times New Roman" w:hAnsi="Times New Roman"/>
          <w:sz w:val="24"/>
          <w:szCs w:val="24"/>
        </w:rPr>
        <w:t xml:space="preserve">, tedy se jednalo o historickou konstrukci, která byla bezesporu nositelem kulturněhistorických hodnot. Jejím odstraněním tak došlo k nenávratné ztrátě autentického materiálu. Stropní konstrukce sice mohla být napadena dřevokaznými houbami, ale je otázkou, zda rozsah a charakter napadení byl doložitelně takový, že celá konstrukce musela být odstraněna. Odstranění celé napadené konstrukce neodpovídá současnému stavu poznání a mezi standardní postupy patří snaha o zachování těch částí, které jsou schopné opětovného použití. O této otázce si úsudek pravděpodobně na základě zmíněného posudku učinil stavebník sám a prostor pro uplatnění zájmů státní památkové péče nebyl dán. </w:t>
      </w:r>
    </w:p>
    <w:p w:rsidR="007346FD" w:rsidRPr="00BB588A" w:rsidRDefault="007346FD" w:rsidP="007346FD">
      <w:pPr>
        <w:jc w:val="both"/>
        <w:rPr>
          <w:rFonts w:ascii="Times New Roman" w:hAnsi="Times New Roman"/>
          <w:sz w:val="24"/>
          <w:szCs w:val="24"/>
        </w:rPr>
      </w:pPr>
    </w:p>
    <w:p w:rsidR="007346FD" w:rsidRPr="00BB588A" w:rsidRDefault="007346FD" w:rsidP="007346FD">
      <w:pPr>
        <w:jc w:val="both"/>
        <w:rPr>
          <w:rFonts w:ascii="Times New Roman" w:hAnsi="Times New Roman"/>
          <w:sz w:val="24"/>
          <w:szCs w:val="24"/>
        </w:rPr>
      </w:pPr>
      <w:r w:rsidRPr="00BB588A">
        <w:rPr>
          <w:rFonts w:ascii="Times New Roman" w:hAnsi="Times New Roman"/>
          <w:sz w:val="24"/>
          <w:szCs w:val="24"/>
        </w:rPr>
        <w:t xml:space="preserve">Skutečnost, že památková péče v řadě případů trvá na zachování těch částí historických konstrukcí, které napadeny nejsou a požaduje jejich protézování jako řešení vhodnější než kompletní výměnu, a to navíc mnohdy za konstrukčně zcela odlišný strop, i ve Vaší praxi nebude tvořit výjimku a právě s ohledem na tento postup se zde současně otvírá další otázka, kterou musíte před přijetím procesního závěru ohledně daného řízení vyřešit. Z textu Vašeho rozhodnutí, popř. usnesení by tedy měla vyplývat i odpověď na otázku, nakolik lze na </w:t>
      </w:r>
      <w:r w:rsidRPr="00BB588A">
        <w:rPr>
          <w:rFonts w:ascii="Times New Roman" w:hAnsi="Times New Roman"/>
          <w:sz w:val="24"/>
          <w:szCs w:val="24"/>
        </w:rPr>
        <w:lastRenderedPageBreak/>
        <w:t xml:space="preserve">kompletní odstranění konstrukce stropu </w:t>
      </w:r>
      <w:r w:rsidR="009E6923" w:rsidRPr="00BB588A">
        <w:rPr>
          <w:rFonts w:ascii="Times New Roman" w:hAnsi="Times New Roman"/>
          <w:sz w:val="24"/>
          <w:szCs w:val="24"/>
        </w:rPr>
        <w:t xml:space="preserve">hledět </w:t>
      </w:r>
      <w:r w:rsidRPr="00BB588A">
        <w:rPr>
          <w:rFonts w:ascii="Times New Roman" w:hAnsi="Times New Roman"/>
          <w:sz w:val="24"/>
          <w:szCs w:val="24"/>
        </w:rPr>
        <w:t xml:space="preserve">jako na poškození nebo ohrožení hodnoty kulturní památky. K rozdílu aplikace ustanovení § 35 odst. písm. c) a § 39 odst. 1 písm. c) zákona o státní památkové péči viz materiál </w:t>
      </w:r>
      <w:hyperlink r:id="rId16" w:tgtFrame="_blank" w:history="1">
        <w:r w:rsidRPr="008C1E8C">
          <w:rPr>
            <w:rStyle w:val="Hypertextovodkaz"/>
            <w:rFonts w:ascii="Times New Roman" w:hAnsi="Times New Roman"/>
            <w:sz w:val="24"/>
            <w:szCs w:val="24"/>
          </w:rPr>
          <w:t>Postih za protiprávní jednání na úseku památkové péče</w:t>
        </w:r>
      </w:hyperlink>
      <w:r w:rsidRPr="00BB588A">
        <w:rPr>
          <w:rFonts w:ascii="Times New Roman" w:hAnsi="Times New Roman"/>
          <w:sz w:val="24"/>
          <w:szCs w:val="24"/>
        </w:rPr>
        <w:t xml:space="preserve">, body 2.1.1.3 a 2.2.1.3 (viz též </w:t>
      </w:r>
      <w:hyperlink r:id="rId17" w:history="1">
        <w:r w:rsidRPr="00BB588A">
          <w:rPr>
            <w:rStyle w:val="Hypertextovodkaz"/>
            <w:rFonts w:ascii="Times New Roman" w:hAnsi="Times New Roman"/>
            <w:color w:val="auto"/>
            <w:sz w:val="24"/>
            <w:szCs w:val="24"/>
          </w:rPr>
          <w:t>h</w:t>
        </w:r>
        <w:r w:rsidRPr="008C1E8C">
          <w:rPr>
            <w:rStyle w:val="Hypertextovodkaz"/>
            <w:rFonts w:ascii="Times New Roman" w:hAnsi="Times New Roman"/>
            <w:sz w:val="24"/>
            <w:szCs w:val="24"/>
          </w:rPr>
          <w:t>ttp://www.mkcr.cz/cz/kulturni-dedictvi/pamatkovy-fond/pamatkova_inspekce/metodicka-cinnost-pro-organy-pamatkove-pece-87869/</w:t>
        </w:r>
      </w:hyperlink>
      <w:r w:rsidRPr="00BB588A">
        <w:rPr>
          <w:rFonts w:ascii="Times New Roman" w:hAnsi="Times New Roman"/>
          <w:sz w:val="24"/>
          <w:szCs w:val="24"/>
        </w:rPr>
        <w:t xml:space="preserve">) a případně doprovodné materiály k těmto bodům (rovněž umístěné pod bodem č. 4) k problematice správního trestání v oblasti památkové péče v sekci webu MK metodika Památkové inspekce, rovněž </w:t>
      </w:r>
      <w:hyperlink r:id="rId18" w:history="1">
        <w:r w:rsidRPr="008C1E8C">
          <w:rPr>
            <w:rStyle w:val="Hypertextovodkaz"/>
            <w:rFonts w:ascii="Times New Roman" w:hAnsi="Times New Roman"/>
            <w:sz w:val="24"/>
            <w:szCs w:val="24"/>
          </w:rPr>
          <w:t>http://www.mkcr.cz/cz/kulturni-dedictvi/pamatkovy-fond/pamatkova_inspekce/metodicka-cinnost-pro-organy-pamatkove-pece-87869/</w:t>
        </w:r>
      </w:hyperlink>
      <w:r w:rsidRPr="00BB588A">
        <w:rPr>
          <w:rFonts w:ascii="Times New Roman" w:hAnsi="Times New Roman"/>
          <w:sz w:val="24"/>
          <w:szCs w:val="24"/>
        </w:rPr>
        <w:t>).</w:t>
      </w:r>
    </w:p>
    <w:p w:rsidR="007346FD" w:rsidRPr="00BB588A" w:rsidRDefault="007346FD" w:rsidP="007346FD">
      <w:pPr>
        <w:jc w:val="both"/>
        <w:rPr>
          <w:rFonts w:ascii="Times New Roman" w:hAnsi="Times New Roman"/>
          <w:sz w:val="24"/>
          <w:szCs w:val="24"/>
        </w:rPr>
      </w:pPr>
    </w:p>
    <w:p w:rsidR="007346FD" w:rsidRPr="00BB588A" w:rsidRDefault="007346FD" w:rsidP="007346FD">
      <w:pPr>
        <w:jc w:val="both"/>
        <w:rPr>
          <w:rFonts w:ascii="Times New Roman" w:hAnsi="Times New Roman"/>
          <w:sz w:val="24"/>
          <w:szCs w:val="24"/>
        </w:rPr>
      </w:pPr>
      <w:r w:rsidRPr="00BB588A">
        <w:rPr>
          <w:rFonts w:ascii="Times New Roman" w:hAnsi="Times New Roman"/>
          <w:sz w:val="24"/>
          <w:szCs w:val="24"/>
        </w:rPr>
        <w:t>Lze tak shrnout, že s ohledem na výše uvedené je třeba nesporně uvažovat o souběhu několika možných deliktů a před přijetím konečného závěru ohledně naplnění skutkové podstaty je třeba doplnit dokazování.</w:t>
      </w:r>
    </w:p>
    <w:p w:rsidR="007346FD" w:rsidRPr="00BB588A" w:rsidRDefault="00091EAB" w:rsidP="00091EAB">
      <w:pPr>
        <w:pStyle w:val="Nadpis4"/>
      </w:pPr>
      <w:bookmarkStart w:id="5" w:name="_Toc429988591"/>
      <w:r w:rsidRPr="00BB588A">
        <w:t>Výměna oken na domě v památkové zóně</w:t>
      </w:r>
      <w:bookmarkEnd w:id="5"/>
      <w:r w:rsidR="007346FD" w:rsidRPr="00BB588A">
        <w:t> </w:t>
      </w:r>
    </w:p>
    <w:p w:rsidR="00091EAB" w:rsidRPr="00BB588A" w:rsidRDefault="00091EAB" w:rsidP="00091EAB">
      <w:pPr>
        <w:pStyle w:val="Normlnweb"/>
        <w:jc w:val="both"/>
        <w:rPr>
          <w:b/>
        </w:rPr>
      </w:pPr>
      <w:r w:rsidRPr="00BB588A">
        <w:rPr>
          <w:b/>
        </w:rPr>
        <w:t>otázka:</w:t>
      </w:r>
    </w:p>
    <w:p w:rsidR="00091EAB" w:rsidRPr="00BB588A" w:rsidRDefault="00091EAB" w:rsidP="007346FD">
      <w:pPr>
        <w:jc w:val="both"/>
        <w:rPr>
          <w:rFonts w:ascii="Times New Roman" w:hAnsi="Times New Roman"/>
          <w:sz w:val="24"/>
          <w:szCs w:val="24"/>
        </w:rPr>
      </w:pPr>
      <w:r w:rsidRPr="00BB588A">
        <w:rPr>
          <w:rFonts w:ascii="Times New Roman" w:hAnsi="Times New Roman"/>
          <w:sz w:val="24"/>
          <w:szCs w:val="24"/>
        </w:rPr>
        <w:t xml:space="preserve">Mám dotaz týkající </w:t>
      </w:r>
      <w:r w:rsidR="009E6923" w:rsidRPr="00BB588A">
        <w:rPr>
          <w:rFonts w:ascii="Times New Roman" w:hAnsi="Times New Roman"/>
          <w:sz w:val="24"/>
          <w:szCs w:val="24"/>
        </w:rPr>
        <w:t xml:space="preserve">se </w:t>
      </w:r>
      <w:r w:rsidRPr="00BB588A">
        <w:rPr>
          <w:rFonts w:ascii="Times New Roman" w:hAnsi="Times New Roman"/>
          <w:sz w:val="24"/>
          <w:szCs w:val="24"/>
        </w:rPr>
        <w:t>výměny oken u domu, který není kulturní památkou, ale nachází se na území městské památkové zóny. V objektu jsou původní okna špaletová. Jsou již dožilá, repase pravděpodobně nepřipadá v úvahu. Vlastník nemovitosti má v úmyslu okna vyměnit za okna, která nebudou špaletová, nýbrž EURO 68 s dvojsklem, pohledově přizpůsobená původnímu stavu. Jako správní orgán mám právo požadovat návrat špaletových oken nebo v případě "pouze" objektů v městské památkové zóny zajistit dodržení pohledového řešení tak, aby byla dodržena profilace prvků, členění oken, materiál apod.</w:t>
      </w:r>
    </w:p>
    <w:p w:rsidR="00091EAB" w:rsidRPr="00BB588A" w:rsidRDefault="00091EAB" w:rsidP="00091EAB">
      <w:pPr>
        <w:pStyle w:val="Normlnweb"/>
        <w:jc w:val="both"/>
        <w:rPr>
          <w:b/>
        </w:rPr>
      </w:pPr>
      <w:r w:rsidRPr="00BB588A">
        <w:rPr>
          <w:b/>
        </w:rPr>
        <w:t>o</w:t>
      </w:r>
      <w:r w:rsidR="00A37C72" w:rsidRPr="00BB588A">
        <w:rPr>
          <w:b/>
        </w:rPr>
        <w:t>dpověď</w:t>
      </w:r>
      <w:r w:rsidRPr="00BB588A">
        <w:rPr>
          <w:b/>
        </w:rPr>
        <w:t>:</w:t>
      </w:r>
    </w:p>
    <w:p w:rsidR="007346FD" w:rsidRPr="00BB588A" w:rsidRDefault="00091EAB" w:rsidP="007346FD">
      <w:pPr>
        <w:jc w:val="both"/>
        <w:rPr>
          <w:rFonts w:ascii="Times New Roman" w:hAnsi="Times New Roman"/>
          <w:sz w:val="24"/>
          <w:szCs w:val="24"/>
        </w:rPr>
      </w:pPr>
      <w:r w:rsidRPr="00BB588A">
        <w:rPr>
          <w:rFonts w:ascii="Times New Roman" w:hAnsi="Times New Roman"/>
          <w:sz w:val="24"/>
          <w:szCs w:val="24"/>
        </w:rPr>
        <w:t>Obecně v</w:t>
      </w:r>
      <w:r w:rsidR="007346FD" w:rsidRPr="00BB588A">
        <w:rPr>
          <w:rFonts w:ascii="Times New Roman" w:hAnsi="Times New Roman"/>
          <w:sz w:val="24"/>
          <w:szCs w:val="24"/>
        </w:rPr>
        <w:t> úvahu přicházejí obě varianty, jak požadavek na náhradu stávajících oken za špaletová, tak regulace vzhledu Euro oken.</w:t>
      </w:r>
    </w:p>
    <w:p w:rsidR="007346FD" w:rsidRPr="00BB588A" w:rsidRDefault="007346FD" w:rsidP="007346FD">
      <w:pPr>
        <w:jc w:val="both"/>
        <w:rPr>
          <w:rFonts w:ascii="Times New Roman" w:hAnsi="Times New Roman"/>
          <w:sz w:val="24"/>
          <w:szCs w:val="24"/>
        </w:rPr>
      </w:pPr>
    </w:p>
    <w:p w:rsidR="007346FD" w:rsidRPr="00BB588A" w:rsidRDefault="007346FD" w:rsidP="007346FD">
      <w:pPr>
        <w:jc w:val="both"/>
        <w:rPr>
          <w:rFonts w:ascii="Times New Roman" w:hAnsi="Times New Roman"/>
          <w:sz w:val="24"/>
          <w:szCs w:val="24"/>
        </w:rPr>
      </w:pPr>
      <w:r w:rsidRPr="00BB588A">
        <w:rPr>
          <w:rFonts w:ascii="Times New Roman" w:hAnsi="Times New Roman"/>
          <w:sz w:val="24"/>
          <w:szCs w:val="24"/>
        </w:rPr>
        <w:t>O tom, která varianta je věcně správnější musí rozhodnout místní podmínky, které z pražské dálky nemůžeme dohlédnout:</w:t>
      </w:r>
    </w:p>
    <w:p w:rsidR="007346FD" w:rsidRPr="00BB588A" w:rsidRDefault="007346FD" w:rsidP="007346FD">
      <w:pPr>
        <w:jc w:val="both"/>
        <w:rPr>
          <w:rFonts w:ascii="Times New Roman" w:hAnsi="Times New Roman"/>
          <w:sz w:val="24"/>
          <w:szCs w:val="24"/>
        </w:rPr>
      </w:pPr>
    </w:p>
    <w:p w:rsidR="007346FD" w:rsidRPr="00BB588A" w:rsidRDefault="007346FD" w:rsidP="007346FD">
      <w:pPr>
        <w:pStyle w:val="Odstavecseseznamem"/>
        <w:numPr>
          <w:ilvl w:val="0"/>
          <w:numId w:val="5"/>
        </w:numPr>
        <w:jc w:val="both"/>
        <w:rPr>
          <w:rFonts w:ascii="Times New Roman" w:hAnsi="Times New Roman"/>
          <w:sz w:val="24"/>
          <w:szCs w:val="24"/>
        </w:rPr>
      </w:pPr>
      <w:r w:rsidRPr="00BB588A">
        <w:rPr>
          <w:rFonts w:ascii="Times New Roman" w:hAnsi="Times New Roman"/>
          <w:sz w:val="24"/>
          <w:szCs w:val="24"/>
        </w:rPr>
        <w:t xml:space="preserve">kvalita objektu, ve kterém jsou okna umístěna a jeho význam pro hodnoty dané </w:t>
      </w:r>
      <w:r w:rsidR="00091EAB" w:rsidRPr="00BB588A">
        <w:rPr>
          <w:rFonts w:ascii="Times New Roman" w:hAnsi="Times New Roman"/>
          <w:sz w:val="24"/>
          <w:szCs w:val="24"/>
        </w:rPr>
        <w:t>městské památkové zóny</w:t>
      </w:r>
      <w:r w:rsidRPr="00BB588A">
        <w:rPr>
          <w:rFonts w:ascii="Times New Roman" w:hAnsi="Times New Roman"/>
          <w:sz w:val="24"/>
          <w:szCs w:val="24"/>
        </w:rPr>
        <w:t>,</w:t>
      </w:r>
    </w:p>
    <w:p w:rsidR="007346FD" w:rsidRPr="00BB588A" w:rsidRDefault="007346FD" w:rsidP="007346FD">
      <w:pPr>
        <w:pStyle w:val="Odstavecseseznamem"/>
        <w:numPr>
          <w:ilvl w:val="0"/>
          <w:numId w:val="5"/>
        </w:numPr>
        <w:jc w:val="both"/>
        <w:rPr>
          <w:rFonts w:ascii="Times New Roman" w:hAnsi="Times New Roman"/>
          <w:sz w:val="24"/>
          <w:szCs w:val="24"/>
        </w:rPr>
      </w:pPr>
      <w:r w:rsidRPr="00BB588A">
        <w:rPr>
          <w:rFonts w:ascii="Times New Roman" w:hAnsi="Times New Roman"/>
          <w:sz w:val="24"/>
          <w:szCs w:val="24"/>
        </w:rPr>
        <w:t>dosavadní rozhodovací praxe v obdobných případech (včetně případné rozhodovací praxe krajského úřadu, pokud se jeho rozhodnutí týkalo Vašeho správního obvodu).</w:t>
      </w:r>
    </w:p>
    <w:p w:rsidR="007346FD" w:rsidRPr="00BB588A" w:rsidRDefault="007346FD" w:rsidP="007346FD">
      <w:pPr>
        <w:jc w:val="both"/>
        <w:rPr>
          <w:rFonts w:ascii="Times New Roman" w:hAnsi="Times New Roman"/>
          <w:sz w:val="24"/>
          <w:szCs w:val="24"/>
        </w:rPr>
      </w:pPr>
    </w:p>
    <w:p w:rsidR="007346FD" w:rsidRPr="00BB588A" w:rsidRDefault="007346FD" w:rsidP="007346FD">
      <w:pPr>
        <w:jc w:val="both"/>
        <w:rPr>
          <w:rFonts w:ascii="Times New Roman" w:hAnsi="Times New Roman"/>
          <w:sz w:val="24"/>
          <w:szCs w:val="24"/>
        </w:rPr>
      </w:pPr>
      <w:r w:rsidRPr="00BB588A">
        <w:rPr>
          <w:rFonts w:ascii="Times New Roman" w:hAnsi="Times New Roman"/>
          <w:sz w:val="24"/>
          <w:szCs w:val="24"/>
        </w:rPr>
        <w:t>Současně je třeba mít na paměti, že dosavadní právní předpisy neumožňují poskytnout na památkové vícenáklady dotaci ze státního rozpočtu, nevím, zda taková možnost není založena v daném případě na úrovni dotací poskytovaných krajem nebo obcí. Zejména je-li odpověď i z krajské a obecní úrovně na možnost poskytnutí dotace negativní, musíme si při rozhodování věci být vědomi závěru rozsudku Nejvyššího správního soudu sp. zn. 7 As 43/2009 – 52 z 13.</w:t>
      </w:r>
      <w:r w:rsidR="000D3879" w:rsidRPr="00BB588A">
        <w:rPr>
          <w:rFonts w:ascii="Times New Roman" w:hAnsi="Times New Roman"/>
          <w:sz w:val="24"/>
          <w:szCs w:val="24"/>
        </w:rPr>
        <w:t> </w:t>
      </w:r>
      <w:r w:rsidRPr="00BB588A">
        <w:rPr>
          <w:rFonts w:ascii="Times New Roman" w:hAnsi="Times New Roman"/>
          <w:sz w:val="24"/>
          <w:szCs w:val="24"/>
        </w:rPr>
        <w:t>8.</w:t>
      </w:r>
      <w:r w:rsidR="000D3879" w:rsidRPr="00BB588A">
        <w:rPr>
          <w:rFonts w:ascii="Times New Roman" w:hAnsi="Times New Roman"/>
          <w:sz w:val="24"/>
          <w:szCs w:val="24"/>
        </w:rPr>
        <w:t> </w:t>
      </w:r>
      <w:r w:rsidRPr="00BB588A">
        <w:rPr>
          <w:rFonts w:ascii="Times New Roman" w:hAnsi="Times New Roman"/>
          <w:sz w:val="24"/>
          <w:szCs w:val="24"/>
        </w:rPr>
        <w:t>2009:</w:t>
      </w:r>
    </w:p>
    <w:p w:rsidR="007346FD" w:rsidRPr="00BB588A" w:rsidRDefault="007346FD" w:rsidP="007346FD">
      <w:pPr>
        <w:jc w:val="both"/>
        <w:rPr>
          <w:rFonts w:ascii="Times New Roman" w:hAnsi="Times New Roman"/>
          <w:sz w:val="24"/>
          <w:szCs w:val="24"/>
        </w:rPr>
      </w:pPr>
    </w:p>
    <w:p w:rsidR="007346FD" w:rsidRPr="00BB588A" w:rsidRDefault="007346FD" w:rsidP="007346FD">
      <w:pPr>
        <w:jc w:val="both"/>
        <w:rPr>
          <w:rFonts w:ascii="Times New Roman" w:hAnsi="Times New Roman"/>
          <w:i/>
          <w:sz w:val="24"/>
          <w:szCs w:val="24"/>
        </w:rPr>
      </w:pPr>
      <w:r w:rsidRPr="00BB588A">
        <w:rPr>
          <w:rFonts w:ascii="Times New Roman" w:hAnsi="Times New Roman"/>
          <w:sz w:val="24"/>
          <w:szCs w:val="24"/>
        </w:rPr>
        <w:t>„</w:t>
      </w:r>
      <w:r w:rsidRPr="00BB588A">
        <w:rPr>
          <w:rFonts w:ascii="Times New Roman" w:hAnsi="Times New Roman"/>
          <w:i/>
          <w:sz w:val="24"/>
          <w:szCs w:val="24"/>
        </w:rPr>
        <w:t xml:space="preserve">To tedy znamená, že správní orgán musí při rozhodování na úseku památkové ochrany vždy pečlivě vážit, zda omezení vlastnického práva, kterým je i závazné stanovení, jakým způsobem vlastník nemovitosti nacházející se na území památkové rezervace smí, či naopak nesmí, tuto </w:t>
      </w:r>
      <w:r w:rsidRPr="00BB588A">
        <w:rPr>
          <w:rFonts w:ascii="Times New Roman" w:hAnsi="Times New Roman"/>
          <w:i/>
          <w:sz w:val="24"/>
          <w:szCs w:val="24"/>
        </w:rPr>
        <w:lastRenderedPageBreak/>
        <w:t>nemovitost opravit, upravit či přebudovat, je proporcionální veřejnému zájmu na zachování památkové hodnoty dané lokality. Zájem na památkové ochraně je totiž jen jedním z více zájmů veřejných a soukromých, které se střetávají, a tedy si vzájemně konkurují, v případech stavebních zásahů do nemovitostí. Vedle zájmu na památkové ochraně dané nemovitosti zde stojí také zcela legitimní zájem vlastníka nemovitosti na jejím ekonomicky udržitelném a dlouhodobě životaschopném využití, jakož i veřejný zájem na účelném uspořádání měst, v nichž se památková rezervace nachází, z hledisek např. dostupnosti různých služeb, dopravní obslužnosti, přiměřeného pohodlí a obvyklých civilizačních vymožeností obytných budov a jiných aspektů vytvářejících komfortní životní podmínky. Památková ochrana tedy nesmí volit extrémní řešení nezohledňující v potřebné míře i jiné konkurující legitimní zájmy, práva či hodnoty, a musí usilovat o co nejmenší omezení vlastnických práv dotčených vlastníků nemovitostí, která ještě vedou k dosažení cíle této ochrany.</w:t>
      </w:r>
    </w:p>
    <w:p w:rsidR="007346FD" w:rsidRPr="00BB588A" w:rsidRDefault="007346FD" w:rsidP="007346FD">
      <w:pPr>
        <w:jc w:val="both"/>
        <w:rPr>
          <w:rFonts w:ascii="Times New Roman" w:hAnsi="Times New Roman"/>
          <w:sz w:val="24"/>
          <w:szCs w:val="24"/>
        </w:rPr>
      </w:pPr>
      <w:r w:rsidRPr="00BB588A">
        <w:rPr>
          <w:rFonts w:ascii="Times New Roman" w:hAnsi="Times New Roman"/>
          <w:i/>
          <w:sz w:val="24"/>
          <w:szCs w:val="24"/>
        </w:rPr>
        <w:t xml:space="preserve">Prvním je otázka, zda mohou současné nejmodernější typy plastových oken být za určitých podmínek ze vzhledových hledisek rovnocennou náhražkou oken kastlových a zda povaha </w:t>
      </w:r>
      <w:r w:rsidR="00C85D77" w:rsidRPr="00BB588A">
        <w:rPr>
          <w:rFonts w:ascii="Times New Roman" w:hAnsi="Times New Roman"/>
          <w:i/>
          <w:sz w:val="24"/>
          <w:szCs w:val="24"/>
        </w:rPr>
        <w:t>dotčené</w:t>
      </w:r>
      <w:r w:rsidRPr="00BB588A">
        <w:rPr>
          <w:rFonts w:ascii="Times New Roman" w:hAnsi="Times New Roman"/>
          <w:i/>
          <w:sz w:val="24"/>
          <w:szCs w:val="24"/>
        </w:rPr>
        <w:t xml:space="preserve"> památkové rezervace, a konkrétní stěžovatelovy nemovitosti v ní se nacházející, je taková, že za předpokladu, že by plastová okna takovou rovnocennou náhražkou byla, postačovalo by k dosažení cílů památkové ochrany povolení výměny současných oken za takováto okna. Druhým okruhem problémů pak je posouzení, zda za předpokladu, že ani nejmodernější typy plastových oken by nemohly z památkového hlediska být rovnocennou náhražkou oken kastlových, lze po stěžovateli spravedlivě požadovat, aby nesl sám výrazně vyšší finanční náklady spojené s nutností nahradit stávající okna novými okny kastlovými, anebo zda s ohledem na podmínky konkrétní památkové rezervace postačí při poměření všech relevantních konkurujících si zájmů nižší stupeň omezení vlastníka v nakládání s jeho nemovitostí, a tedy povolení plastových oken i za cenu, že z památkářského hlediska půjde o suboptimální stavební zásah</w:t>
      </w:r>
      <w:r w:rsidRPr="00BB588A">
        <w:rPr>
          <w:rFonts w:ascii="Times New Roman" w:hAnsi="Times New Roman"/>
          <w:sz w:val="24"/>
          <w:szCs w:val="24"/>
        </w:rPr>
        <w:t>.“</w:t>
      </w:r>
    </w:p>
    <w:p w:rsidR="007346FD" w:rsidRPr="00BB588A" w:rsidRDefault="007346FD" w:rsidP="007346FD">
      <w:pPr>
        <w:jc w:val="both"/>
        <w:rPr>
          <w:rFonts w:ascii="Times New Roman" w:hAnsi="Times New Roman"/>
          <w:sz w:val="24"/>
          <w:szCs w:val="24"/>
        </w:rPr>
      </w:pPr>
    </w:p>
    <w:p w:rsidR="007346FD" w:rsidRPr="00BB588A" w:rsidRDefault="007346FD" w:rsidP="007346FD">
      <w:pPr>
        <w:jc w:val="both"/>
        <w:rPr>
          <w:rFonts w:ascii="Times New Roman" w:hAnsi="Times New Roman"/>
          <w:sz w:val="24"/>
          <w:szCs w:val="24"/>
        </w:rPr>
      </w:pPr>
      <w:r w:rsidRPr="00BB588A">
        <w:rPr>
          <w:rFonts w:ascii="Times New Roman" w:hAnsi="Times New Roman"/>
          <w:sz w:val="24"/>
          <w:szCs w:val="24"/>
        </w:rPr>
        <w:t xml:space="preserve">Výše uvedeným konstatováním však rozhodně nechci ve Vás vyvolat rezignaci na hájení zájmů památkové péče, ale považuji za nutné upozornit na zkušenosti jaké má památková péče se správními soudy a jejich rozsudky. Právě ve vztahu k výše uvedenému rozsudku je třeba vyhodnotit kvalitu konkrétního objektu, poukázat na ustálenou rozhodovací praxi. Půjde-li o objekt významný (svým vzhledem utvářející hodnoty památkové zóny, s dochovanou historickou fasádou) a současně půjde o řešení, které dosud bylo z hlediska památkové péče v daném správním obvodě voleno (a kraj to neshodil), pak lze trvat i na oknech špaletových. Pokud je situace opačná a dokonce na obdobné kulturní památce jsme jako památkáři umožnili vyměnit stávající špaletová okna za okna z Euro profilů nebo daný objekt se na hodnotách památkové zóny podílí negativně (bytovka z 50. let, kde by ani člověk špaletová okna neočekával, s hladkou fasádou, která svou hmotou i umístěním porušuje místní urbanistické principy), pak by asi požadavek na zachování špaletových oken úplně na místě nebyl. Vše je však odvislé od místní situace a kvalit daného objektu a jeho významu pro danou </w:t>
      </w:r>
      <w:r w:rsidR="00091EAB" w:rsidRPr="00BB588A">
        <w:rPr>
          <w:rFonts w:ascii="Times New Roman" w:hAnsi="Times New Roman"/>
          <w:sz w:val="24"/>
          <w:szCs w:val="24"/>
        </w:rPr>
        <w:t>městskou památkovou zónu</w:t>
      </w:r>
      <w:r w:rsidRPr="00BB588A">
        <w:rPr>
          <w:rFonts w:ascii="Times New Roman" w:hAnsi="Times New Roman"/>
          <w:sz w:val="24"/>
          <w:szCs w:val="24"/>
        </w:rPr>
        <w:t>.</w:t>
      </w:r>
    </w:p>
    <w:p w:rsidR="000D3879" w:rsidRPr="00BB588A" w:rsidRDefault="000D3879" w:rsidP="000D3879">
      <w:pPr>
        <w:pStyle w:val="Nadpis4"/>
      </w:pPr>
      <w:bookmarkStart w:id="6" w:name="_Toc429988592"/>
      <w:r w:rsidRPr="00BB588A">
        <w:t>Procesní postup po zjištění provedení prací bez závazného stanoviska</w:t>
      </w:r>
      <w:bookmarkEnd w:id="6"/>
    </w:p>
    <w:p w:rsidR="000D3879" w:rsidRPr="00BB588A" w:rsidRDefault="000D3879" w:rsidP="000D3879">
      <w:pPr>
        <w:pStyle w:val="Normlnweb"/>
        <w:jc w:val="both"/>
        <w:rPr>
          <w:b/>
        </w:rPr>
      </w:pPr>
      <w:r w:rsidRPr="00BB588A">
        <w:rPr>
          <w:b/>
        </w:rPr>
        <w:t>otázka:</w:t>
      </w:r>
    </w:p>
    <w:p w:rsidR="000D3879" w:rsidRPr="00BB588A" w:rsidRDefault="000D3879" w:rsidP="000D3879">
      <w:pPr>
        <w:jc w:val="both"/>
        <w:rPr>
          <w:rFonts w:ascii="Times New Roman" w:hAnsi="Times New Roman"/>
          <w:sz w:val="24"/>
          <w:szCs w:val="24"/>
        </w:rPr>
      </w:pPr>
      <w:r w:rsidRPr="00BB588A">
        <w:rPr>
          <w:rFonts w:ascii="Times New Roman" w:hAnsi="Times New Roman"/>
          <w:sz w:val="24"/>
          <w:szCs w:val="24"/>
        </w:rPr>
        <w:t xml:space="preserve">Chtěla bych Vás poprosit o radu ke správnosti postupu v řízení. Jedná se o objekt bytového domu bez čp. (dříve 180, vedle čp. 179), na parc. č. 211/1 a 211/2 v </w:t>
      </w:r>
      <w:proofErr w:type="gramStart"/>
      <w:r w:rsidRPr="00BB588A">
        <w:rPr>
          <w:rFonts w:ascii="Times New Roman" w:hAnsi="Times New Roman"/>
          <w:sz w:val="24"/>
          <w:szCs w:val="24"/>
        </w:rPr>
        <w:t>k.ú.</w:t>
      </w:r>
      <w:proofErr w:type="gramEnd"/>
      <w:r w:rsidRPr="00BB588A">
        <w:rPr>
          <w:rFonts w:ascii="Times New Roman" w:hAnsi="Times New Roman"/>
          <w:sz w:val="24"/>
          <w:szCs w:val="24"/>
        </w:rPr>
        <w:t xml:space="preserve"> X., oba tyto pozemky by měly být chráněny jako součást kulturní památky, na parc. č. 211/2 je dvůr, který lemuje ohradní zeď. Bytový dům je nově vystavěn na chráněných sklepích, je k němu vydáno </w:t>
      </w:r>
      <w:r w:rsidRPr="00BB588A">
        <w:rPr>
          <w:rFonts w:ascii="Times New Roman" w:hAnsi="Times New Roman"/>
          <w:sz w:val="24"/>
          <w:szCs w:val="24"/>
        </w:rPr>
        <w:lastRenderedPageBreak/>
        <w:t>stavební povolení, oprava ohradní zdi je součástí tohoto stavebního povolení. V průběhu rekonstrukce majitel přišel s návrhem udělat vjezd do dvora v ohradní zdi, vjezd nebyl součástí projektu na rekonstrukci bytového domu, k němuž bylo vydáno závazné stanovisko památkové péče. Dne 10. 6. 2015 bylo zahájeno správní řízení o žádosti k vydání závazného stanoviska - změna stavby před jejím dokončení - na vjezdovou bránu, věc byla postoupena na Národní památkový ústav k vydání odborného vyjádření, v den, kdy nám z NPÚ bylo doručeno jejich odborné vyjádření, jsme zjistili, že brána je již osazena, bohužel je v rozporu s podmínkami NPÚ. Před zahájením řízení tam nebyla. Brána je kovová, svařovaná, vhodná spíše k rodinnému domu než do městské památkové rezervace. Z obhlídky městské památkové rezervace a tohoto zjištění jsem provedla zápis. Mám z toho 2 řešení, viz níže.</w:t>
      </w:r>
    </w:p>
    <w:p w:rsidR="000D3879" w:rsidRPr="00BB588A" w:rsidRDefault="000D3879" w:rsidP="000D3879">
      <w:pPr>
        <w:jc w:val="both"/>
        <w:rPr>
          <w:rFonts w:ascii="Times New Roman" w:hAnsi="Times New Roman"/>
          <w:sz w:val="24"/>
          <w:szCs w:val="24"/>
        </w:rPr>
      </w:pPr>
      <w:r w:rsidRPr="00BB588A">
        <w:rPr>
          <w:rFonts w:ascii="Times New Roman" w:hAnsi="Times New Roman"/>
          <w:sz w:val="24"/>
          <w:szCs w:val="24"/>
        </w:rPr>
        <w:t>Chci se zeptat, jestli máme postupovat:</w:t>
      </w:r>
    </w:p>
    <w:p w:rsidR="000D3879" w:rsidRPr="00BB588A" w:rsidRDefault="000D3879" w:rsidP="000D3879">
      <w:pPr>
        <w:pStyle w:val="Odstavecseseznamem"/>
        <w:numPr>
          <w:ilvl w:val="0"/>
          <w:numId w:val="28"/>
        </w:numPr>
        <w:jc w:val="both"/>
        <w:rPr>
          <w:rFonts w:ascii="Times New Roman" w:hAnsi="Times New Roman"/>
          <w:sz w:val="24"/>
          <w:szCs w:val="24"/>
        </w:rPr>
      </w:pPr>
      <w:r w:rsidRPr="00BB588A">
        <w:rPr>
          <w:rFonts w:ascii="Times New Roman" w:hAnsi="Times New Roman"/>
          <w:sz w:val="24"/>
          <w:szCs w:val="24"/>
        </w:rPr>
        <w:t xml:space="preserve">tak, že již není k čemu se vyjadřovat a řízení zastavit usnesením dle § 66 odst. 1 písm. g) </w:t>
      </w:r>
      <w:r w:rsidR="00D92E85" w:rsidRPr="00BB588A">
        <w:rPr>
          <w:rFonts w:ascii="Times New Roman" w:hAnsi="Times New Roman"/>
          <w:sz w:val="24"/>
          <w:szCs w:val="24"/>
        </w:rPr>
        <w:t xml:space="preserve">správního řádu </w:t>
      </w:r>
      <w:r w:rsidRPr="00BB588A">
        <w:rPr>
          <w:rFonts w:ascii="Times New Roman" w:hAnsi="Times New Roman"/>
          <w:sz w:val="24"/>
          <w:szCs w:val="24"/>
        </w:rPr>
        <w:t xml:space="preserve">a pak zahájit řízení o správním deliktu smíšeném. S tím, </w:t>
      </w:r>
      <w:proofErr w:type="gramStart"/>
      <w:r w:rsidRPr="00BB588A">
        <w:rPr>
          <w:rFonts w:ascii="Times New Roman" w:hAnsi="Times New Roman"/>
          <w:sz w:val="24"/>
          <w:szCs w:val="24"/>
        </w:rPr>
        <w:t xml:space="preserve">že </w:t>
      </w:r>
      <w:r w:rsidR="00BB588A" w:rsidRPr="00BB588A">
        <w:rPr>
          <w:rFonts w:ascii="Times New Roman" w:hAnsi="Times New Roman"/>
          <w:sz w:val="24"/>
          <w:szCs w:val="24"/>
        </w:rPr>
        <w:t xml:space="preserve"> bych</w:t>
      </w:r>
      <w:proofErr w:type="gramEnd"/>
      <w:r w:rsidRPr="00BB588A">
        <w:rPr>
          <w:rFonts w:ascii="Times New Roman" w:hAnsi="Times New Roman"/>
          <w:sz w:val="24"/>
          <w:szCs w:val="24"/>
        </w:rPr>
        <w:t xml:space="preserve">, než se domluvíme na řádném postupu, </w:t>
      </w:r>
      <w:r w:rsidR="00BB588A" w:rsidRPr="00BB588A">
        <w:rPr>
          <w:rFonts w:ascii="Times New Roman" w:hAnsi="Times New Roman"/>
          <w:sz w:val="24"/>
          <w:szCs w:val="24"/>
        </w:rPr>
        <w:t xml:space="preserve">jim </w:t>
      </w:r>
      <w:r w:rsidRPr="00BB588A">
        <w:rPr>
          <w:rFonts w:ascii="Times New Roman" w:hAnsi="Times New Roman"/>
          <w:sz w:val="24"/>
          <w:szCs w:val="24"/>
        </w:rPr>
        <w:t xml:space="preserve">poslala vyjádření Národního památkového ústavu na seznámení a vyzvala </w:t>
      </w:r>
      <w:r w:rsidR="00BB588A" w:rsidRPr="00BB588A">
        <w:rPr>
          <w:rFonts w:ascii="Times New Roman" w:hAnsi="Times New Roman"/>
          <w:sz w:val="24"/>
          <w:szCs w:val="24"/>
        </w:rPr>
        <w:t xml:space="preserve">je jako </w:t>
      </w:r>
      <w:r w:rsidR="00252879" w:rsidRPr="00BB588A">
        <w:rPr>
          <w:rFonts w:ascii="Times New Roman" w:hAnsi="Times New Roman"/>
          <w:sz w:val="24"/>
          <w:szCs w:val="24"/>
        </w:rPr>
        <w:t xml:space="preserve">účastníky řízení </w:t>
      </w:r>
      <w:r w:rsidRPr="00BB588A">
        <w:rPr>
          <w:rFonts w:ascii="Times New Roman" w:hAnsi="Times New Roman"/>
          <w:sz w:val="24"/>
          <w:szCs w:val="24"/>
        </w:rPr>
        <w:t xml:space="preserve">k seznámení se spisem, aby řízení nestálo. Bude stačit zjištění zapsané zápisem podepsané i garantem území z NPÚ založené ve spise? Nebo mám udělat před zastavením řízení nějaké ohledání, či poslat jen oznámení, že budeme dělat obhlídku jejich objektu za účelem zjištění aktuálního stavu? </w:t>
      </w:r>
    </w:p>
    <w:p w:rsidR="000D3879" w:rsidRPr="00BB588A" w:rsidRDefault="000D3879" w:rsidP="000D3879">
      <w:pPr>
        <w:pStyle w:val="Odstavecseseznamem"/>
        <w:numPr>
          <w:ilvl w:val="0"/>
          <w:numId w:val="28"/>
        </w:numPr>
        <w:jc w:val="both"/>
        <w:rPr>
          <w:rFonts w:ascii="Times New Roman" w:hAnsi="Times New Roman"/>
          <w:sz w:val="24"/>
          <w:szCs w:val="24"/>
        </w:rPr>
      </w:pPr>
      <w:r w:rsidRPr="00BB588A">
        <w:rPr>
          <w:rFonts w:ascii="Times New Roman" w:hAnsi="Times New Roman"/>
          <w:sz w:val="24"/>
          <w:szCs w:val="24"/>
        </w:rPr>
        <w:t>nebo máme na základě vyjádření a mého zápisu z obhlídky napsat závazné stanovisko nepřípustné a pak zahájit správní řízení o přestupku, resp. správním deliktu smíšeném, protože jde o právnickou osobu?</w:t>
      </w:r>
    </w:p>
    <w:p w:rsidR="000D3879" w:rsidRPr="00BB588A" w:rsidRDefault="000D3879" w:rsidP="000D3879">
      <w:pPr>
        <w:pStyle w:val="Normlnweb"/>
        <w:jc w:val="both"/>
        <w:rPr>
          <w:b/>
        </w:rPr>
      </w:pPr>
      <w:r w:rsidRPr="00BB588A">
        <w:rPr>
          <w:b/>
        </w:rPr>
        <w:t>odpověď:</w:t>
      </w:r>
    </w:p>
    <w:p w:rsidR="000D3879" w:rsidRPr="00BB588A" w:rsidRDefault="000D3879" w:rsidP="000D3879">
      <w:pPr>
        <w:jc w:val="both"/>
        <w:rPr>
          <w:rFonts w:ascii="Times New Roman" w:hAnsi="Times New Roman"/>
          <w:sz w:val="24"/>
          <w:szCs w:val="24"/>
        </w:rPr>
      </w:pPr>
      <w:r w:rsidRPr="00BB588A">
        <w:rPr>
          <w:rFonts w:ascii="Times New Roman" w:hAnsi="Times New Roman"/>
          <w:sz w:val="24"/>
          <w:szCs w:val="24"/>
        </w:rPr>
        <w:t>Nechceme rozlišovat, zdali je předmětná ohradní zeď kulturní památka nebo ne (z pár stručných řádků popisu to nevyplývá). Každopádně režim vydávání závazných stanovisek je stejný. Vlastník má povinnost vyžádat si závazné stanovisko dle § 14 odst. 1 nebo 2 zákona o státní památkové péči k zamýšleným prací</w:t>
      </w:r>
      <w:r w:rsidR="00362F14" w:rsidRPr="00BB588A">
        <w:rPr>
          <w:rFonts w:ascii="Times New Roman" w:hAnsi="Times New Roman"/>
          <w:sz w:val="24"/>
          <w:szCs w:val="24"/>
        </w:rPr>
        <w:t xml:space="preserve">m </w:t>
      </w:r>
      <w:r w:rsidRPr="00BB588A">
        <w:rPr>
          <w:rFonts w:ascii="Times New Roman" w:hAnsi="Times New Roman"/>
          <w:sz w:val="24"/>
          <w:szCs w:val="24"/>
        </w:rPr>
        <w:t>uvedený</w:t>
      </w:r>
      <w:r w:rsidR="00252879" w:rsidRPr="00BB588A">
        <w:rPr>
          <w:rFonts w:ascii="Times New Roman" w:hAnsi="Times New Roman"/>
          <w:sz w:val="24"/>
          <w:szCs w:val="24"/>
        </w:rPr>
        <w:t>m</w:t>
      </w:r>
      <w:r w:rsidRPr="00BB588A">
        <w:rPr>
          <w:rFonts w:ascii="Times New Roman" w:hAnsi="Times New Roman"/>
          <w:sz w:val="24"/>
          <w:szCs w:val="24"/>
        </w:rPr>
        <w:t xml:space="preserve"> v zákoně o státní památkové péči. Podle popisu, který uvádíte, vlastník požádal před provedením prací. Je tedy na místě vydat závazné stanovisko ve věci i po provedení prací – nikoliv zastavovat řízení. V závazném stanovisku pak uvedete, že práce byly v mezidobí od podání žádosti do vydání závazného stanoviska provedeny, a pokud k tomu máte důvody (viz vyjádření Národního památkového ústavu) samozřejmě můžete v závazném stanovisku označit práce za nepřípustné. </w:t>
      </w:r>
    </w:p>
    <w:p w:rsidR="000D3879" w:rsidRPr="00BB588A" w:rsidRDefault="000D3879" w:rsidP="000D3879">
      <w:pPr>
        <w:jc w:val="both"/>
        <w:rPr>
          <w:rFonts w:ascii="Times New Roman" w:hAnsi="Times New Roman"/>
          <w:sz w:val="24"/>
          <w:szCs w:val="24"/>
        </w:rPr>
      </w:pPr>
      <w:r w:rsidRPr="00BB588A">
        <w:rPr>
          <w:rFonts w:ascii="Times New Roman" w:hAnsi="Times New Roman"/>
          <w:sz w:val="24"/>
          <w:szCs w:val="24"/>
        </w:rPr>
        <w:t>Kdybyste nyní zastavila ří</w:t>
      </w:r>
      <w:r w:rsidR="0014681E" w:rsidRPr="00BB588A">
        <w:rPr>
          <w:rFonts w:ascii="Times New Roman" w:hAnsi="Times New Roman"/>
          <w:sz w:val="24"/>
          <w:szCs w:val="24"/>
        </w:rPr>
        <w:t>z</w:t>
      </w:r>
      <w:r w:rsidRPr="00BB588A">
        <w:rPr>
          <w:rFonts w:ascii="Times New Roman" w:hAnsi="Times New Roman"/>
          <w:sz w:val="24"/>
          <w:szCs w:val="24"/>
        </w:rPr>
        <w:t xml:space="preserve">ení (což nedoporučujeme), stejně byste v budoucnu musela řešit věcnou otázku </w:t>
      </w:r>
      <w:r w:rsidR="00362F14" w:rsidRPr="00BB588A">
        <w:rPr>
          <w:rFonts w:ascii="Times New Roman" w:hAnsi="Times New Roman"/>
          <w:sz w:val="24"/>
          <w:szCs w:val="24"/>
        </w:rPr>
        <w:t>–</w:t>
      </w:r>
      <w:r w:rsidRPr="00BB588A">
        <w:rPr>
          <w:rFonts w:ascii="Times New Roman" w:hAnsi="Times New Roman"/>
          <w:sz w:val="24"/>
          <w:szCs w:val="24"/>
        </w:rPr>
        <w:t xml:space="preserve"> provedení</w:t>
      </w:r>
      <w:r w:rsidR="00362F14" w:rsidRPr="00BB588A">
        <w:rPr>
          <w:rFonts w:ascii="Times New Roman" w:hAnsi="Times New Roman"/>
          <w:sz w:val="24"/>
          <w:szCs w:val="24"/>
        </w:rPr>
        <w:t xml:space="preserve"> </w:t>
      </w:r>
      <w:r w:rsidRPr="00BB588A">
        <w:rPr>
          <w:rFonts w:ascii="Times New Roman" w:hAnsi="Times New Roman"/>
          <w:sz w:val="24"/>
          <w:szCs w:val="24"/>
        </w:rPr>
        <w:t xml:space="preserve">vrat, protože stavební úřad by měl při závěrečné kontrolní prohlídce přijít na skutečnost, že zde byly provedeny práce bez ZS a měl by chtít znát Váš postoj k těmto pracím. Jinými slovy </w:t>
      </w:r>
      <w:r w:rsidR="00362F14" w:rsidRPr="00BB588A">
        <w:rPr>
          <w:rFonts w:ascii="Times New Roman" w:hAnsi="Times New Roman"/>
          <w:sz w:val="24"/>
          <w:szCs w:val="24"/>
        </w:rPr>
        <w:t>–</w:t>
      </w:r>
      <w:r w:rsidRPr="00BB588A">
        <w:rPr>
          <w:rFonts w:ascii="Times New Roman" w:hAnsi="Times New Roman"/>
          <w:sz w:val="24"/>
          <w:szCs w:val="24"/>
        </w:rPr>
        <w:t xml:space="preserve"> věcnému</w:t>
      </w:r>
      <w:r w:rsidR="00362F14" w:rsidRPr="00BB588A">
        <w:rPr>
          <w:rFonts w:ascii="Times New Roman" w:hAnsi="Times New Roman"/>
          <w:sz w:val="24"/>
          <w:szCs w:val="24"/>
        </w:rPr>
        <w:t xml:space="preserve"> </w:t>
      </w:r>
      <w:r w:rsidRPr="00BB588A">
        <w:rPr>
          <w:rFonts w:ascii="Times New Roman" w:hAnsi="Times New Roman"/>
          <w:sz w:val="24"/>
          <w:szCs w:val="24"/>
        </w:rPr>
        <w:t>hodnocení provedených prací stejně neutečete.</w:t>
      </w:r>
    </w:p>
    <w:p w:rsidR="000D3879" w:rsidRPr="00BB588A" w:rsidRDefault="000D3879" w:rsidP="000D3879">
      <w:pPr>
        <w:jc w:val="both"/>
        <w:rPr>
          <w:rFonts w:ascii="Times New Roman" w:hAnsi="Times New Roman"/>
          <w:sz w:val="24"/>
          <w:szCs w:val="24"/>
        </w:rPr>
      </w:pPr>
      <w:r w:rsidRPr="00BB588A">
        <w:rPr>
          <w:rFonts w:ascii="Times New Roman" w:hAnsi="Times New Roman"/>
          <w:sz w:val="24"/>
          <w:szCs w:val="24"/>
        </w:rPr>
        <w:t xml:space="preserve">Svým postupem však vlastník provedl práce bez závazného stanoviska a na to pamatují sankční ustanovení v § 35 zákona o státní památkové péči. Sankční řízení je nezávislé na postupu vydání závazného stanoviska. Vzhledem k tomu, že v případě právnické osoby plyne jednoroční lhůta určená k projednání správního deliktu (viz § 37 odst. 2 zákona o státní památkové péči) </w:t>
      </w:r>
      <w:r w:rsidR="00362F14" w:rsidRPr="00BB588A">
        <w:rPr>
          <w:rFonts w:ascii="Times New Roman" w:hAnsi="Times New Roman"/>
          <w:sz w:val="24"/>
          <w:szCs w:val="24"/>
        </w:rPr>
        <w:t>–</w:t>
      </w:r>
      <w:r w:rsidRPr="00BB588A">
        <w:rPr>
          <w:rFonts w:ascii="Times New Roman" w:hAnsi="Times New Roman"/>
          <w:sz w:val="24"/>
          <w:szCs w:val="24"/>
        </w:rPr>
        <w:t xml:space="preserve"> tj. od doby, kdy jste se dozvěděli o spáchání správního deliktu smíšeného – 15. července 2015, doporučuji, co nejdříve zahájit a vést sankční řízení. Je zapotřebí, aby i krajskému úřadu zbyl čas na projednání případného odvolání (v případě pokuty bych ho očekával skoro automaticky).</w:t>
      </w:r>
    </w:p>
    <w:p w:rsidR="000D3879" w:rsidRPr="00BB588A" w:rsidRDefault="000D3879" w:rsidP="000D3879">
      <w:pPr>
        <w:pStyle w:val="Nadpis4"/>
      </w:pPr>
      <w:bookmarkStart w:id="7" w:name="_Toc429988593"/>
      <w:r w:rsidRPr="00BB588A">
        <w:lastRenderedPageBreak/>
        <w:t>Územní opatření o stavební uzávěře a příslušnost orgánu památkové péče k vydání závazného stanoviska</w:t>
      </w:r>
      <w:bookmarkEnd w:id="7"/>
    </w:p>
    <w:p w:rsidR="000D3879" w:rsidRPr="00BB588A" w:rsidRDefault="000D3879" w:rsidP="000D3879">
      <w:pPr>
        <w:pStyle w:val="Normlnweb"/>
        <w:jc w:val="both"/>
        <w:rPr>
          <w:b/>
        </w:rPr>
      </w:pPr>
      <w:r w:rsidRPr="00BB588A">
        <w:rPr>
          <w:b/>
        </w:rPr>
        <w:t>otázka:</w:t>
      </w:r>
    </w:p>
    <w:p w:rsidR="000D3879" w:rsidRPr="00BB588A" w:rsidRDefault="000D3879" w:rsidP="000D3879">
      <w:pPr>
        <w:jc w:val="both"/>
        <w:rPr>
          <w:rFonts w:ascii="Times New Roman" w:hAnsi="Times New Roman"/>
          <w:sz w:val="24"/>
          <w:szCs w:val="24"/>
        </w:rPr>
      </w:pPr>
      <w:r w:rsidRPr="00BB588A">
        <w:rPr>
          <w:rFonts w:ascii="Times New Roman" w:hAnsi="Times New Roman"/>
          <w:sz w:val="24"/>
          <w:szCs w:val="24"/>
        </w:rPr>
        <w:t xml:space="preserve">Městský úřad M. </w:t>
      </w:r>
      <w:r w:rsidR="0014681E" w:rsidRPr="00BB588A">
        <w:rPr>
          <w:rFonts w:ascii="Times New Roman" w:hAnsi="Times New Roman"/>
          <w:sz w:val="24"/>
          <w:szCs w:val="24"/>
        </w:rPr>
        <w:t xml:space="preserve">zaslal </w:t>
      </w:r>
      <w:r w:rsidRPr="00BB588A">
        <w:rPr>
          <w:rFonts w:ascii="Times New Roman" w:hAnsi="Times New Roman"/>
          <w:sz w:val="24"/>
          <w:szCs w:val="24"/>
        </w:rPr>
        <w:t xml:space="preserve">na krajský úřad oznámení o zahájení řízení o návrhu opatření obecné povahy o vydání územního opatření o stavební uzávěře na celém </w:t>
      </w:r>
      <w:proofErr w:type="gramStart"/>
      <w:r w:rsidRPr="00BB588A">
        <w:rPr>
          <w:rFonts w:ascii="Times New Roman" w:hAnsi="Times New Roman"/>
          <w:sz w:val="24"/>
          <w:szCs w:val="24"/>
        </w:rPr>
        <w:t>k.ú.</w:t>
      </w:r>
      <w:proofErr w:type="gramEnd"/>
      <w:r w:rsidRPr="00BB588A">
        <w:rPr>
          <w:rFonts w:ascii="Times New Roman" w:hAnsi="Times New Roman"/>
          <w:sz w:val="24"/>
          <w:szCs w:val="24"/>
        </w:rPr>
        <w:t xml:space="preserve"> M. s výzvou k podání připomínek a námitek, což je v souladu s § 98 stavebního zákona, kdy musí být návrh územního opatření písemně projednán s dotčenými orgány. Vzhledem k tomu, že na k.ú. M. má oblast památkové péče podle památkového zákona na starosti jak ministerstvo (MPR), krajský úřad (MPZ) a obecní úřad obce s rozšířenou působností (ostatní KP a OP), prosíme o vyjádření, kdo z nás je k výše uvedené věci dotčeným orgánem. V případě, že uvedená věc není součástí územně plánovací dokumentace, ke které je příslušnost stanovena § 26, 28 a 29 památkového zákona), tak kdo a podle čeho je dotčeným orgánem se v této věci vyjadřovat.</w:t>
      </w:r>
    </w:p>
    <w:p w:rsidR="000D3879" w:rsidRPr="00BB588A" w:rsidRDefault="000D3879" w:rsidP="000D3879">
      <w:pPr>
        <w:pStyle w:val="Normlnweb"/>
        <w:jc w:val="both"/>
        <w:rPr>
          <w:b/>
        </w:rPr>
      </w:pPr>
      <w:r w:rsidRPr="00BB588A">
        <w:rPr>
          <w:b/>
        </w:rPr>
        <w:t>odpověď:</w:t>
      </w:r>
    </w:p>
    <w:p w:rsidR="000D3879" w:rsidRPr="00BB588A" w:rsidRDefault="000D3879" w:rsidP="000D3879">
      <w:pPr>
        <w:jc w:val="both"/>
        <w:rPr>
          <w:rFonts w:ascii="Times New Roman" w:hAnsi="Times New Roman"/>
          <w:sz w:val="24"/>
          <w:szCs w:val="24"/>
        </w:rPr>
      </w:pPr>
      <w:r w:rsidRPr="00BB588A">
        <w:rPr>
          <w:rFonts w:ascii="Times New Roman" w:hAnsi="Times New Roman"/>
          <w:sz w:val="24"/>
          <w:szCs w:val="24"/>
        </w:rPr>
        <w:t>Co se památkové péče týče, jsme toho názoru, že orgánům památkové péče chybí výslovné zmocnění k vydání stanoviska k tomuto typu opatření obecné povahy. Toto opatření není ani územně plánovací dokumentací ani vymezením zastaveného území a tedy § 26 odst. 2 písm. c), § 28 odst. 2 písm. c) a § 29 odst. 2 písm. c) zákona</w:t>
      </w:r>
      <w:r w:rsidR="00D92E85" w:rsidRPr="00BB588A">
        <w:rPr>
          <w:rFonts w:ascii="Times New Roman" w:hAnsi="Times New Roman"/>
          <w:sz w:val="24"/>
          <w:szCs w:val="24"/>
        </w:rPr>
        <w:t xml:space="preserve"> o státní památkové péči</w:t>
      </w:r>
      <w:r w:rsidRPr="00BB588A">
        <w:rPr>
          <w:rFonts w:ascii="Times New Roman" w:hAnsi="Times New Roman"/>
          <w:sz w:val="24"/>
          <w:szCs w:val="24"/>
        </w:rPr>
        <w:t xml:space="preserve"> na tuto situaci nedopadají. O stavební uzávěře nebo obecně o opatřeních obecné povahy a dotčenosti orgánů památkové péče při jejich vydávání památkový zákon mlčí. Jediným ustanovením, které dle našeho názoru i tuto problematiku může pokrývat, je ustanovení § 29 odst. 2 písm. b) zákona</w:t>
      </w:r>
      <w:r w:rsidR="00D92E85" w:rsidRPr="00BB588A">
        <w:rPr>
          <w:rFonts w:ascii="Times New Roman" w:hAnsi="Times New Roman"/>
          <w:sz w:val="24"/>
          <w:szCs w:val="24"/>
        </w:rPr>
        <w:t xml:space="preserve"> o státní památkové péči</w:t>
      </w:r>
      <w:r w:rsidRPr="00BB588A">
        <w:rPr>
          <w:rFonts w:ascii="Times New Roman" w:hAnsi="Times New Roman"/>
          <w:sz w:val="24"/>
          <w:szCs w:val="24"/>
        </w:rPr>
        <w:t>, které mimo jiné hovoří obecně o „dalších podkladech do řízení vedených jinými správními úřady podle zvláštních právních předpisů“ a s odkazem přímo na stavební zákon.</w:t>
      </w:r>
    </w:p>
    <w:p w:rsidR="000D3879" w:rsidRPr="00BB588A" w:rsidRDefault="000D3879" w:rsidP="000D3879">
      <w:pPr>
        <w:jc w:val="both"/>
        <w:rPr>
          <w:rFonts w:ascii="Times New Roman" w:hAnsi="Times New Roman"/>
          <w:sz w:val="24"/>
          <w:szCs w:val="24"/>
        </w:rPr>
      </w:pPr>
    </w:p>
    <w:p w:rsidR="000D3879" w:rsidRPr="00BB588A" w:rsidRDefault="000D3879" w:rsidP="000D3879">
      <w:pPr>
        <w:jc w:val="both"/>
        <w:rPr>
          <w:rFonts w:ascii="Times New Roman" w:hAnsi="Times New Roman"/>
          <w:sz w:val="24"/>
          <w:szCs w:val="24"/>
        </w:rPr>
      </w:pPr>
      <w:r w:rsidRPr="00BB588A">
        <w:rPr>
          <w:rFonts w:ascii="Times New Roman" w:hAnsi="Times New Roman"/>
          <w:sz w:val="24"/>
          <w:szCs w:val="24"/>
        </w:rPr>
        <w:t>Na základě výše uvedeného jsme toho názoru, že v případě vymezování stavební uzávěry by dotčeným orgánem památkové péče byl obecní úřad obce s rozšířenou působností.</w:t>
      </w:r>
    </w:p>
    <w:p w:rsidR="000D3879" w:rsidRPr="00BB588A" w:rsidRDefault="000D3879" w:rsidP="000D3879">
      <w:pPr>
        <w:jc w:val="both"/>
        <w:rPr>
          <w:rFonts w:ascii="Times New Roman" w:hAnsi="Times New Roman"/>
          <w:sz w:val="24"/>
          <w:szCs w:val="24"/>
        </w:rPr>
      </w:pPr>
    </w:p>
    <w:p w:rsidR="000D3879" w:rsidRPr="00BB588A" w:rsidRDefault="000D3879" w:rsidP="000D3879">
      <w:pPr>
        <w:jc w:val="both"/>
        <w:rPr>
          <w:rFonts w:ascii="Times New Roman" w:hAnsi="Times New Roman"/>
          <w:sz w:val="24"/>
          <w:szCs w:val="24"/>
        </w:rPr>
      </w:pPr>
      <w:r w:rsidRPr="00BB588A">
        <w:rPr>
          <w:rFonts w:ascii="Times New Roman" w:hAnsi="Times New Roman"/>
          <w:sz w:val="24"/>
          <w:szCs w:val="24"/>
        </w:rPr>
        <w:t>Po seznámení se s připojeným návrhem stavební uzávěry si současně dovolujeme vyslovit jednu procesní pochybnost o zákonnosti postupu řízení. Zveřejnit na úřední desce vyvěšením veřejné vyhlášky lze až takový návrh opatření obecné povahy, který byl projednán s dotčenými orgány. To, že byl návrh současně doručován dotčeným orgánům a zveřejněn na úřední desce dle našeho soudu odporuje postupu, který je předpokládán v § 172 odst. 1 správního řádu.</w:t>
      </w:r>
    </w:p>
    <w:p w:rsidR="000D3879" w:rsidRPr="00BB588A" w:rsidRDefault="000D3879" w:rsidP="000D3879">
      <w:pPr>
        <w:jc w:val="both"/>
        <w:rPr>
          <w:rFonts w:ascii="Times New Roman" w:hAnsi="Times New Roman"/>
          <w:sz w:val="24"/>
          <w:szCs w:val="24"/>
        </w:rPr>
      </w:pPr>
    </w:p>
    <w:p w:rsidR="000D3879" w:rsidRPr="00BB588A" w:rsidRDefault="000D3879" w:rsidP="000D3879">
      <w:pPr>
        <w:jc w:val="both"/>
        <w:rPr>
          <w:rFonts w:ascii="Times New Roman" w:hAnsi="Times New Roman"/>
          <w:sz w:val="24"/>
          <w:szCs w:val="24"/>
        </w:rPr>
      </w:pPr>
      <w:r w:rsidRPr="00BB588A">
        <w:rPr>
          <w:rFonts w:ascii="Times New Roman" w:hAnsi="Times New Roman"/>
          <w:sz w:val="24"/>
          <w:szCs w:val="24"/>
        </w:rPr>
        <w:t>V tomto případě z hlediska památkové péče věcně nejde o zásadní problém, přesto považujeme za nezbytné upozornit na skutečnost, která dle zaslaných materiálů působí dojmem procesního pochybení, neboť stane-li se takové pochybení praxí, můžeme na tento problém narazit později u případu, který by z hlediska památkové péče již tak nekonfliktní být nemusel.</w:t>
      </w:r>
    </w:p>
    <w:p w:rsidR="008C1E8C" w:rsidRDefault="008C1E8C">
      <w:pPr>
        <w:spacing w:after="200" w:line="276" w:lineRule="auto"/>
        <w:rPr>
          <w:rFonts w:ascii="Times New Roman" w:eastAsia="Times New Roman" w:hAnsi="Times New Roman"/>
          <w:b/>
          <w:bCs/>
          <w:sz w:val="24"/>
          <w:szCs w:val="28"/>
          <w:u w:val="single"/>
          <w:lang w:eastAsia="cs-CZ"/>
        </w:rPr>
      </w:pPr>
      <w:bookmarkStart w:id="8" w:name="_Toc429988594"/>
      <w:r>
        <w:br w:type="page"/>
      </w:r>
    </w:p>
    <w:p w:rsidR="007346FD" w:rsidRPr="00BB588A" w:rsidRDefault="00A37C72" w:rsidP="000D3879">
      <w:pPr>
        <w:pStyle w:val="Nadpis4"/>
      </w:pPr>
      <w:bookmarkStart w:id="9" w:name="_GoBack"/>
      <w:bookmarkEnd w:id="9"/>
      <w:r w:rsidRPr="00BB588A">
        <w:lastRenderedPageBreak/>
        <w:t>Určení vlastnictví nemovité věci neevidované v katastru nemovitostí</w:t>
      </w:r>
      <w:bookmarkEnd w:id="8"/>
    </w:p>
    <w:p w:rsidR="00A37C72" w:rsidRPr="00BB588A" w:rsidRDefault="00A37C72" w:rsidP="00A37C72">
      <w:pPr>
        <w:pStyle w:val="Normlnweb"/>
        <w:jc w:val="both"/>
        <w:rPr>
          <w:b/>
        </w:rPr>
      </w:pPr>
      <w:r w:rsidRPr="00BB588A">
        <w:rPr>
          <w:b/>
        </w:rPr>
        <w:t>otázka:</w:t>
      </w:r>
    </w:p>
    <w:p w:rsidR="00A37C72" w:rsidRPr="00BB588A" w:rsidRDefault="00A37C72" w:rsidP="00A37C72">
      <w:pPr>
        <w:pStyle w:val="Prosttext"/>
        <w:jc w:val="both"/>
        <w:rPr>
          <w:rFonts w:ascii="Times New Roman" w:hAnsi="Times New Roman"/>
          <w:sz w:val="24"/>
          <w:szCs w:val="24"/>
        </w:rPr>
      </w:pPr>
      <w:r w:rsidRPr="00BB588A">
        <w:rPr>
          <w:rFonts w:ascii="Times New Roman" w:hAnsi="Times New Roman"/>
          <w:sz w:val="24"/>
          <w:szCs w:val="24"/>
        </w:rPr>
        <w:t xml:space="preserve">V </w:t>
      </w:r>
      <w:r w:rsidR="00C85D77" w:rsidRPr="00BB588A">
        <w:rPr>
          <w:rFonts w:ascii="Times New Roman" w:hAnsi="Times New Roman"/>
          <w:sz w:val="24"/>
          <w:szCs w:val="24"/>
        </w:rPr>
        <w:t>obci</w:t>
      </w:r>
      <w:r w:rsidR="0014681E" w:rsidRPr="00BB588A">
        <w:rPr>
          <w:rFonts w:ascii="Times New Roman" w:hAnsi="Times New Roman"/>
          <w:sz w:val="24"/>
          <w:szCs w:val="24"/>
        </w:rPr>
        <w:t xml:space="preserve"> </w:t>
      </w:r>
      <w:r w:rsidRPr="00BB588A">
        <w:rPr>
          <w:rFonts w:ascii="Times New Roman" w:hAnsi="Times New Roman"/>
          <w:sz w:val="24"/>
          <w:szCs w:val="24"/>
        </w:rPr>
        <w:t xml:space="preserve">K. jsou na pozemku kulturní památky hradu K. kamenná barokní boží muka, která však nejsou chráněna. Chtěla jsem podat návrh na prohlášení, avšak nedaří se určit vlastníka. </w:t>
      </w:r>
    </w:p>
    <w:p w:rsidR="00A37C72" w:rsidRPr="00BB588A" w:rsidRDefault="00A37C72" w:rsidP="00A37C72">
      <w:pPr>
        <w:pStyle w:val="Prosttext"/>
        <w:jc w:val="both"/>
        <w:rPr>
          <w:rFonts w:ascii="Times New Roman" w:hAnsi="Times New Roman"/>
          <w:sz w:val="24"/>
          <w:szCs w:val="24"/>
        </w:rPr>
      </w:pPr>
      <w:r w:rsidRPr="00BB588A">
        <w:rPr>
          <w:rFonts w:ascii="Times New Roman" w:hAnsi="Times New Roman"/>
          <w:sz w:val="24"/>
          <w:szCs w:val="24"/>
        </w:rPr>
        <w:t xml:space="preserve">Vlastníkem pozemku jsou Lesy ČR, které se vyjádřily, že objekt jejich není. </w:t>
      </w:r>
      <w:r w:rsidR="00C85D77" w:rsidRPr="00BB588A">
        <w:rPr>
          <w:rFonts w:ascii="Times New Roman" w:hAnsi="Times New Roman"/>
          <w:sz w:val="24"/>
          <w:szCs w:val="24"/>
        </w:rPr>
        <w:t>Obec</w:t>
      </w:r>
      <w:r w:rsidRPr="00BB588A">
        <w:rPr>
          <w:rFonts w:ascii="Times New Roman" w:hAnsi="Times New Roman"/>
          <w:sz w:val="24"/>
          <w:szCs w:val="24"/>
        </w:rPr>
        <w:t xml:space="preserve"> K. uvádí totéž. Úřad pro zastupování státu ve věcech majetkových dosud po několika měsících opakované mailové a telefonické korespondence neodpověděl. Ani farnost je nepovažuje za svá. Boží muka nejsou v dobrém technickém stavu. Můj dotaz zní: Jsou podle nového občanského zákoníku boží muka tohoto typu nemovitou věcí? Vztahuje se na ně 10 letá lhůta, než připadnou státu? Nebo jsou opuštěnou movitou věcí, která by připadla obci? Za 10 let se mohou boží muka bez péče rozpadnout. Opravdu nemohou být boží muka prohlášena v tomto stavu vlastnictví památkou? Jak postupovat, aby zůstala zachována? Měla by v mezidobí o ně pečovat obec nebo někdo jiný?</w:t>
      </w:r>
    </w:p>
    <w:p w:rsidR="00A37C72" w:rsidRPr="00BB588A" w:rsidRDefault="00A37C72" w:rsidP="00A37C72">
      <w:pPr>
        <w:pStyle w:val="Normlnweb"/>
        <w:jc w:val="both"/>
        <w:rPr>
          <w:b/>
        </w:rPr>
      </w:pPr>
      <w:r w:rsidRPr="00BB588A">
        <w:rPr>
          <w:b/>
        </w:rPr>
        <w:t>odpověď:</w:t>
      </w:r>
    </w:p>
    <w:p w:rsidR="007346FD" w:rsidRPr="00BB588A" w:rsidRDefault="00A37C72" w:rsidP="007346FD">
      <w:pPr>
        <w:pStyle w:val="Prosttext"/>
        <w:jc w:val="both"/>
        <w:rPr>
          <w:rFonts w:ascii="Times New Roman" w:hAnsi="Times New Roman"/>
          <w:sz w:val="24"/>
          <w:szCs w:val="24"/>
        </w:rPr>
      </w:pPr>
      <w:r w:rsidRPr="00BB588A">
        <w:rPr>
          <w:rFonts w:ascii="Times New Roman" w:hAnsi="Times New Roman"/>
          <w:sz w:val="24"/>
          <w:szCs w:val="24"/>
        </w:rPr>
        <w:t>V</w:t>
      </w:r>
      <w:r w:rsidR="007346FD" w:rsidRPr="00BB588A">
        <w:rPr>
          <w:rFonts w:ascii="Times New Roman" w:hAnsi="Times New Roman"/>
          <w:sz w:val="24"/>
          <w:szCs w:val="24"/>
        </w:rPr>
        <w:t xml:space="preserve"> této souvislosti bych doporučil několik cest, jak na danou věc nahlížet, vše je ovšem dán</w:t>
      </w:r>
      <w:r w:rsidRPr="00BB588A">
        <w:rPr>
          <w:rFonts w:ascii="Times New Roman" w:hAnsi="Times New Roman"/>
          <w:sz w:val="24"/>
          <w:szCs w:val="24"/>
        </w:rPr>
        <w:t>o</w:t>
      </w:r>
      <w:r w:rsidR="007346FD" w:rsidRPr="00BB588A">
        <w:rPr>
          <w:rFonts w:ascii="Times New Roman" w:hAnsi="Times New Roman"/>
          <w:sz w:val="24"/>
          <w:szCs w:val="24"/>
        </w:rPr>
        <w:t xml:space="preserve"> okolnostmi daného případu (tady bych si dovolil navíc připomenout, že u zřícenin již Lesy ČR, st. p. několikrát prohrály soud s orgány památkové péče a mají povinnost se starat takové zbytky staveb, ač v katastru nemovitostí rovněž nejsou zapsány – např. rozsudek Nejvyššího správního soudu sp. zn. 1 As 93/2008 – 95 z 22.</w:t>
      </w:r>
      <w:r w:rsidR="000D3879" w:rsidRPr="00BB588A">
        <w:rPr>
          <w:rFonts w:ascii="Times New Roman" w:hAnsi="Times New Roman"/>
          <w:sz w:val="24"/>
          <w:szCs w:val="24"/>
        </w:rPr>
        <w:t> </w:t>
      </w:r>
      <w:r w:rsidR="007346FD" w:rsidRPr="00BB588A">
        <w:rPr>
          <w:rFonts w:ascii="Times New Roman" w:hAnsi="Times New Roman"/>
          <w:sz w:val="24"/>
          <w:szCs w:val="24"/>
        </w:rPr>
        <w:t>1.</w:t>
      </w:r>
      <w:r w:rsidR="000D3879" w:rsidRPr="00BB588A">
        <w:rPr>
          <w:rFonts w:ascii="Times New Roman" w:hAnsi="Times New Roman"/>
          <w:sz w:val="24"/>
          <w:szCs w:val="24"/>
        </w:rPr>
        <w:t> </w:t>
      </w:r>
      <w:r w:rsidR="007346FD" w:rsidRPr="00BB588A">
        <w:rPr>
          <w:rFonts w:ascii="Times New Roman" w:hAnsi="Times New Roman"/>
          <w:sz w:val="24"/>
          <w:szCs w:val="24"/>
        </w:rPr>
        <w:t>2009</w:t>
      </w:r>
      <w:r w:rsidR="004A00EC" w:rsidRPr="00BB588A">
        <w:rPr>
          <w:rFonts w:ascii="Times New Roman" w:hAnsi="Times New Roman"/>
          <w:sz w:val="24"/>
          <w:szCs w:val="24"/>
        </w:rPr>
        <w:t xml:space="preserve"> </w:t>
      </w:r>
      <w:r w:rsidR="007346FD" w:rsidRPr="00BB588A">
        <w:rPr>
          <w:rFonts w:ascii="Times New Roman" w:hAnsi="Times New Roman"/>
          <w:sz w:val="24"/>
          <w:szCs w:val="24"/>
        </w:rPr>
        <w:t>– v tomto případě však jde přeci jenom o trochu odlišnou kauzu, neboť boží muka zatím stojí a zříceninou nejsou). Nabízím výtah</w:t>
      </w:r>
      <w:r w:rsidR="004A00EC" w:rsidRPr="00BB588A">
        <w:rPr>
          <w:rFonts w:ascii="Times New Roman" w:hAnsi="Times New Roman"/>
          <w:sz w:val="24"/>
          <w:szCs w:val="24"/>
        </w:rPr>
        <w:t xml:space="preserve"> </w:t>
      </w:r>
      <w:r w:rsidR="007346FD" w:rsidRPr="00BB588A">
        <w:rPr>
          <w:rFonts w:ascii="Times New Roman" w:hAnsi="Times New Roman"/>
          <w:sz w:val="24"/>
          <w:szCs w:val="24"/>
        </w:rPr>
        <w:t>z odpovědí, kter</w:t>
      </w:r>
      <w:r w:rsidRPr="00BB588A">
        <w:rPr>
          <w:rFonts w:ascii="Times New Roman" w:hAnsi="Times New Roman"/>
          <w:sz w:val="24"/>
          <w:szCs w:val="24"/>
        </w:rPr>
        <w:t>é</w:t>
      </w:r>
      <w:r w:rsidR="004A00EC" w:rsidRPr="00BB588A">
        <w:rPr>
          <w:rFonts w:ascii="Times New Roman" w:hAnsi="Times New Roman"/>
          <w:sz w:val="24"/>
          <w:szCs w:val="24"/>
        </w:rPr>
        <w:t xml:space="preserve"> </w:t>
      </w:r>
      <w:r w:rsidR="007346FD" w:rsidRPr="00BB588A">
        <w:rPr>
          <w:rFonts w:ascii="Times New Roman" w:hAnsi="Times New Roman"/>
          <w:sz w:val="24"/>
          <w:szCs w:val="24"/>
        </w:rPr>
        <w:t>dávala P</w:t>
      </w:r>
      <w:r w:rsidRPr="00BB588A">
        <w:rPr>
          <w:rFonts w:ascii="Times New Roman" w:hAnsi="Times New Roman"/>
          <w:sz w:val="24"/>
          <w:szCs w:val="24"/>
        </w:rPr>
        <w:t>amátková inspekce</w:t>
      </w:r>
      <w:r w:rsidR="007346FD" w:rsidRPr="00BB588A">
        <w:rPr>
          <w:rFonts w:ascii="Times New Roman" w:hAnsi="Times New Roman"/>
          <w:sz w:val="24"/>
          <w:szCs w:val="24"/>
        </w:rPr>
        <w:t xml:space="preserve"> pro případ</w:t>
      </w:r>
      <w:r w:rsidR="004A00EC" w:rsidRPr="00BB588A">
        <w:rPr>
          <w:rFonts w:ascii="Times New Roman" w:hAnsi="Times New Roman"/>
          <w:sz w:val="24"/>
          <w:szCs w:val="24"/>
        </w:rPr>
        <w:t xml:space="preserve"> </w:t>
      </w:r>
      <w:r w:rsidR="007346FD" w:rsidRPr="00BB588A">
        <w:rPr>
          <w:rFonts w:ascii="Times New Roman" w:hAnsi="Times New Roman"/>
          <w:sz w:val="24"/>
          <w:szCs w:val="24"/>
        </w:rPr>
        <w:t>určování</w:t>
      </w:r>
      <w:r w:rsidR="004A00EC" w:rsidRPr="00BB588A">
        <w:rPr>
          <w:rFonts w:ascii="Times New Roman" w:hAnsi="Times New Roman"/>
          <w:sz w:val="24"/>
          <w:szCs w:val="24"/>
        </w:rPr>
        <w:t xml:space="preserve"> </w:t>
      </w:r>
      <w:r w:rsidR="007346FD" w:rsidRPr="00BB588A">
        <w:rPr>
          <w:rFonts w:ascii="Times New Roman" w:hAnsi="Times New Roman"/>
          <w:sz w:val="24"/>
          <w:szCs w:val="24"/>
        </w:rPr>
        <w:t>vlastnictví u staveb, které</w:t>
      </w:r>
      <w:r w:rsidR="004A00EC" w:rsidRPr="00BB588A">
        <w:rPr>
          <w:rFonts w:ascii="Times New Roman" w:hAnsi="Times New Roman"/>
          <w:sz w:val="24"/>
          <w:szCs w:val="24"/>
        </w:rPr>
        <w:t xml:space="preserve"> </w:t>
      </w:r>
      <w:r w:rsidR="007346FD" w:rsidRPr="00BB588A">
        <w:rPr>
          <w:rFonts w:ascii="Times New Roman" w:hAnsi="Times New Roman"/>
          <w:sz w:val="24"/>
          <w:szCs w:val="24"/>
        </w:rPr>
        <w:t>nejsou</w:t>
      </w:r>
      <w:r w:rsidR="004A00EC" w:rsidRPr="00BB588A">
        <w:rPr>
          <w:rFonts w:ascii="Times New Roman" w:hAnsi="Times New Roman"/>
          <w:sz w:val="24"/>
          <w:szCs w:val="24"/>
        </w:rPr>
        <w:t xml:space="preserve"> </w:t>
      </w:r>
      <w:r w:rsidR="007346FD" w:rsidRPr="00BB588A">
        <w:rPr>
          <w:rFonts w:ascii="Times New Roman" w:hAnsi="Times New Roman"/>
          <w:sz w:val="24"/>
          <w:szCs w:val="24"/>
        </w:rPr>
        <w:t>evidovány v katastru nemovitostí.</w:t>
      </w:r>
    </w:p>
    <w:p w:rsidR="007346FD" w:rsidRPr="00BB588A" w:rsidRDefault="007346FD" w:rsidP="007346FD">
      <w:pPr>
        <w:pStyle w:val="Prosttext"/>
        <w:jc w:val="both"/>
        <w:rPr>
          <w:rFonts w:ascii="Times New Roman" w:hAnsi="Times New Roman"/>
          <w:sz w:val="24"/>
          <w:szCs w:val="24"/>
        </w:rPr>
      </w:pPr>
    </w:p>
    <w:p w:rsidR="007346FD" w:rsidRPr="00BB588A" w:rsidRDefault="00D03C05" w:rsidP="00D03C05">
      <w:pPr>
        <w:pStyle w:val="Odstavecseseznamem"/>
        <w:numPr>
          <w:ilvl w:val="0"/>
          <w:numId w:val="15"/>
        </w:numPr>
        <w:jc w:val="both"/>
        <w:rPr>
          <w:rFonts w:ascii="Times New Roman" w:hAnsi="Times New Roman"/>
          <w:b/>
          <w:bCs/>
          <w:sz w:val="24"/>
          <w:szCs w:val="24"/>
          <w:u w:val="single"/>
        </w:rPr>
      </w:pPr>
      <w:r w:rsidRPr="00BB588A">
        <w:rPr>
          <w:rFonts w:ascii="Times New Roman" w:hAnsi="Times New Roman"/>
          <w:b/>
          <w:bCs/>
          <w:sz w:val="24"/>
          <w:szCs w:val="24"/>
          <w:u w:val="single"/>
        </w:rPr>
        <w:t>V</w:t>
      </w:r>
      <w:r w:rsidR="007346FD" w:rsidRPr="00BB588A">
        <w:rPr>
          <w:rFonts w:ascii="Times New Roman" w:hAnsi="Times New Roman"/>
          <w:b/>
          <w:bCs/>
          <w:sz w:val="24"/>
          <w:szCs w:val="24"/>
          <w:u w:val="single"/>
        </w:rPr>
        <w:t>jezdov</w:t>
      </w:r>
      <w:r w:rsidRPr="00BB588A">
        <w:rPr>
          <w:rFonts w:ascii="Times New Roman" w:hAnsi="Times New Roman"/>
          <w:b/>
          <w:bCs/>
          <w:sz w:val="24"/>
          <w:szCs w:val="24"/>
          <w:u w:val="single"/>
        </w:rPr>
        <w:t>á brána do areálu hradu a zámku</w:t>
      </w:r>
      <w:r w:rsidR="007346FD" w:rsidRPr="00BB588A">
        <w:rPr>
          <w:rFonts w:ascii="Times New Roman" w:hAnsi="Times New Roman"/>
          <w:b/>
          <w:bCs/>
          <w:sz w:val="24"/>
          <w:szCs w:val="24"/>
          <w:u w:val="single"/>
        </w:rPr>
        <w:t>:</w:t>
      </w:r>
    </w:p>
    <w:p w:rsidR="007346FD" w:rsidRPr="00BB588A" w:rsidRDefault="007346FD" w:rsidP="00D03C05">
      <w:pPr>
        <w:pStyle w:val="Odstavecseseznamem"/>
        <w:jc w:val="both"/>
        <w:rPr>
          <w:rFonts w:ascii="Times New Roman" w:hAnsi="Times New Roman"/>
          <w:b/>
          <w:bCs/>
          <w:sz w:val="24"/>
          <w:szCs w:val="24"/>
          <w:u w:val="single"/>
        </w:rPr>
      </w:pPr>
    </w:p>
    <w:p w:rsidR="007346FD" w:rsidRPr="00BB588A" w:rsidRDefault="007346FD" w:rsidP="007346FD">
      <w:pPr>
        <w:pStyle w:val="Prosttext"/>
        <w:jc w:val="both"/>
        <w:rPr>
          <w:rFonts w:ascii="Times New Roman" w:hAnsi="Times New Roman"/>
          <w:sz w:val="24"/>
          <w:szCs w:val="24"/>
        </w:rPr>
      </w:pPr>
      <w:r w:rsidRPr="00BB588A">
        <w:rPr>
          <w:rFonts w:ascii="Times New Roman" w:hAnsi="Times New Roman"/>
          <w:sz w:val="24"/>
          <w:szCs w:val="24"/>
        </w:rPr>
        <w:t xml:space="preserve">«V případě stavby – vjezdové brány je zapotřebí pátrat, zdali v období 1951 – 2013 nebylo vlastnictví rozděleno na vlastnictví stavby a na vlastnictví pozemku mezi dva subjekty. S největší pravděpodobností tomu tak nebylo, protože by musel být dán ekonomický důvod k takovému rozdělení vlastnictví. Jinými slovy, pokud někdo tvrdí, že stavba neevidovaná v katastru nemovitostí měla jiný právní osud než pozemek v jeho vlastnictví, na kterém stavba stojí, pak je důležité určení doby, kdy k rozdělení vlastnictví došlo. </w:t>
      </w:r>
    </w:p>
    <w:p w:rsidR="007346FD" w:rsidRPr="00BB588A" w:rsidRDefault="00D03C05" w:rsidP="007346FD">
      <w:pPr>
        <w:pStyle w:val="Prosttext"/>
        <w:jc w:val="both"/>
        <w:rPr>
          <w:rFonts w:ascii="Times New Roman" w:hAnsi="Times New Roman"/>
          <w:sz w:val="24"/>
          <w:szCs w:val="24"/>
        </w:rPr>
      </w:pPr>
      <w:r w:rsidRPr="00BB588A">
        <w:rPr>
          <w:rFonts w:ascii="Times New Roman" w:hAnsi="Times New Roman"/>
          <w:sz w:val="24"/>
          <w:szCs w:val="24"/>
        </w:rPr>
        <w:t xml:space="preserve"> </w:t>
      </w:r>
      <w:r w:rsidR="007346FD" w:rsidRPr="00BB588A">
        <w:rPr>
          <w:rFonts w:ascii="Times New Roman" w:hAnsi="Times New Roman"/>
          <w:sz w:val="24"/>
          <w:szCs w:val="24"/>
        </w:rPr>
        <w:t xml:space="preserve">Nezřídka bývaly pozemky prodávány se všemi stavbami na nich stojícími, což by mělo být patrné z kupní smlouvy uložené ve sbírce listin katastrálního úřadu. Dále je zde možnost využití institutu opuštění věci. Zde je však problémem, že dle nového občanského zákoníku po dalších deset let bude stavba nejen bez vlastníka, ale i bez subjektu, který by bylo možné označit za oprávněného držitele. V případě nemovitostí evidovaných v katastru nemovitostí s neznámými nebo neurčitě identifikovanými vlastníky zveřejnil na svých webových stránkách Úřad pro zastupování státu ve věcech majetkových seznam takových nemovitostí: </w:t>
      </w:r>
    </w:p>
    <w:p w:rsidR="007346FD" w:rsidRPr="00BB588A" w:rsidRDefault="007346FD" w:rsidP="007346FD">
      <w:pPr>
        <w:pStyle w:val="Prosttext"/>
        <w:jc w:val="both"/>
        <w:rPr>
          <w:rFonts w:ascii="Times New Roman" w:hAnsi="Times New Roman"/>
          <w:sz w:val="24"/>
          <w:szCs w:val="24"/>
        </w:rPr>
      </w:pPr>
    </w:p>
    <w:p w:rsidR="007346FD" w:rsidRPr="00BB588A" w:rsidRDefault="008C1E8C" w:rsidP="007346FD">
      <w:pPr>
        <w:pStyle w:val="Prosttext"/>
        <w:jc w:val="both"/>
        <w:rPr>
          <w:rFonts w:ascii="Times New Roman" w:hAnsi="Times New Roman"/>
          <w:sz w:val="24"/>
          <w:szCs w:val="24"/>
        </w:rPr>
      </w:pPr>
      <w:hyperlink r:id="rId19" w:history="1">
        <w:r w:rsidR="007346FD" w:rsidRPr="00BB588A">
          <w:rPr>
            <w:rStyle w:val="Hypertextovodkaz"/>
            <w:rFonts w:ascii="Times New Roman" w:hAnsi="Times New Roman"/>
            <w:color w:val="auto"/>
            <w:sz w:val="24"/>
            <w:szCs w:val="24"/>
          </w:rPr>
          <w:t>http://www.uzsvm.cz/aktuality-1325-0-85/uzsvm-zverejnil-seznam-desetitisicu-nemovitosti-s-neznamym-vlastnikem-119220/</w:t>
        </w:r>
      </w:hyperlink>
    </w:p>
    <w:p w:rsidR="007346FD" w:rsidRPr="00BB588A" w:rsidRDefault="007346FD" w:rsidP="007346FD">
      <w:pPr>
        <w:pStyle w:val="Prosttext"/>
        <w:jc w:val="both"/>
        <w:rPr>
          <w:rFonts w:ascii="Times New Roman" w:hAnsi="Times New Roman"/>
          <w:sz w:val="24"/>
          <w:szCs w:val="24"/>
        </w:rPr>
      </w:pPr>
    </w:p>
    <w:p w:rsidR="007346FD" w:rsidRPr="00BB588A" w:rsidRDefault="007346FD" w:rsidP="007346FD">
      <w:pPr>
        <w:pStyle w:val="Prosttext"/>
        <w:jc w:val="both"/>
        <w:rPr>
          <w:rFonts w:ascii="Times New Roman" w:hAnsi="Times New Roman"/>
          <w:sz w:val="24"/>
          <w:szCs w:val="24"/>
        </w:rPr>
      </w:pPr>
      <w:r w:rsidRPr="00BB588A">
        <w:rPr>
          <w:rFonts w:ascii="Times New Roman" w:hAnsi="Times New Roman"/>
          <w:sz w:val="24"/>
          <w:szCs w:val="24"/>
        </w:rPr>
        <w:t>Současně však podle nového občanského zákoníku nelze opustit část, popř. součást věci. Nelze tedy platně opustit stavbu, která je součástí pozemku, ale vlastnictví pozemku si ponechat.</w:t>
      </w:r>
    </w:p>
    <w:p w:rsidR="007346FD" w:rsidRPr="00BB588A" w:rsidRDefault="007346FD" w:rsidP="007346FD">
      <w:pPr>
        <w:pStyle w:val="Prosttext"/>
        <w:jc w:val="both"/>
        <w:rPr>
          <w:rFonts w:ascii="Times New Roman" w:hAnsi="Times New Roman"/>
          <w:sz w:val="24"/>
          <w:szCs w:val="24"/>
        </w:rPr>
      </w:pPr>
      <w:r w:rsidRPr="00BB588A">
        <w:rPr>
          <w:rFonts w:ascii="Times New Roman" w:hAnsi="Times New Roman"/>
          <w:sz w:val="24"/>
          <w:szCs w:val="24"/>
        </w:rPr>
        <w:lastRenderedPageBreak/>
        <w:t>Dle poznatků Památkové inspekce se však nejedná o případ neznámých nebo neurčitě identifikovaných vlastníků. Pokud by se mělo jednat o opuštěnou věc, musel by Úřad pro zastupování státu ve věcech majetkových zveřejněním rozeběhnout 10 letou lhůtu. Po jejím uplynutí by vjezdová brána připadla v souladu s § 1050 odst. 2 občanského zákoníku státu. Obecně se domníváme, že v daném případě přichází v úvahu spíše situace, že vlastnictví stavby bude odpovídat vlastnictví pozemku. Památková inspekce vychází z toho, že stavba brány vznikla v období renesance a nebyla nikdy historicky přemisťována, Pravděpodobně se spoluvlastníkům pozemku, kterých je dle výpisu z katastru nemovitostí 19 k 17. prosinci 2014, jen těžko podaří prokázat, že majetkový osud pozemku a stavby se v období od 1. ledna 1951 do 31. prosince 2013 rozdělil a že by vjezdová renesanční brána a pozemek měly jiného vlastníka a kdy by k tomuto rozdělení došlo. »</w:t>
      </w:r>
    </w:p>
    <w:p w:rsidR="007346FD" w:rsidRPr="00BB588A" w:rsidRDefault="007346FD" w:rsidP="007346FD">
      <w:pPr>
        <w:pStyle w:val="Prosttext"/>
        <w:jc w:val="both"/>
        <w:rPr>
          <w:rFonts w:ascii="Times New Roman" w:hAnsi="Times New Roman"/>
          <w:sz w:val="24"/>
          <w:szCs w:val="24"/>
        </w:rPr>
      </w:pPr>
    </w:p>
    <w:p w:rsidR="007346FD" w:rsidRPr="00BB588A" w:rsidRDefault="00D03C05" w:rsidP="00D03C05">
      <w:pPr>
        <w:pStyle w:val="Odstavecseseznamem"/>
        <w:numPr>
          <w:ilvl w:val="0"/>
          <w:numId w:val="15"/>
        </w:numPr>
        <w:jc w:val="both"/>
        <w:rPr>
          <w:rFonts w:ascii="Times New Roman" w:hAnsi="Times New Roman"/>
          <w:b/>
          <w:bCs/>
          <w:sz w:val="24"/>
          <w:szCs w:val="24"/>
          <w:u w:val="single"/>
        </w:rPr>
      </w:pPr>
      <w:r w:rsidRPr="00BB588A">
        <w:rPr>
          <w:rFonts w:ascii="Times New Roman" w:hAnsi="Times New Roman"/>
          <w:b/>
          <w:bCs/>
          <w:sz w:val="24"/>
          <w:szCs w:val="24"/>
          <w:u w:val="single"/>
        </w:rPr>
        <w:t>V</w:t>
      </w:r>
      <w:r w:rsidR="007346FD" w:rsidRPr="00BB588A">
        <w:rPr>
          <w:rFonts w:ascii="Times New Roman" w:hAnsi="Times New Roman"/>
          <w:b/>
          <w:bCs/>
          <w:sz w:val="24"/>
          <w:szCs w:val="24"/>
          <w:u w:val="single"/>
        </w:rPr>
        <w:t xml:space="preserve"> rámci likvidace</w:t>
      </w:r>
      <w:r w:rsidRPr="00BB588A">
        <w:rPr>
          <w:rFonts w:ascii="Times New Roman" w:hAnsi="Times New Roman"/>
          <w:b/>
          <w:bCs/>
          <w:sz w:val="24"/>
          <w:szCs w:val="24"/>
          <w:u w:val="single"/>
        </w:rPr>
        <w:t xml:space="preserve"> společnosti</w:t>
      </w:r>
      <w:r w:rsidR="007346FD" w:rsidRPr="00BB588A">
        <w:rPr>
          <w:rFonts w:ascii="Times New Roman" w:hAnsi="Times New Roman"/>
          <w:b/>
          <w:bCs/>
          <w:sz w:val="24"/>
          <w:szCs w:val="24"/>
          <w:u w:val="single"/>
        </w:rPr>
        <w:t xml:space="preserve"> bylo </w:t>
      </w:r>
      <w:r w:rsidRPr="00BB588A">
        <w:rPr>
          <w:rFonts w:ascii="Times New Roman" w:hAnsi="Times New Roman"/>
          <w:b/>
          <w:bCs/>
          <w:sz w:val="24"/>
          <w:szCs w:val="24"/>
          <w:u w:val="single"/>
        </w:rPr>
        <w:t>vše roz</w:t>
      </w:r>
      <w:r w:rsidR="007346FD" w:rsidRPr="00BB588A">
        <w:rPr>
          <w:rFonts w:ascii="Times New Roman" w:hAnsi="Times New Roman"/>
          <w:b/>
          <w:bCs/>
          <w:sz w:val="24"/>
          <w:szCs w:val="24"/>
          <w:u w:val="single"/>
        </w:rPr>
        <w:t>prodáno až na stavbu kulturní památky (vysoké pece železárny):</w:t>
      </w:r>
    </w:p>
    <w:p w:rsidR="007346FD" w:rsidRPr="00BB588A" w:rsidRDefault="007346FD" w:rsidP="007346FD">
      <w:pPr>
        <w:pStyle w:val="Prosttext"/>
        <w:jc w:val="both"/>
        <w:rPr>
          <w:rFonts w:ascii="Times New Roman" w:hAnsi="Times New Roman"/>
          <w:sz w:val="24"/>
          <w:szCs w:val="24"/>
        </w:rPr>
      </w:pPr>
    </w:p>
    <w:p w:rsidR="007346FD" w:rsidRPr="00BB588A" w:rsidRDefault="007346FD" w:rsidP="007346FD">
      <w:pPr>
        <w:pStyle w:val="Prosttext"/>
        <w:jc w:val="both"/>
        <w:rPr>
          <w:rFonts w:ascii="Times New Roman" w:hAnsi="Times New Roman"/>
          <w:sz w:val="24"/>
          <w:szCs w:val="24"/>
        </w:rPr>
      </w:pPr>
      <w:r w:rsidRPr="00BB588A">
        <w:rPr>
          <w:rFonts w:ascii="Times New Roman" w:hAnsi="Times New Roman"/>
          <w:sz w:val="24"/>
          <w:szCs w:val="24"/>
        </w:rPr>
        <w:t>«Dovolím si rekapitulovat. Daná stavba se stala státním majetkem, pravděpodobně ještě jako součást pozemku. Následně není doklad o tom, kdy se s ní v období od 1.</w:t>
      </w:r>
      <w:r w:rsidR="000D3879" w:rsidRPr="00BB588A">
        <w:rPr>
          <w:rFonts w:ascii="Times New Roman" w:hAnsi="Times New Roman"/>
          <w:sz w:val="24"/>
          <w:szCs w:val="24"/>
        </w:rPr>
        <w:t> </w:t>
      </w:r>
      <w:r w:rsidRPr="00BB588A">
        <w:rPr>
          <w:rFonts w:ascii="Times New Roman" w:hAnsi="Times New Roman"/>
          <w:sz w:val="24"/>
          <w:szCs w:val="24"/>
        </w:rPr>
        <w:t>1.</w:t>
      </w:r>
      <w:r w:rsidR="000D3879" w:rsidRPr="00BB588A">
        <w:rPr>
          <w:rFonts w:ascii="Times New Roman" w:hAnsi="Times New Roman"/>
          <w:sz w:val="24"/>
          <w:szCs w:val="24"/>
        </w:rPr>
        <w:t> </w:t>
      </w:r>
      <w:r w:rsidRPr="00BB588A">
        <w:rPr>
          <w:rFonts w:ascii="Times New Roman" w:hAnsi="Times New Roman"/>
          <w:sz w:val="24"/>
          <w:szCs w:val="24"/>
        </w:rPr>
        <w:t>1951 do 31.</w:t>
      </w:r>
      <w:r w:rsidR="000D3879" w:rsidRPr="00BB588A">
        <w:rPr>
          <w:rFonts w:ascii="Times New Roman" w:hAnsi="Times New Roman"/>
          <w:sz w:val="24"/>
          <w:szCs w:val="24"/>
        </w:rPr>
        <w:t> </w:t>
      </w:r>
      <w:r w:rsidRPr="00BB588A">
        <w:rPr>
          <w:rFonts w:ascii="Times New Roman" w:hAnsi="Times New Roman"/>
          <w:sz w:val="24"/>
          <w:szCs w:val="24"/>
        </w:rPr>
        <w:t>12.</w:t>
      </w:r>
      <w:r w:rsidR="000D3879" w:rsidRPr="00BB588A">
        <w:rPr>
          <w:rFonts w:ascii="Times New Roman" w:hAnsi="Times New Roman"/>
          <w:sz w:val="24"/>
          <w:szCs w:val="24"/>
        </w:rPr>
        <w:t> </w:t>
      </w:r>
      <w:r w:rsidRPr="00BB588A">
        <w:rPr>
          <w:rFonts w:ascii="Times New Roman" w:hAnsi="Times New Roman"/>
          <w:sz w:val="24"/>
          <w:szCs w:val="24"/>
        </w:rPr>
        <w:t>2013 začalo zacházet jako se samostatnou věcí ve smyslu kteréhokoli z předchozích občanských zákoníků, je však zřejmé, že současný vlastník pozemku nabyl tento pozemek bez této stavby.</w:t>
      </w:r>
    </w:p>
    <w:p w:rsidR="007346FD" w:rsidRPr="00BB588A" w:rsidRDefault="007346FD" w:rsidP="007346FD">
      <w:pPr>
        <w:pStyle w:val="Prosttext"/>
        <w:jc w:val="both"/>
        <w:rPr>
          <w:rFonts w:ascii="Times New Roman" w:hAnsi="Times New Roman"/>
          <w:sz w:val="24"/>
          <w:szCs w:val="24"/>
        </w:rPr>
      </w:pPr>
    </w:p>
    <w:p w:rsidR="007346FD" w:rsidRPr="00BB588A" w:rsidRDefault="007346FD" w:rsidP="007346FD">
      <w:pPr>
        <w:pStyle w:val="Prosttext"/>
        <w:jc w:val="both"/>
        <w:rPr>
          <w:rFonts w:ascii="Times New Roman" w:hAnsi="Times New Roman"/>
          <w:sz w:val="24"/>
          <w:szCs w:val="24"/>
        </w:rPr>
      </w:pPr>
      <w:r w:rsidRPr="00BB588A">
        <w:rPr>
          <w:rFonts w:ascii="Times New Roman" w:hAnsi="Times New Roman"/>
          <w:sz w:val="24"/>
          <w:szCs w:val="24"/>
        </w:rPr>
        <w:t>Jinými slovy poslední známý vlastník stavby byl stát. Po dobu platnosti předchozího občanského zákoníku byl sice zmíněn postup podle § 135 odst. 4 zákona č. 40/1964 Sb., není však doklad o tom, že by byl využit a vlastnictví opuštěné stavby by přešlo na obec, na jejímž katastru stavba leží.</w:t>
      </w:r>
    </w:p>
    <w:p w:rsidR="007346FD" w:rsidRPr="00BB588A" w:rsidRDefault="007346FD" w:rsidP="007346FD">
      <w:pPr>
        <w:pStyle w:val="Prosttext"/>
        <w:jc w:val="both"/>
        <w:rPr>
          <w:rFonts w:ascii="Times New Roman" w:hAnsi="Times New Roman"/>
          <w:sz w:val="24"/>
          <w:szCs w:val="24"/>
        </w:rPr>
      </w:pPr>
    </w:p>
    <w:p w:rsidR="007346FD" w:rsidRPr="00BB588A" w:rsidRDefault="007346FD" w:rsidP="007346FD">
      <w:pPr>
        <w:pStyle w:val="Prosttext"/>
        <w:jc w:val="both"/>
        <w:rPr>
          <w:rFonts w:ascii="Times New Roman" w:hAnsi="Times New Roman"/>
          <w:sz w:val="24"/>
          <w:szCs w:val="24"/>
        </w:rPr>
      </w:pPr>
      <w:r w:rsidRPr="00BB588A">
        <w:rPr>
          <w:rFonts w:ascii="Times New Roman" w:hAnsi="Times New Roman"/>
          <w:sz w:val="24"/>
          <w:szCs w:val="24"/>
        </w:rPr>
        <w:t xml:space="preserve">Stávající občanský zákoník předpokládá, že opuštěnou nemovitou věc nabývá stát. Jinými slovy, i pokud by se v minulosti stát platně rozhodl opustit svou věc (stavbu), pak se stejně stane jejím vlastníkem a v tomto směru tedy postrádá deklarace za účinnosti nového občanského zákoníku dočasného pozbytí vlastnictví státu smyslu. </w:t>
      </w:r>
    </w:p>
    <w:p w:rsidR="007346FD" w:rsidRPr="00BB588A" w:rsidRDefault="007346FD" w:rsidP="007346FD">
      <w:pPr>
        <w:pStyle w:val="Prosttext"/>
        <w:jc w:val="both"/>
        <w:rPr>
          <w:rFonts w:ascii="Times New Roman" w:hAnsi="Times New Roman"/>
          <w:sz w:val="24"/>
          <w:szCs w:val="24"/>
        </w:rPr>
      </w:pPr>
    </w:p>
    <w:p w:rsidR="007346FD" w:rsidRPr="00BB588A" w:rsidRDefault="007346FD" w:rsidP="007346FD">
      <w:pPr>
        <w:pStyle w:val="Prosttext"/>
        <w:jc w:val="both"/>
        <w:rPr>
          <w:rFonts w:ascii="Times New Roman" w:hAnsi="Times New Roman"/>
          <w:sz w:val="24"/>
          <w:szCs w:val="24"/>
        </w:rPr>
      </w:pPr>
      <w:r w:rsidRPr="00BB588A">
        <w:rPr>
          <w:rFonts w:ascii="Times New Roman" w:hAnsi="Times New Roman"/>
          <w:sz w:val="24"/>
          <w:szCs w:val="24"/>
        </w:rPr>
        <w:t>Zde bych si dovolil požádat o to, aby bylo respektováno to, že jde o názor, který není názorem Ministerstva kultury a tím méně oficiálním názorem Ministerstva kultury. Úřad pro zastupování státu ve věcech majetkových zjevně prokaučoval příležitost se zbavit případného nebezpečí, že stavba bude i nadále státní, když za doby platnosti předchozího zákoníku tvrdě nepožadoval, aby byl nějak formalizován jeho názor o možnosti aplikace § 135 odst. 4 zákona č. 40/1964 Sb. Tím si pro stát nechal Černého Petra a teď už opravdu neví, jakou argumentací by se ho mohl zbavit.</w:t>
      </w:r>
    </w:p>
    <w:p w:rsidR="007346FD" w:rsidRPr="00BB588A" w:rsidRDefault="007346FD" w:rsidP="007346FD">
      <w:pPr>
        <w:pStyle w:val="Prosttext"/>
        <w:jc w:val="both"/>
        <w:rPr>
          <w:rFonts w:ascii="Times New Roman" w:hAnsi="Times New Roman"/>
          <w:sz w:val="24"/>
          <w:szCs w:val="24"/>
        </w:rPr>
      </w:pPr>
    </w:p>
    <w:p w:rsidR="007346FD" w:rsidRPr="00BB588A" w:rsidRDefault="007346FD" w:rsidP="007346FD">
      <w:pPr>
        <w:pStyle w:val="Prosttext"/>
        <w:jc w:val="both"/>
        <w:rPr>
          <w:rFonts w:ascii="Times New Roman" w:hAnsi="Times New Roman"/>
          <w:sz w:val="24"/>
          <w:szCs w:val="24"/>
        </w:rPr>
      </w:pPr>
      <w:r w:rsidRPr="00BB588A">
        <w:rPr>
          <w:rFonts w:ascii="Times New Roman" w:hAnsi="Times New Roman"/>
          <w:sz w:val="24"/>
          <w:szCs w:val="24"/>
        </w:rPr>
        <w:t>Ještě jednou si tak dovolím rekapitulovat. Posledním známým vlastníkem stavby byl stát. Není doklad o tom, že by se stát tohoto vlastnictví kdykoli a jakkoli zbavil. I v případě opuštěných nemovitých věcí platí podle nového občanského zákoníku, že jejich vlastníkem stane stát. Za těchto okolností tvrdit, že stát může být vlastníkem věci, kterou možná někdy v minulosti sám opustil</w:t>
      </w:r>
      <w:r w:rsidR="00A37C72" w:rsidRPr="00BB588A">
        <w:rPr>
          <w:rFonts w:ascii="Times New Roman" w:hAnsi="Times New Roman"/>
          <w:sz w:val="24"/>
          <w:szCs w:val="24"/>
        </w:rPr>
        <w:t>,</w:t>
      </w:r>
      <w:r w:rsidRPr="00BB588A">
        <w:rPr>
          <w:rFonts w:ascii="Times New Roman" w:hAnsi="Times New Roman"/>
          <w:sz w:val="24"/>
          <w:szCs w:val="24"/>
        </w:rPr>
        <w:t xml:space="preserve"> až po uplynutí 10 let postrádá logiku, neboť ona 10letá lhůta je stanovena proto, aby se vlastník nemovitosti mohl přihlásit a bránit se tomu, aby jeho majetek přešel na stát. Pokud tím, kdo majetek možná opustil je stát a nabýt ho může opět a jenom tentýž stát, vychází mi z toho, že povinným subjektem je už dnes stát. Může se sice dovolávat toho, že věc opustil (zde však teorie soukromého práva rozhodně není jednotná, zda takové právo za účinnosti předchozího občanského zákoníku vlastník nemovitosti vůbec kdy měl), ale s tím výsledkem, že se věc opět stane jeho, postrádá taková deklarace smysl.</w:t>
      </w:r>
    </w:p>
    <w:p w:rsidR="007346FD" w:rsidRPr="00BB588A" w:rsidRDefault="007346FD" w:rsidP="007346FD">
      <w:pPr>
        <w:pStyle w:val="Prosttext"/>
        <w:jc w:val="both"/>
        <w:rPr>
          <w:rFonts w:ascii="Times New Roman" w:hAnsi="Times New Roman"/>
          <w:sz w:val="24"/>
          <w:szCs w:val="24"/>
        </w:rPr>
      </w:pPr>
    </w:p>
    <w:p w:rsidR="007346FD" w:rsidRPr="00BB588A" w:rsidRDefault="00D03C05" w:rsidP="007346FD">
      <w:pPr>
        <w:pStyle w:val="Prosttext"/>
        <w:jc w:val="both"/>
        <w:rPr>
          <w:rFonts w:ascii="Times New Roman" w:hAnsi="Times New Roman"/>
          <w:sz w:val="24"/>
          <w:szCs w:val="24"/>
        </w:rPr>
      </w:pPr>
      <w:r w:rsidRPr="00BB588A">
        <w:rPr>
          <w:rFonts w:ascii="Times New Roman" w:hAnsi="Times New Roman"/>
          <w:sz w:val="24"/>
          <w:szCs w:val="24"/>
        </w:rPr>
        <w:t>O</w:t>
      </w:r>
      <w:r w:rsidR="007346FD" w:rsidRPr="00BB588A">
        <w:rPr>
          <w:rFonts w:ascii="Times New Roman" w:hAnsi="Times New Roman"/>
          <w:sz w:val="24"/>
          <w:szCs w:val="24"/>
        </w:rPr>
        <w:t>bávám se, že stát se své odpovědnosti v tomto případě a za tohoto právního stavu může jen těžko zprostit</w:t>
      </w:r>
      <w:r w:rsidR="00740C91" w:rsidRPr="00BB588A">
        <w:rPr>
          <w:rFonts w:ascii="Times New Roman" w:hAnsi="Times New Roman"/>
          <w:sz w:val="24"/>
          <w:szCs w:val="24"/>
        </w:rPr>
        <w:t>.</w:t>
      </w:r>
    </w:p>
    <w:p w:rsidR="007346FD" w:rsidRPr="00BB588A" w:rsidRDefault="007346FD" w:rsidP="007346FD">
      <w:pPr>
        <w:pStyle w:val="Prosttext"/>
        <w:jc w:val="both"/>
        <w:rPr>
          <w:rFonts w:ascii="Times New Roman" w:hAnsi="Times New Roman"/>
          <w:sz w:val="24"/>
          <w:szCs w:val="24"/>
        </w:rPr>
      </w:pPr>
    </w:p>
    <w:p w:rsidR="007346FD" w:rsidRPr="00BB588A" w:rsidRDefault="008211F5" w:rsidP="007346FD">
      <w:pPr>
        <w:pStyle w:val="Prosttext"/>
        <w:jc w:val="both"/>
        <w:rPr>
          <w:rFonts w:ascii="Times New Roman" w:hAnsi="Times New Roman"/>
          <w:sz w:val="24"/>
          <w:szCs w:val="24"/>
        </w:rPr>
      </w:pPr>
      <w:r w:rsidRPr="00BB588A">
        <w:rPr>
          <w:rFonts w:ascii="Times New Roman" w:hAnsi="Times New Roman"/>
          <w:sz w:val="24"/>
          <w:szCs w:val="24"/>
        </w:rPr>
        <w:t xml:space="preserve">Doporučuji </w:t>
      </w:r>
      <w:r w:rsidR="007346FD" w:rsidRPr="00BB588A">
        <w:rPr>
          <w:rFonts w:ascii="Times New Roman" w:hAnsi="Times New Roman"/>
          <w:sz w:val="24"/>
          <w:szCs w:val="24"/>
        </w:rPr>
        <w:t>nakládat</w:t>
      </w:r>
      <w:r w:rsidRPr="00BB588A">
        <w:rPr>
          <w:rFonts w:ascii="Times New Roman" w:hAnsi="Times New Roman"/>
          <w:sz w:val="24"/>
          <w:szCs w:val="24"/>
        </w:rPr>
        <w:t xml:space="preserve"> s Úřadem pro zastupování státu </w:t>
      </w:r>
      <w:r w:rsidR="007346FD" w:rsidRPr="00BB588A">
        <w:rPr>
          <w:rFonts w:ascii="Times New Roman" w:hAnsi="Times New Roman"/>
          <w:sz w:val="24"/>
          <w:szCs w:val="24"/>
        </w:rPr>
        <w:t>jako s</w:t>
      </w:r>
      <w:r w:rsidR="00C85D77" w:rsidRPr="00BB588A">
        <w:rPr>
          <w:rFonts w:ascii="Times New Roman" w:hAnsi="Times New Roman"/>
          <w:sz w:val="24"/>
          <w:szCs w:val="24"/>
        </w:rPr>
        <w:t xml:space="preserve"> </w:t>
      </w:r>
      <w:r w:rsidR="007346FD" w:rsidRPr="00BB588A">
        <w:rPr>
          <w:rFonts w:ascii="Times New Roman" w:hAnsi="Times New Roman"/>
          <w:sz w:val="24"/>
          <w:szCs w:val="24"/>
        </w:rPr>
        <w:t xml:space="preserve">povinným subjektem </w:t>
      </w:r>
      <w:r w:rsidR="00C85D77" w:rsidRPr="00BB588A">
        <w:rPr>
          <w:rFonts w:ascii="Times New Roman" w:hAnsi="Times New Roman"/>
          <w:sz w:val="24"/>
          <w:szCs w:val="24"/>
        </w:rPr>
        <w:t xml:space="preserve">(tj. </w:t>
      </w:r>
      <w:r w:rsidR="007346FD" w:rsidRPr="00BB588A">
        <w:rPr>
          <w:rFonts w:ascii="Times New Roman" w:hAnsi="Times New Roman"/>
          <w:sz w:val="24"/>
          <w:szCs w:val="24"/>
        </w:rPr>
        <w:t>se státem</w:t>
      </w:r>
      <w:r w:rsidR="00C85D77" w:rsidRPr="00BB588A">
        <w:rPr>
          <w:rFonts w:ascii="Times New Roman" w:hAnsi="Times New Roman"/>
          <w:sz w:val="24"/>
          <w:szCs w:val="24"/>
        </w:rPr>
        <w:t>)</w:t>
      </w:r>
      <w:r w:rsidR="007346FD" w:rsidRPr="00BB588A">
        <w:rPr>
          <w:rFonts w:ascii="Times New Roman" w:hAnsi="Times New Roman"/>
          <w:sz w:val="24"/>
          <w:szCs w:val="24"/>
        </w:rPr>
        <w:t xml:space="preserve"> a </w:t>
      </w:r>
      <w:r w:rsidRPr="00BB588A">
        <w:rPr>
          <w:rFonts w:ascii="Times New Roman" w:hAnsi="Times New Roman"/>
          <w:sz w:val="24"/>
          <w:szCs w:val="24"/>
        </w:rPr>
        <w:t>j</w:t>
      </w:r>
      <w:r w:rsidR="007346FD" w:rsidRPr="00BB588A">
        <w:rPr>
          <w:rFonts w:ascii="Times New Roman" w:hAnsi="Times New Roman"/>
          <w:sz w:val="24"/>
          <w:szCs w:val="24"/>
        </w:rPr>
        <w:t>emu jménem státu</w:t>
      </w:r>
      <w:r w:rsidR="00C85D77" w:rsidRPr="00BB588A">
        <w:rPr>
          <w:rFonts w:ascii="Times New Roman" w:hAnsi="Times New Roman"/>
          <w:sz w:val="24"/>
          <w:szCs w:val="24"/>
        </w:rPr>
        <w:t xml:space="preserve"> (v přenesené působnosti)</w:t>
      </w:r>
      <w:r w:rsidR="007346FD" w:rsidRPr="00BB588A">
        <w:rPr>
          <w:rFonts w:ascii="Times New Roman" w:hAnsi="Times New Roman"/>
          <w:sz w:val="24"/>
          <w:szCs w:val="24"/>
        </w:rPr>
        <w:t xml:space="preserve"> zkusit podle § 10 zákona</w:t>
      </w:r>
      <w:r w:rsidR="00D92E85" w:rsidRPr="00BB588A">
        <w:rPr>
          <w:rFonts w:ascii="Times New Roman" w:hAnsi="Times New Roman"/>
          <w:sz w:val="24"/>
          <w:szCs w:val="24"/>
        </w:rPr>
        <w:t xml:space="preserve"> o státní památkové péči</w:t>
      </w:r>
      <w:r w:rsidR="007346FD" w:rsidRPr="00BB588A">
        <w:rPr>
          <w:rFonts w:ascii="Times New Roman" w:hAnsi="Times New Roman"/>
          <w:sz w:val="24"/>
          <w:szCs w:val="24"/>
        </w:rPr>
        <w:t xml:space="preserve"> uložit nějakou jednoduchou povinnost ve vztahu k dané stavbě a pak čekat co bude. Pokud rozhodnutí nabude právní moci, sice ještě nebude vyhráno, ale pak alespoň vyrazíme dle mého soudu správným směrem. Ani Lesy České republiky, s.p. v minulosti neviděly rády ukládání povinností ke „svým“ zříceninám, ale několik rozsudků nám otevřelo o chlup kooperativnější přístup u řady zřícenin.</w:t>
      </w:r>
      <w:r w:rsidRPr="00BB588A">
        <w:rPr>
          <w:rFonts w:ascii="Times New Roman" w:hAnsi="Times New Roman"/>
          <w:sz w:val="24"/>
          <w:szCs w:val="24"/>
        </w:rPr>
        <w:t xml:space="preserve"> </w:t>
      </w:r>
      <w:r w:rsidR="007346FD" w:rsidRPr="00BB588A">
        <w:rPr>
          <w:rFonts w:ascii="Times New Roman" w:hAnsi="Times New Roman"/>
          <w:sz w:val="24"/>
          <w:szCs w:val="24"/>
        </w:rPr>
        <w:t>Ať se Úřad pro zastupování státu ve věch majetkových pokusí poprat s tím, kdy a proč se stát platně vzdal svého vlastnického práva a proč ho s ohledem na nový občanský zákoník nemůže vykonávat již v současné době.»</w:t>
      </w:r>
    </w:p>
    <w:p w:rsidR="007346FD" w:rsidRPr="00BB588A" w:rsidRDefault="007346FD" w:rsidP="007346FD">
      <w:pPr>
        <w:pStyle w:val="Prosttext"/>
        <w:jc w:val="both"/>
        <w:rPr>
          <w:rFonts w:ascii="Times New Roman" w:hAnsi="Times New Roman"/>
          <w:sz w:val="24"/>
          <w:szCs w:val="24"/>
        </w:rPr>
      </w:pPr>
    </w:p>
    <w:p w:rsidR="007346FD" w:rsidRPr="00BB588A" w:rsidRDefault="007346FD" w:rsidP="007346FD">
      <w:pPr>
        <w:pStyle w:val="Prosttext"/>
        <w:jc w:val="both"/>
        <w:rPr>
          <w:rFonts w:ascii="Times New Roman" w:hAnsi="Times New Roman"/>
          <w:b/>
          <w:bCs/>
          <w:sz w:val="24"/>
          <w:szCs w:val="24"/>
          <w:u w:val="single"/>
        </w:rPr>
      </w:pPr>
      <w:r w:rsidRPr="00BB588A">
        <w:rPr>
          <w:rFonts w:ascii="Times New Roman" w:hAnsi="Times New Roman"/>
          <w:b/>
          <w:bCs/>
          <w:sz w:val="24"/>
          <w:szCs w:val="24"/>
          <w:u w:val="single"/>
        </w:rPr>
        <w:t>K oprávnění Úřadu pro zastupování státu ve věcech majetkových nakládat s věcí ve státním majetku ještě:</w:t>
      </w:r>
    </w:p>
    <w:p w:rsidR="007346FD" w:rsidRPr="00BB588A" w:rsidRDefault="007346FD" w:rsidP="007346FD">
      <w:pPr>
        <w:pStyle w:val="Prosttext"/>
        <w:jc w:val="both"/>
        <w:rPr>
          <w:rFonts w:ascii="Times New Roman" w:hAnsi="Times New Roman"/>
          <w:sz w:val="24"/>
          <w:szCs w:val="24"/>
        </w:rPr>
      </w:pPr>
    </w:p>
    <w:p w:rsidR="007346FD" w:rsidRPr="00BB588A" w:rsidRDefault="008211F5" w:rsidP="007346FD">
      <w:pPr>
        <w:pStyle w:val="Prosttext"/>
        <w:jc w:val="both"/>
        <w:rPr>
          <w:rFonts w:ascii="Times New Roman" w:hAnsi="Times New Roman"/>
          <w:sz w:val="24"/>
          <w:szCs w:val="24"/>
        </w:rPr>
      </w:pPr>
      <w:r w:rsidRPr="00BB588A">
        <w:rPr>
          <w:rFonts w:ascii="Times New Roman" w:hAnsi="Times New Roman"/>
          <w:sz w:val="24"/>
          <w:szCs w:val="24"/>
        </w:rPr>
        <w:t>P</w:t>
      </w:r>
      <w:r w:rsidR="007346FD" w:rsidRPr="00BB588A">
        <w:rPr>
          <w:rFonts w:ascii="Times New Roman" w:hAnsi="Times New Roman"/>
          <w:sz w:val="24"/>
          <w:szCs w:val="24"/>
        </w:rPr>
        <w:t>říslušnost ÚZSVM hospodařit s takovou věcí upravuje zákona č. 219/2000 Sb.</w:t>
      </w:r>
    </w:p>
    <w:p w:rsidR="007346FD" w:rsidRPr="00BB588A" w:rsidRDefault="007346FD" w:rsidP="007346FD">
      <w:pPr>
        <w:pStyle w:val="Prosttext"/>
        <w:jc w:val="both"/>
        <w:rPr>
          <w:rFonts w:ascii="Times New Roman" w:hAnsi="Times New Roman"/>
          <w:sz w:val="24"/>
          <w:szCs w:val="24"/>
        </w:rPr>
      </w:pPr>
      <w:r w:rsidRPr="00BB588A">
        <w:rPr>
          <w:rFonts w:ascii="Times New Roman" w:hAnsi="Times New Roman"/>
          <w:sz w:val="24"/>
          <w:szCs w:val="24"/>
        </w:rPr>
        <w:t xml:space="preserve">V § 10 </w:t>
      </w:r>
      <w:r w:rsidR="005D5A40" w:rsidRPr="00BB588A">
        <w:rPr>
          <w:rFonts w:ascii="Times New Roman" w:hAnsi="Times New Roman"/>
          <w:sz w:val="24"/>
          <w:szCs w:val="24"/>
        </w:rPr>
        <w:t xml:space="preserve">tohoto zákona </w:t>
      </w:r>
      <w:r w:rsidRPr="00BB588A">
        <w:rPr>
          <w:rFonts w:ascii="Times New Roman" w:hAnsi="Times New Roman"/>
          <w:sz w:val="24"/>
          <w:szCs w:val="24"/>
        </w:rPr>
        <w:t>je uvedeno:</w:t>
      </w:r>
    </w:p>
    <w:p w:rsidR="007346FD" w:rsidRPr="00BB588A" w:rsidRDefault="007346FD" w:rsidP="007346FD">
      <w:pPr>
        <w:pStyle w:val="Prosttext"/>
        <w:jc w:val="both"/>
        <w:rPr>
          <w:rFonts w:ascii="Times New Roman" w:hAnsi="Times New Roman"/>
          <w:sz w:val="24"/>
          <w:szCs w:val="24"/>
        </w:rPr>
      </w:pPr>
    </w:p>
    <w:p w:rsidR="007346FD" w:rsidRPr="00BB588A" w:rsidRDefault="007346FD" w:rsidP="007346FD">
      <w:pPr>
        <w:pStyle w:val="Prosttext"/>
        <w:jc w:val="both"/>
        <w:rPr>
          <w:rFonts w:ascii="Times New Roman" w:hAnsi="Times New Roman"/>
          <w:i/>
          <w:sz w:val="24"/>
          <w:szCs w:val="24"/>
        </w:rPr>
      </w:pPr>
      <w:r w:rsidRPr="00BB588A">
        <w:rPr>
          <w:rFonts w:ascii="Times New Roman" w:hAnsi="Times New Roman"/>
          <w:i/>
          <w:sz w:val="24"/>
          <w:szCs w:val="24"/>
        </w:rPr>
        <w:t>„S majetkem,</w:t>
      </w:r>
    </w:p>
    <w:p w:rsidR="007346FD" w:rsidRPr="00BB588A" w:rsidRDefault="007346FD" w:rsidP="007346FD">
      <w:pPr>
        <w:pStyle w:val="Prosttext"/>
        <w:jc w:val="both"/>
        <w:rPr>
          <w:rFonts w:ascii="Times New Roman" w:hAnsi="Times New Roman"/>
          <w:i/>
          <w:sz w:val="24"/>
          <w:szCs w:val="24"/>
        </w:rPr>
      </w:pPr>
    </w:p>
    <w:p w:rsidR="007346FD" w:rsidRPr="00BB588A" w:rsidRDefault="007346FD" w:rsidP="007346FD">
      <w:pPr>
        <w:pStyle w:val="Prosttext"/>
        <w:jc w:val="both"/>
        <w:rPr>
          <w:rFonts w:ascii="Times New Roman" w:hAnsi="Times New Roman"/>
          <w:i/>
          <w:sz w:val="24"/>
          <w:szCs w:val="24"/>
        </w:rPr>
      </w:pPr>
      <w:r w:rsidRPr="00BB588A">
        <w:rPr>
          <w:rFonts w:ascii="Times New Roman" w:hAnsi="Times New Roman"/>
          <w:i/>
          <w:sz w:val="24"/>
          <w:szCs w:val="24"/>
        </w:rPr>
        <w:t>a) u něhož při jeho nabytí státem není patrno, které organizační složce přísluší hospodaření s tímto majetkem,</w:t>
      </w:r>
    </w:p>
    <w:p w:rsidR="007346FD" w:rsidRPr="00BB588A" w:rsidRDefault="007346FD" w:rsidP="007346FD">
      <w:pPr>
        <w:pStyle w:val="Prosttext"/>
        <w:jc w:val="both"/>
        <w:rPr>
          <w:rFonts w:ascii="Times New Roman" w:hAnsi="Times New Roman"/>
          <w:i/>
          <w:sz w:val="24"/>
          <w:szCs w:val="24"/>
        </w:rPr>
      </w:pPr>
      <w:r w:rsidRPr="00BB588A">
        <w:rPr>
          <w:rFonts w:ascii="Times New Roman" w:hAnsi="Times New Roman"/>
          <w:i/>
          <w:sz w:val="24"/>
          <w:szCs w:val="24"/>
        </w:rPr>
        <w:t>b) o němž se zjistí, že s ním žádná organizační složka podle tohoto zákona nehospodaří,</w:t>
      </w:r>
    </w:p>
    <w:p w:rsidR="007346FD" w:rsidRPr="00BB588A" w:rsidRDefault="007346FD" w:rsidP="007346FD">
      <w:pPr>
        <w:pStyle w:val="Prosttext"/>
        <w:jc w:val="both"/>
        <w:rPr>
          <w:rFonts w:ascii="Times New Roman" w:hAnsi="Times New Roman"/>
          <w:i/>
          <w:sz w:val="24"/>
          <w:szCs w:val="24"/>
        </w:rPr>
      </w:pPr>
    </w:p>
    <w:p w:rsidR="007346FD" w:rsidRPr="00BB588A" w:rsidRDefault="007346FD" w:rsidP="007346FD">
      <w:pPr>
        <w:pStyle w:val="Prosttext"/>
        <w:jc w:val="both"/>
        <w:rPr>
          <w:rFonts w:ascii="Times New Roman" w:hAnsi="Times New Roman"/>
          <w:i/>
          <w:sz w:val="24"/>
          <w:szCs w:val="24"/>
        </w:rPr>
      </w:pPr>
      <w:r w:rsidRPr="00BB588A">
        <w:rPr>
          <w:rFonts w:ascii="Times New Roman" w:hAnsi="Times New Roman"/>
          <w:i/>
          <w:sz w:val="24"/>
          <w:szCs w:val="24"/>
        </w:rPr>
        <w:t>hospodaří organizační složky příslušné podle ustanovení § 11; není-li dále stanoveno jinak (§ 20), tyto organizační složky s majetkem rovněž nakládají, a to způsoby a za podmínek podle tohoto zákona.“</w:t>
      </w:r>
    </w:p>
    <w:p w:rsidR="007346FD" w:rsidRPr="00BB588A" w:rsidRDefault="007346FD" w:rsidP="007346FD">
      <w:pPr>
        <w:pStyle w:val="Prosttext"/>
        <w:jc w:val="both"/>
        <w:rPr>
          <w:rFonts w:ascii="Times New Roman" w:hAnsi="Times New Roman"/>
          <w:sz w:val="24"/>
          <w:szCs w:val="24"/>
        </w:rPr>
      </w:pPr>
    </w:p>
    <w:p w:rsidR="007346FD" w:rsidRPr="00BB588A" w:rsidRDefault="007346FD" w:rsidP="007346FD">
      <w:pPr>
        <w:pStyle w:val="Prosttext"/>
        <w:jc w:val="both"/>
        <w:rPr>
          <w:rFonts w:ascii="Times New Roman" w:hAnsi="Times New Roman"/>
          <w:sz w:val="24"/>
          <w:szCs w:val="24"/>
        </w:rPr>
      </w:pPr>
      <w:r w:rsidRPr="00BB588A">
        <w:rPr>
          <w:rFonts w:ascii="Times New Roman" w:hAnsi="Times New Roman"/>
          <w:sz w:val="24"/>
          <w:szCs w:val="24"/>
        </w:rPr>
        <w:t>S tímto majetkem dle mého soudu za stát nikdo nehospodaří a tím méně je zjevné, kdo by s ním za stát hospodařit měl. Podmínky podle § 10 zákona č. 219/2000 Sb. tedy splněny jsou.</w:t>
      </w:r>
    </w:p>
    <w:p w:rsidR="007346FD" w:rsidRPr="00BB588A" w:rsidRDefault="007346FD" w:rsidP="007346FD">
      <w:pPr>
        <w:pStyle w:val="Prosttext"/>
        <w:jc w:val="both"/>
        <w:rPr>
          <w:rFonts w:ascii="Times New Roman" w:hAnsi="Times New Roman"/>
          <w:sz w:val="24"/>
          <w:szCs w:val="24"/>
        </w:rPr>
      </w:pPr>
    </w:p>
    <w:p w:rsidR="007346FD" w:rsidRPr="00BB588A" w:rsidRDefault="007346FD" w:rsidP="007346FD">
      <w:pPr>
        <w:pStyle w:val="Prosttext"/>
        <w:jc w:val="both"/>
        <w:rPr>
          <w:rFonts w:ascii="Times New Roman" w:hAnsi="Times New Roman"/>
          <w:sz w:val="24"/>
          <w:szCs w:val="24"/>
        </w:rPr>
      </w:pPr>
      <w:r w:rsidRPr="00BB588A">
        <w:rPr>
          <w:rFonts w:ascii="Times New Roman" w:hAnsi="Times New Roman"/>
          <w:sz w:val="24"/>
          <w:szCs w:val="24"/>
        </w:rPr>
        <w:t xml:space="preserve">V § 11 </w:t>
      </w:r>
      <w:r w:rsidR="005D5A40" w:rsidRPr="00BB588A">
        <w:rPr>
          <w:rFonts w:ascii="Times New Roman" w:hAnsi="Times New Roman"/>
          <w:sz w:val="24"/>
          <w:szCs w:val="24"/>
        </w:rPr>
        <w:t xml:space="preserve">citovaného zákona </w:t>
      </w:r>
      <w:r w:rsidRPr="00BB588A">
        <w:rPr>
          <w:rFonts w:ascii="Times New Roman" w:hAnsi="Times New Roman"/>
          <w:sz w:val="24"/>
          <w:szCs w:val="24"/>
        </w:rPr>
        <w:t>je uvedeno</w:t>
      </w:r>
    </w:p>
    <w:p w:rsidR="007346FD" w:rsidRPr="00BB588A" w:rsidRDefault="007346FD" w:rsidP="007346FD">
      <w:pPr>
        <w:pStyle w:val="Prosttext"/>
        <w:jc w:val="both"/>
        <w:rPr>
          <w:rFonts w:ascii="Times New Roman" w:hAnsi="Times New Roman"/>
          <w:sz w:val="24"/>
          <w:szCs w:val="24"/>
        </w:rPr>
      </w:pPr>
    </w:p>
    <w:p w:rsidR="007346FD" w:rsidRPr="00BB588A" w:rsidRDefault="007346FD" w:rsidP="007346FD">
      <w:pPr>
        <w:pStyle w:val="Prosttext"/>
        <w:jc w:val="both"/>
        <w:rPr>
          <w:rFonts w:ascii="Times New Roman" w:hAnsi="Times New Roman"/>
          <w:i/>
          <w:sz w:val="24"/>
          <w:szCs w:val="24"/>
        </w:rPr>
      </w:pPr>
      <w:r w:rsidRPr="00BB588A">
        <w:rPr>
          <w:rFonts w:ascii="Times New Roman" w:hAnsi="Times New Roman"/>
          <w:i/>
          <w:sz w:val="24"/>
          <w:szCs w:val="24"/>
        </w:rPr>
        <w:t>„(1) Hospodaření</w:t>
      </w:r>
    </w:p>
    <w:p w:rsidR="007346FD" w:rsidRPr="00BB588A" w:rsidRDefault="007346FD" w:rsidP="007346FD">
      <w:pPr>
        <w:pStyle w:val="Prosttext"/>
        <w:jc w:val="both"/>
        <w:rPr>
          <w:rFonts w:ascii="Times New Roman" w:hAnsi="Times New Roman"/>
          <w:i/>
          <w:sz w:val="24"/>
          <w:szCs w:val="24"/>
        </w:rPr>
      </w:pPr>
    </w:p>
    <w:p w:rsidR="007346FD" w:rsidRPr="00BB588A" w:rsidRDefault="007346FD" w:rsidP="007346FD">
      <w:pPr>
        <w:pStyle w:val="Prosttext"/>
        <w:jc w:val="both"/>
        <w:rPr>
          <w:rFonts w:ascii="Times New Roman" w:hAnsi="Times New Roman"/>
          <w:i/>
          <w:sz w:val="24"/>
          <w:szCs w:val="24"/>
        </w:rPr>
      </w:pPr>
      <w:r w:rsidRPr="00BB588A">
        <w:rPr>
          <w:rFonts w:ascii="Times New Roman" w:hAnsi="Times New Roman"/>
          <w:i/>
          <w:sz w:val="24"/>
          <w:szCs w:val="24"/>
        </w:rPr>
        <w:t>a) přísluší Generálnímu ředitelství cel, jedná-li se o majetek, který připadl státu</w:t>
      </w:r>
    </w:p>
    <w:p w:rsidR="007346FD" w:rsidRPr="00BB588A" w:rsidRDefault="007346FD" w:rsidP="007346FD">
      <w:pPr>
        <w:pStyle w:val="Prosttext"/>
        <w:jc w:val="both"/>
        <w:rPr>
          <w:rFonts w:ascii="Times New Roman" w:hAnsi="Times New Roman"/>
          <w:i/>
          <w:sz w:val="24"/>
          <w:szCs w:val="24"/>
        </w:rPr>
      </w:pPr>
      <w:r w:rsidRPr="00BB588A">
        <w:rPr>
          <w:rFonts w:ascii="Times New Roman" w:hAnsi="Times New Roman"/>
          <w:i/>
          <w:sz w:val="24"/>
          <w:szCs w:val="24"/>
        </w:rPr>
        <w:t>1. v souvislosti s porušením celních předpisů anebo na základě těchto předpisů,</w:t>
      </w:r>
    </w:p>
    <w:p w:rsidR="007346FD" w:rsidRPr="00BB588A" w:rsidRDefault="007346FD" w:rsidP="007346FD">
      <w:pPr>
        <w:pStyle w:val="Prosttext"/>
        <w:jc w:val="both"/>
        <w:rPr>
          <w:rFonts w:ascii="Times New Roman" w:hAnsi="Times New Roman"/>
          <w:i/>
          <w:sz w:val="24"/>
          <w:szCs w:val="24"/>
        </w:rPr>
      </w:pPr>
      <w:r w:rsidRPr="00BB588A">
        <w:rPr>
          <w:rFonts w:ascii="Times New Roman" w:hAnsi="Times New Roman"/>
          <w:i/>
          <w:sz w:val="24"/>
          <w:szCs w:val="24"/>
        </w:rPr>
        <w:t>2. v souvislosti s porušením právních předpisů upravujících správu spotřebních daní anebo na základě těchto předpisů,</w:t>
      </w:r>
    </w:p>
    <w:p w:rsidR="007346FD" w:rsidRPr="00BB588A" w:rsidRDefault="007346FD" w:rsidP="007346FD">
      <w:pPr>
        <w:pStyle w:val="Prosttext"/>
        <w:jc w:val="both"/>
        <w:rPr>
          <w:rFonts w:ascii="Times New Roman" w:hAnsi="Times New Roman"/>
          <w:i/>
          <w:sz w:val="24"/>
          <w:szCs w:val="24"/>
        </w:rPr>
      </w:pPr>
      <w:r w:rsidRPr="00BB588A">
        <w:rPr>
          <w:rFonts w:ascii="Times New Roman" w:hAnsi="Times New Roman"/>
          <w:i/>
          <w:sz w:val="24"/>
          <w:szCs w:val="24"/>
        </w:rPr>
        <w:t>3. propadnutím nebo zabráním výrobku, který je předmětem spotřební daně,</w:t>
      </w:r>
    </w:p>
    <w:p w:rsidR="007346FD" w:rsidRPr="00BB588A" w:rsidRDefault="007346FD" w:rsidP="007346FD">
      <w:pPr>
        <w:pStyle w:val="Prosttext"/>
        <w:jc w:val="both"/>
        <w:rPr>
          <w:rFonts w:ascii="Times New Roman" w:hAnsi="Times New Roman"/>
          <w:i/>
          <w:sz w:val="24"/>
          <w:szCs w:val="24"/>
        </w:rPr>
      </w:pPr>
      <w:r w:rsidRPr="00BB588A">
        <w:rPr>
          <w:rFonts w:ascii="Times New Roman" w:hAnsi="Times New Roman"/>
          <w:i/>
          <w:sz w:val="24"/>
          <w:szCs w:val="24"/>
        </w:rPr>
        <w:t>4. na základě rozhodnutí orgánu Celní správy České republiky,</w:t>
      </w:r>
    </w:p>
    <w:p w:rsidR="007346FD" w:rsidRPr="00BB588A" w:rsidRDefault="007346FD" w:rsidP="007346FD">
      <w:pPr>
        <w:pStyle w:val="Prosttext"/>
        <w:jc w:val="both"/>
        <w:rPr>
          <w:rFonts w:ascii="Times New Roman" w:hAnsi="Times New Roman"/>
          <w:i/>
          <w:sz w:val="24"/>
          <w:szCs w:val="24"/>
        </w:rPr>
      </w:pPr>
      <w:r w:rsidRPr="00BB588A">
        <w:rPr>
          <w:rFonts w:ascii="Times New Roman" w:hAnsi="Times New Roman"/>
          <w:i/>
          <w:sz w:val="24"/>
          <w:szCs w:val="24"/>
        </w:rPr>
        <w:t>b) s radioaktivními odpady přísluší Správě úložišť radioaktivních odpadů,</w:t>
      </w:r>
    </w:p>
    <w:p w:rsidR="007346FD" w:rsidRPr="00BB588A" w:rsidRDefault="007346FD" w:rsidP="007346FD">
      <w:pPr>
        <w:pStyle w:val="Prosttext"/>
        <w:jc w:val="both"/>
        <w:rPr>
          <w:rFonts w:ascii="Times New Roman" w:hAnsi="Times New Roman"/>
          <w:i/>
          <w:sz w:val="24"/>
          <w:szCs w:val="24"/>
        </w:rPr>
      </w:pPr>
      <w:r w:rsidRPr="00BB588A">
        <w:rPr>
          <w:rFonts w:ascii="Times New Roman" w:hAnsi="Times New Roman"/>
          <w:i/>
          <w:sz w:val="24"/>
          <w:szCs w:val="24"/>
        </w:rPr>
        <w:t>c) s věcmi propadlými státu z rozhodnutí orgánu Finanční správy České republiky přísluší Generálnímu finančnímu ředitelství,</w:t>
      </w:r>
    </w:p>
    <w:p w:rsidR="007346FD" w:rsidRPr="00BB588A" w:rsidRDefault="007346FD" w:rsidP="007346FD">
      <w:pPr>
        <w:pStyle w:val="Prosttext"/>
        <w:jc w:val="both"/>
        <w:rPr>
          <w:rFonts w:ascii="Times New Roman" w:hAnsi="Times New Roman"/>
          <w:i/>
          <w:sz w:val="24"/>
          <w:szCs w:val="24"/>
        </w:rPr>
      </w:pPr>
      <w:r w:rsidRPr="00BB588A">
        <w:rPr>
          <w:rFonts w:ascii="Times New Roman" w:hAnsi="Times New Roman"/>
          <w:i/>
          <w:sz w:val="24"/>
          <w:szCs w:val="24"/>
        </w:rPr>
        <w:t>d) s jedinci (exempláři) rostlin a živočichů odebranými podle zvláštních právních předpisů12) přísluší Ministerstvu životního prostředí,</w:t>
      </w:r>
    </w:p>
    <w:p w:rsidR="007346FD" w:rsidRPr="00BB588A" w:rsidRDefault="007346FD" w:rsidP="007346FD">
      <w:pPr>
        <w:pStyle w:val="Prosttext"/>
        <w:jc w:val="both"/>
        <w:rPr>
          <w:rFonts w:ascii="Times New Roman" w:hAnsi="Times New Roman"/>
          <w:i/>
          <w:sz w:val="24"/>
          <w:szCs w:val="24"/>
        </w:rPr>
      </w:pPr>
      <w:r w:rsidRPr="00BB588A">
        <w:rPr>
          <w:rFonts w:ascii="Times New Roman" w:hAnsi="Times New Roman"/>
          <w:i/>
          <w:sz w:val="24"/>
          <w:szCs w:val="24"/>
        </w:rPr>
        <w:t xml:space="preserve">e) s telekomunikační a radiokomunikační technikou, záznamovou technikou, výpočetní technikou a dopravními prostředky, propadlými nebo zabranými v trestním, přestupkovém a </w:t>
      </w:r>
      <w:r w:rsidRPr="00BB588A">
        <w:rPr>
          <w:rFonts w:ascii="Times New Roman" w:hAnsi="Times New Roman"/>
          <w:i/>
          <w:sz w:val="24"/>
          <w:szCs w:val="24"/>
        </w:rPr>
        <w:lastRenderedPageBreak/>
        <w:t>jiném obdobném řízení, jakož i s veškerými zbraněmi, střelivem, municí a výbušninami náleží krajskému ředitelství policie9a), v jehož působnosti se nachází sídlo orgánu, jenž o propadnutí nebo zabrání rozhodl; není-li takového orgánu, přísluší tomu krajskému ředitelství policie9a), v jehož územní působnosti se věc nachází.</w:t>
      </w:r>
    </w:p>
    <w:p w:rsidR="007346FD" w:rsidRPr="00BB588A" w:rsidRDefault="007346FD" w:rsidP="007346FD">
      <w:pPr>
        <w:pStyle w:val="Prosttext"/>
        <w:jc w:val="both"/>
        <w:rPr>
          <w:rFonts w:ascii="Times New Roman" w:hAnsi="Times New Roman"/>
          <w:i/>
          <w:sz w:val="24"/>
          <w:szCs w:val="24"/>
        </w:rPr>
      </w:pPr>
    </w:p>
    <w:p w:rsidR="007346FD" w:rsidRPr="00BB588A" w:rsidRDefault="00D03C05" w:rsidP="007346FD">
      <w:pPr>
        <w:pStyle w:val="Prosttext"/>
        <w:jc w:val="both"/>
        <w:rPr>
          <w:rFonts w:ascii="Times New Roman" w:hAnsi="Times New Roman"/>
          <w:i/>
          <w:sz w:val="24"/>
          <w:szCs w:val="24"/>
        </w:rPr>
      </w:pPr>
      <w:r w:rsidRPr="00BB588A">
        <w:rPr>
          <w:rFonts w:ascii="Times New Roman" w:hAnsi="Times New Roman"/>
          <w:i/>
          <w:sz w:val="24"/>
          <w:szCs w:val="24"/>
        </w:rPr>
        <w:t xml:space="preserve"> </w:t>
      </w:r>
      <w:r w:rsidR="007346FD" w:rsidRPr="00BB588A">
        <w:rPr>
          <w:rFonts w:ascii="Times New Roman" w:hAnsi="Times New Roman"/>
          <w:i/>
          <w:sz w:val="24"/>
          <w:szCs w:val="24"/>
        </w:rPr>
        <w:t xml:space="preserve">(2) V ostatních případech s majetkem uvedeným v ustanovení § 10 hospodaří Úřad pro zastupování státu ve věcech majetkových.15a) Zjistí-li organizační složka uvedená v odstavci 1, že není příslušná hospodařit s určitým majetkem uvedeným v ustanovení § 10, vyrozumí o takovém majetku jinou organizační složku uvedenou v odstavci 1 nebo Úřad pro zastupování státu ve věcech majetkových. </w:t>
      </w:r>
      <w:r w:rsidR="007346FD" w:rsidRPr="00BB588A">
        <w:rPr>
          <w:rFonts w:ascii="Times New Roman" w:hAnsi="Times New Roman"/>
          <w:b/>
          <w:bCs/>
          <w:i/>
          <w:sz w:val="24"/>
          <w:szCs w:val="24"/>
        </w:rPr>
        <w:t>Zjistí-li Úřad pro zastupování státu ve věcech majetkových, že v případě určitého majetku uvedeného v ustanovení § 10 přísluší hospodaření organizační složce uvedené v odstavci 1, vyrozumí o takovém majetku tuto organizační složku.</w:t>
      </w:r>
      <w:r w:rsidR="007346FD" w:rsidRPr="00BB588A">
        <w:rPr>
          <w:rFonts w:ascii="Times New Roman" w:hAnsi="Times New Roman"/>
          <w:i/>
          <w:sz w:val="24"/>
          <w:szCs w:val="24"/>
        </w:rPr>
        <w:t>“</w:t>
      </w:r>
    </w:p>
    <w:p w:rsidR="007346FD" w:rsidRPr="00BB588A" w:rsidRDefault="007346FD" w:rsidP="007346FD">
      <w:pPr>
        <w:pStyle w:val="Prosttext"/>
        <w:jc w:val="both"/>
        <w:rPr>
          <w:rFonts w:ascii="Times New Roman" w:hAnsi="Times New Roman"/>
          <w:sz w:val="24"/>
          <w:szCs w:val="24"/>
        </w:rPr>
      </w:pPr>
    </w:p>
    <w:p w:rsidR="007346FD" w:rsidRPr="00BB588A" w:rsidRDefault="007346FD" w:rsidP="007346FD">
      <w:pPr>
        <w:pStyle w:val="Prosttext"/>
        <w:jc w:val="both"/>
        <w:rPr>
          <w:rFonts w:ascii="Times New Roman" w:hAnsi="Times New Roman"/>
          <w:sz w:val="24"/>
          <w:szCs w:val="24"/>
        </w:rPr>
      </w:pPr>
      <w:r w:rsidRPr="00BB588A">
        <w:rPr>
          <w:rFonts w:ascii="Times New Roman" w:hAnsi="Times New Roman"/>
          <w:sz w:val="24"/>
          <w:szCs w:val="24"/>
        </w:rPr>
        <w:t xml:space="preserve">Zjevně dle mého soudu podmínky odstavce 1 </w:t>
      </w:r>
      <w:r w:rsidR="008211F5" w:rsidRPr="00BB588A">
        <w:rPr>
          <w:rFonts w:ascii="Times New Roman" w:hAnsi="Times New Roman"/>
          <w:sz w:val="24"/>
          <w:szCs w:val="24"/>
        </w:rPr>
        <w:t>kulturní památka</w:t>
      </w:r>
      <w:r w:rsidRPr="00BB588A">
        <w:rPr>
          <w:rFonts w:ascii="Times New Roman" w:hAnsi="Times New Roman"/>
          <w:sz w:val="24"/>
          <w:szCs w:val="24"/>
        </w:rPr>
        <w:t xml:space="preserve"> nesplňuje a kdo má být tím zbytkovým dle odstavce 2? Navíc pokud </w:t>
      </w:r>
      <w:r w:rsidR="008211F5" w:rsidRPr="00BB588A">
        <w:rPr>
          <w:rFonts w:ascii="Times New Roman" w:hAnsi="Times New Roman"/>
          <w:sz w:val="24"/>
          <w:szCs w:val="24"/>
        </w:rPr>
        <w:t>Ú</w:t>
      </w:r>
      <w:r w:rsidRPr="00BB588A">
        <w:rPr>
          <w:rFonts w:ascii="Times New Roman" w:hAnsi="Times New Roman"/>
          <w:sz w:val="24"/>
          <w:szCs w:val="24"/>
        </w:rPr>
        <w:t>řadu nestačí, že vlastníkem je ČR a dál ho to nezajímá, pak mu tentýž odstavec druhý říká, že by ho měl správné organizační složce</w:t>
      </w:r>
      <w:r w:rsidR="008211F5" w:rsidRPr="00BB588A">
        <w:rPr>
          <w:rFonts w:ascii="Times New Roman" w:hAnsi="Times New Roman"/>
          <w:sz w:val="24"/>
          <w:szCs w:val="24"/>
        </w:rPr>
        <w:t xml:space="preserve"> vnutit on, jinými slovy buď s kulturní památkou hospodaří Úřad pro zastupování státu ve věcech majetkových</w:t>
      </w:r>
      <w:r w:rsidR="00322ED3" w:rsidRPr="00BB588A">
        <w:rPr>
          <w:rFonts w:ascii="Times New Roman" w:hAnsi="Times New Roman"/>
          <w:sz w:val="24"/>
          <w:szCs w:val="24"/>
        </w:rPr>
        <w:t>,</w:t>
      </w:r>
      <w:r w:rsidR="008211F5" w:rsidRPr="00BB588A">
        <w:rPr>
          <w:rFonts w:ascii="Times New Roman" w:hAnsi="Times New Roman"/>
          <w:sz w:val="24"/>
          <w:szCs w:val="24"/>
        </w:rPr>
        <w:t xml:space="preserve"> </w:t>
      </w:r>
      <w:r w:rsidRPr="00BB588A">
        <w:rPr>
          <w:rFonts w:ascii="Times New Roman" w:hAnsi="Times New Roman"/>
          <w:sz w:val="24"/>
          <w:szCs w:val="24"/>
        </w:rPr>
        <w:t>nebo</w:t>
      </w:r>
      <w:r w:rsidR="008211F5" w:rsidRPr="00BB588A">
        <w:rPr>
          <w:rFonts w:ascii="Times New Roman" w:hAnsi="Times New Roman"/>
          <w:sz w:val="24"/>
          <w:szCs w:val="24"/>
        </w:rPr>
        <w:t xml:space="preserve"> Úřad</w:t>
      </w:r>
      <w:r w:rsidRPr="00BB588A">
        <w:rPr>
          <w:rFonts w:ascii="Times New Roman" w:hAnsi="Times New Roman"/>
          <w:sz w:val="24"/>
          <w:szCs w:val="24"/>
        </w:rPr>
        <w:t xml:space="preserve"> aktivně najde toho, komu to dle jeho názoru patří, ale rozhodně nemůže tvrdit, že jej nezajímá zastupování státu ve věcech majetkových.»</w:t>
      </w:r>
    </w:p>
    <w:p w:rsidR="007346FD" w:rsidRPr="00BB588A" w:rsidRDefault="007346FD" w:rsidP="007346FD">
      <w:pPr>
        <w:pStyle w:val="Prosttext"/>
        <w:jc w:val="both"/>
        <w:rPr>
          <w:rFonts w:ascii="Times New Roman" w:hAnsi="Times New Roman"/>
          <w:sz w:val="24"/>
          <w:szCs w:val="24"/>
        </w:rPr>
      </w:pPr>
    </w:p>
    <w:p w:rsidR="007346FD" w:rsidRPr="00BB588A" w:rsidRDefault="007346FD" w:rsidP="007346FD">
      <w:pPr>
        <w:pStyle w:val="Prosttext"/>
        <w:jc w:val="both"/>
        <w:rPr>
          <w:rFonts w:ascii="Times New Roman" w:hAnsi="Times New Roman"/>
          <w:b/>
          <w:bCs/>
          <w:sz w:val="24"/>
          <w:szCs w:val="24"/>
          <w:u w:val="single"/>
        </w:rPr>
      </w:pPr>
      <w:r w:rsidRPr="00BB588A">
        <w:rPr>
          <w:rFonts w:ascii="Times New Roman" w:hAnsi="Times New Roman"/>
          <w:b/>
          <w:bCs/>
          <w:sz w:val="24"/>
          <w:szCs w:val="24"/>
          <w:u w:val="single"/>
        </w:rPr>
        <w:t>Za P</w:t>
      </w:r>
      <w:r w:rsidR="008211F5" w:rsidRPr="00BB588A">
        <w:rPr>
          <w:rFonts w:ascii="Times New Roman" w:hAnsi="Times New Roman"/>
          <w:b/>
          <w:bCs/>
          <w:sz w:val="24"/>
          <w:szCs w:val="24"/>
          <w:u w:val="single"/>
        </w:rPr>
        <w:t>amátkovou inspekci</w:t>
      </w:r>
      <w:r w:rsidRPr="00BB588A">
        <w:rPr>
          <w:rFonts w:ascii="Times New Roman" w:hAnsi="Times New Roman"/>
          <w:b/>
          <w:bCs/>
          <w:sz w:val="24"/>
          <w:szCs w:val="24"/>
          <w:u w:val="single"/>
        </w:rPr>
        <w:t xml:space="preserve"> doporuč</w:t>
      </w:r>
      <w:r w:rsidR="008211F5" w:rsidRPr="00BB588A">
        <w:rPr>
          <w:rFonts w:ascii="Times New Roman" w:hAnsi="Times New Roman"/>
          <w:b/>
          <w:bCs/>
          <w:sz w:val="24"/>
          <w:szCs w:val="24"/>
          <w:u w:val="single"/>
        </w:rPr>
        <w:t>ujeme v případě božích muk</w:t>
      </w:r>
      <w:r w:rsidRPr="00BB588A">
        <w:rPr>
          <w:rFonts w:ascii="Times New Roman" w:hAnsi="Times New Roman"/>
          <w:b/>
          <w:bCs/>
          <w:sz w:val="24"/>
          <w:szCs w:val="24"/>
          <w:u w:val="single"/>
        </w:rPr>
        <w:t xml:space="preserve"> zvážit obě varianty s ohledem na místní okolnosti.</w:t>
      </w:r>
    </w:p>
    <w:p w:rsidR="007346FD" w:rsidRPr="00BB588A" w:rsidRDefault="007346FD" w:rsidP="007346FD">
      <w:pPr>
        <w:pStyle w:val="Prosttext"/>
        <w:jc w:val="both"/>
        <w:rPr>
          <w:rFonts w:ascii="Times New Roman" w:hAnsi="Times New Roman"/>
          <w:sz w:val="24"/>
          <w:szCs w:val="24"/>
        </w:rPr>
      </w:pPr>
    </w:p>
    <w:p w:rsidR="007346FD" w:rsidRPr="00BB588A" w:rsidRDefault="007346FD" w:rsidP="007346FD">
      <w:pPr>
        <w:pStyle w:val="Prosttext"/>
        <w:jc w:val="both"/>
        <w:rPr>
          <w:rFonts w:ascii="Times New Roman" w:hAnsi="Times New Roman"/>
          <w:sz w:val="24"/>
          <w:szCs w:val="24"/>
        </w:rPr>
      </w:pPr>
      <w:r w:rsidRPr="00BB588A">
        <w:rPr>
          <w:rFonts w:ascii="Times New Roman" w:hAnsi="Times New Roman"/>
          <w:sz w:val="24"/>
          <w:szCs w:val="24"/>
        </w:rPr>
        <w:t>V tuto chvíli asi nebude k dispozici doklad, že pozemek, na kterém byla boží muka postavena, od 2. sv. války byl někoho jiného n</w:t>
      </w:r>
      <w:r w:rsidR="000D3879" w:rsidRPr="00BB588A">
        <w:rPr>
          <w:rFonts w:ascii="Times New Roman" w:hAnsi="Times New Roman"/>
          <w:sz w:val="24"/>
          <w:szCs w:val="24"/>
        </w:rPr>
        <w:t>e</w:t>
      </w:r>
      <w:r w:rsidRPr="00BB588A">
        <w:rPr>
          <w:rFonts w:ascii="Times New Roman" w:hAnsi="Times New Roman"/>
          <w:sz w:val="24"/>
          <w:szCs w:val="24"/>
        </w:rPr>
        <w:t>ž státu. Předpokládám současně, že boží muka stála na svém místě již před 1.</w:t>
      </w:r>
      <w:r w:rsidR="000D3879" w:rsidRPr="00BB588A">
        <w:rPr>
          <w:rFonts w:ascii="Times New Roman" w:hAnsi="Times New Roman"/>
          <w:sz w:val="24"/>
          <w:szCs w:val="24"/>
        </w:rPr>
        <w:t> </w:t>
      </w:r>
      <w:r w:rsidRPr="00BB588A">
        <w:rPr>
          <w:rFonts w:ascii="Times New Roman" w:hAnsi="Times New Roman"/>
          <w:sz w:val="24"/>
          <w:szCs w:val="24"/>
        </w:rPr>
        <w:t>1.</w:t>
      </w:r>
      <w:r w:rsidR="000D3879" w:rsidRPr="00BB588A">
        <w:rPr>
          <w:rFonts w:ascii="Times New Roman" w:hAnsi="Times New Roman"/>
          <w:sz w:val="24"/>
          <w:szCs w:val="24"/>
        </w:rPr>
        <w:t> </w:t>
      </w:r>
      <w:r w:rsidRPr="00BB588A">
        <w:rPr>
          <w:rFonts w:ascii="Times New Roman" w:hAnsi="Times New Roman"/>
          <w:sz w:val="24"/>
          <w:szCs w:val="24"/>
        </w:rPr>
        <w:t xml:space="preserve">1951 a ani po té se fyzicky nehýbala (nebyla přemisťována). Za těchto předpokladů bych spíše předpokládal, že nikdy nepřestala tato boží muka být součástí pozemku a že tento fakt se bude Lesům </w:t>
      </w:r>
      <w:r w:rsidR="008211F5" w:rsidRPr="00BB588A">
        <w:rPr>
          <w:rFonts w:ascii="Times New Roman" w:hAnsi="Times New Roman"/>
          <w:sz w:val="24"/>
          <w:szCs w:val="24"/>
        </w:rPr>
        <w:t xml:space="preserve">ČR </w:t>
      </w:r>
      <w:r w:rsidRPr="00BB588A">
        <w:rPr>
          <w:rFonts w:ascii="Times New Roman" w:hAnsi="Times New Roman"/>
          <w:sz w:val="24"/>
          <w:szCs w:val="24"/>
        </w:rPr>
        <w:t>hůř prokazovat. P</w:t>
      </w:r>
      <w:r w:rsidR="008211F5" w:rsidRPr="00BB588A">
        <w:rPr>
          <w:rFonts w:ascii="Times New Roman" w:hAnsi="Times New Roman"/>
          <w:sz w:val="24"/>
          <w:szCs w:val="24"/>
        </w:rPr>
        <w:t>řípadně</w:t>
      </w:r>
      <w:r w:rsidR="000D3879" w:rsidRPr="00BB588A">
        <w:rPr>
          <w:rFonts w:ascii="Times New Roman" w:hAnsi="Times New Roman"/>
          <w:sz w:val="24"/>
          <w:szCs w:val="24"/>
        </w:rPr>
        <w:t xml:space="preserve"> </w:t>
      </w:r>
      <w:r w:rsidR="008211F5" w:rsidRPr="00BB588A">
        <w:rPr>
          <w:rFonts w:ascii="Times New Roman" w:hAnsi="Times New Roman"/>
          <w:sz w:val="24"/>
          <w:szCs w:val="24"/>
        </w:rPr>
        <w:t xml:space="preserve">se ještě </w:t>
      </w:r>
      <w:r w:rsidRPr="00BB588A">
        <w:rPr>
          <w:rFonts w:ascii="Times New Roman" w:hAnsi="Times New Roman"/>
          <w:sz w:val="24"/>
          <w:szCs w:val="24"/>
        </w:rPr>
        <w:t>nabízí možnost jít cestou podle § 10 a 11 zákona č. 219/2000 Sb.</w:t>
      </w:r>
    </w:p>
    <w:p w:rsidR="00322ED3" w:rsidRPr="00BB588A" w:rsidRDefault="00322ED3" w:rsidP="00322ED3">
      <w:pPr>
        <w:pStyle w:val="Nadpis4"/>
      </w:pPr>
      <w:bookmarkStart w:id="10" w:name="_Toc429988595"/>
      <w:r w:rsidRPr="00BB588A">
        <w:t>Území s archeologickými nálezy, jeho určování a povinnosti z toho plynoucí</w:t>
      </w:r>
      <w:bookmarkEnd w:id="10"/>
    </w:p>
    <w:p w:rsidR="00322ED3" w:rsidRPr="00BB588A" w:rsidRDefault="00322ED3" w:rsidP="00322ED3">
      <w:pPr>
        <w:pStyle w:val="Normlnweb"/>
        <w:jc w:val="both"/>
        <w:rPr>
          <w:b/>
        </w:rPr>
      </w:pPr>
      <w:r w:rsidRPr="00BB588A">
        <w:rPr>
          <w:b/>
        </w:rPr>
        <w:t>otázka:</w:t>
      </w:r>
    </w:p>
    <w:p w:rsidR="00322ED3" w:rsidRPr="00BB588A" w:rsidRDefault="00322ED3" w:rsidP="00322ED3">
      <w:pPr>
        <w:jc w:val="both"/>
        <w:rPr>
          <w:rFonts w:ascii="Times New Roman" w:hAnsi="Times New Roman"/>
          <w:sz w:val="24"/>
          <w:szCs w:val="24"/>
        </w:rPr>
      </w:pPr>
      <w:r w:rsidRPr="00BB588A">
        <w:rPr>
          <w:rFonts w:ascii="Times New Roman" w:hAnsi="Times New Roman"/>
          <w:sz w:val="24"/>
          <w:szCs w:val="24"/>
        </w:rPr>
        <w:t xml:space="preserve">Je u nás letitá zažitá praxe, kdy stavební úřady stavebníky posílají k nám, ať si vyřídí archeologii a pak po nich „papír“ od nás chtějí (berou nás jako dotčený orgán). My jsme tedy na žádost stavebníků vydávali příslušné sdělení, a to na základě vyžádaného si vyjádření od archeologického oddělení našeho územního odborného pracoviště NPÚ. Je pravdou, že v zákoně o státní památkové péči přímé zmocnění, co se archeologie týče, vůči nám jako </w:t>
      </w:r>
      <w:r w:rsidR="00D22C05" w:rsidRPr="00BB588A">
        <w:rPr>
          <w:rFonts w:ascii="Times New Roman" w:hAnsi="Times New Roman"/>
          <w:sz w:val="24"/>
          <w:szCs w:val="24"/>
        </w:rPr>
        <w:t>prvoinstančnímu orgánu památkové péče</w:t>
      </w:r>
      <w:r w:rsidRPr="00BB588A">
        <w:rPr>
          <w:rFonts w:ascii="Times New Roman" w:hAnsi="Times New Roman"/>
          <w:sz w:val="24"/>
          <w:szCs w:val="24"/>
        </w:rPr>
        <w:t xml:space="preserve"> není: Ale de facto jsme vlastně pro stavebníky (a stavební úřady) zprostředkovávali ty informace, které si má „nějak“ stavebník opatřit. Vycházeli jsme tudíž jako úřad občanům co možná nejvíce vstříc. Ve sdělení pak bylo napsáno, jestli je dané území s archeologickými nálezy, jaké jsou povinnosti stavebníka a připojili jsme i příslušné přílohy (tiskopis oznámení ArÚ AV, seznam oprávněných organizací, apod.)</w:t>
      </w:r>
    </w:p>
    <w:p w:rsidR="00322ED3" w:rsidRPr="00BB588A" w:rsidRDefault="00322ED3" w:rsidP="00322ED3">
      <w:pPr>
        <w:jc w:val="both"/>
        <w:rPr>
          <w:rFonts w:ascii="Times New Roman" w:hAnsi="Times New Roman"/>
          <w:sz w:val="24"/>
          <w:szCs w:val="24"/>
        </w:rPr>
      </w:pPr>
      <w:r w:rsidRPr="00BB588A">
        <w:rPr>
          <w:rFonts w:ascii="Times New Roman" w:hAnsi="Times New Roman"/>
          <w:sz w:val="24"/>
          <w:szCs w:val="24"/>
        </w:rPr>
        <w:t> </w:t>
      </w:r>
    </w:p>
    <w:p w:rsidR="00322ED3" w:rsidRPr="00BB588A" w:rsidRDefault="00322ED3" w:rsidP="00322ED3">
      <w:pPr>
        <w:jc w:val="both"/>
        <w:rPr>
          <w:rFonts w:ascii="Times New Roman" w:hAnsi="Times New Roman"/>
          <w:sz w:val="24"/>
          <w:szCs w:val="24"/>
        </w:rPr>
      </w:pPr>
      <w:r w:rsidRPr="00BB588A">
        <w:rPr>
          <w:rFonts w:ascii="Times New Roman" w:hAnsi="Times New Roman"/>
          <w:sz w:val="24"/>
          <w:szCs w:val="24"/>
        </w:rPr>
        <w:t>1</w:t>
      </w:r>
      <w:r w:rsidRPr="00BB588A">
        <w:rPr>
          <w:rFonts w:ascii="Times New Roman" w:hAnsi="Times New Roman"/>
          <w:sz w:val="24"/>
          <w:szCs w:val="24"/>
          <w:u w:val="single"/>
        </w:rPr>
        <w:t>. Můžeme tedy takové sdělení vydávat?</w:t>
      </w:r>
      <w:r w:rsidRPr="00BB588A">
        <w:rPr>
          <w:rFonts w:ascii="Times New Roman" w:hAnsi="Times New Roman"/>
          <w:sz w:val="24"/>
          <w:szCs w:val="24"/>
        </w:rPr>
        <w:t xml:space="preserve"> (Vycházeli jsme dosud z části § 29 odst.</w:t>
      </w:r>
      <w:r w:rsidR="00D22C05" w:rsidRPr="00BB588A">
        <w:rPr>
          <w:rFonts w:ascii="Times New Roman" w:hAnsi="Times New Roman"/>
          <w:sz w:val="24"/>
          <w:szCs w:val="24"/>
        </w:rPr>
        <w:t xml:space="preserve"> </w:t>
      </w:r>
      <w:r w:rsidRPr="00BB588A">
        <w:rPr>
          <w:rFonts w:ascii="Times New Roman" w:hAnsi="Times New Roman"/>
          <w:sz w:val="24"/>
          <w:szCs w:val="24"/>
        </w:rPr>
        <w:t>2 písm. b</w:t>
      </w:r>
      <w:r w:rsidR="00D22C05" w:rsidRPr="00BB588A">
        <w:rPr>
          <w:rFonts w:ascii="Times New Roman" w:hAnsi="Times New Roman"/>
          <w:sz w:val="24"/>
          <w:szCs w:val="24"/>
        </w:rPr>
        <w:t xml:space="preserve"> zákona o státní památkové péči</w:t>
      </w:r>
      <w:r w:rsidRPr="00BB588A">
        <w:rPr>
          <w:rFonts w:ascii="Times New Roman" w:hAnsi="Times New Roman"/>
          <w:sz w:val="24"/>
          <w:szCs w:val="24"/>
        </w:rPr>
        <w:t xml:space="preserve">), kde se hovoří o tom, že ORP </w:t>
      </w:r>
      <w:r w:rsidRPr="00BB588A">
        <w:rPr>
          <w:rFonts w:ascii="Times New Roman" w:hAnsi="Times New Roman"/>
          <w:i/>
          <w:iCs/>
          <w:sz w:val="24"/>
          <w:szCs w:val="24"/>
        </w:rPr>
        <w:t xml:space="preserve">„poskytuje další podklady do řízení vedených jinými správními úřady než orgány státní památkové péče podle zvláštních </w:t>
      </w:r>
      <w:r w:rsidRPr="00BB588A">
        <w:rPr>
          <w:rFonts w:ascii="Times New Roman" w:hAnsi="Times New Roman"/>
          <w:i/>
          <w:iCs/>
          <w:sz w:val="24"/>
          <w:szCs w:val="24"/>
        </w:rPr>
        <w:lastRenderedPageBreak/>
        <w:t xml:space="preserve">právních předpisů“; </w:t>
      </w:r>
      <w:r w:rsidRPr="00BB588A">
        <w:rPr>
          <w:rFonts w:ascii="Times New Roman" w:hAnsi="Times New Roman"/>
          <w:sz w:val="24"/>
          <w:szCs w:val="24"/>
        </w:rPr>
        <w:t xml:space="preserve">dle názoru našeho </w:t>
      </w:r>
      <w:r w:rsidR="002765BC" w:rsidRPr="00BB588A">
        <w:rPr>
          <w:rFonts w:ascii="Times New Roman" w:hAnsi="Times New Roman"/>
          <w:sz w:val="24"/>
          <w:szCs w:val="24"/>
        </w:rPr>
        <w:t>krajského úřadu</w:t>
      </w:r>
      <w:r w:rsidRPr="00BB588A">
        <w:rPr>
          <w:rFonts w:ascii="Times New Roman" w:hAnsi="Times New Roman"/>
          <w:sz w:val="24"/>
          <w:szCs w:val="24"/>
        </w:rPr>
        <w:t xml:space="preserve"> bychom vůbec žádné sdělení neměli vydávat, na žádost pouze uvést, že nejsme v dané věci věcně příslušní a odkázat stavebníka pouze na ustanovení § 22 </w:t>
      </w:r>
      <w:r w:rsidR="00D22C05" w:rsidRPr="00BB588A">
        <w:rPr>
          <w:rFonts w:ascii="Times New Roman" w:hAnsi="Times New Roman"/>
          <w:sz w:val="24"/>
          <w:szCs w:val="24"/>
        </w:rPr>
        <w:t>zákona o státní památkové péči</w:t>
      </w:r>
      <w:r w:rsidRPr="00BB588A">
        <w:rPr>
          <w:rFonts w:ascii="Times New Roman" w:hAnsi="Times New Roman"/>
          <w:sz w:val="24"/>
          <w:szCs w:val="24"/>
        </w:rPr>
        <w:t>)</w:t>
      </w:r>
    </w:p>
    <w:p w:rsidR="00322ED3" w:rsidRPr="00BB588A" w:rsidRDefault="00322ED3" w:rsidP="00322ED3">
      <w:pPr>
        <w:jc w:val="both"/>
        <w:rPr>
          <w:rFonts w:ascii="Times New Roman" w:hAnsi="Times New Roman"/>
          <w:sz w:val="24"/>
          <w:szCs w:val="24"/>
        </w:rPr>
      </w:pPr>
      <w:r w:rsidRPr="00BB588A">
        <w:rPr>
          <w:rFonts w:ascii="Times New Roman" w:hAnsi="Times New Roman"/>
          <w:i/>
          <w:iCs/>
          <w:sz w:val="24"/>
          <w:szCs w:val="24"/>
        </w:rPr>
        <w:t> </w:t>
      </w:r>
    </w:p>
    <w:p w:rsidR="00322ED3" w:rsidRPr="00BB588A" w:rsidRDefault="00322ED3" w:rsidP="00322ED3">
      <w:pPr>
        <w:jc w:val="both"/>
        <w:rPr>
          <w:rFonts w:ascii="Times New Roman" w:hAnsi="Times New Roman"/>
          <w:sz w:val="24"/>
          <w:szCs w:val="24"/>
        </w:rPr>
      </w:pPr>
      <w:r w:rsidRPr="00BB588A">
        <w:rPr>
          <w:rFonts w:ascii="Times New Roman" w:hAnsi="Times New Roman"/>
          <w:sz w:val="24"/>
          <w:szCs w:val="24"/>
        </w:rPr>
        <w:t>Další problém ale nastal s formulací vyjádření, která nám NPÚ posílá:</w:t>
      </w:r>
    </w:p>
    <w:p w:rsidR="00322ED3" w:rsidRPr="00BB588A" w:rsidRDefault="00322ED3" w:rsidP="00322ED3">
      <w:pPr>
        <w:jc w:val="both"/>
        <w:rPr>
          <w:rFonts w:ascii="Times New Roman" w:hAnsi="Times New Roman"/>
          <w:sz w:val="24"/>
          <w:szCs w:val="24"/>
        </w:rPr>
      </w:pPr>
      <w:r w:rsidRPr="00BB588A">
        <w:rPr>
          <w:rFonts w:ascii="Times New Roman" w:hAnsi="Times New Roman"/>
          <w:sz w:val="24"/>
          <w:szCs w:val="24"/>
        </w:rPr>
        <w:t> </w:t>
      </w:r>
    </w:p>
    <w:p w:rsidR="00322ED3" w:rsidRPr="00BB588A" w:rsidRDefault="00322ED3" w:rsidP="00D22C05">
      <w:pPr>
        <w:pStyle w:val="Odstavecseseznamem"/>
        <w:numPr>
          <w:ilvl w:val="0"/>
          <w:numId w:val="17"/>
        </w:numPr>
        <w:jc w:val="both"/>
        <w:rPr>
          <w:rFonts w:ascii="Times New Roman" w:hAnsi="Times New Roman"/>
          <w:sz w:val="24"/>
          <w:szCs w:val="24"/>
        </w:rPr>
      </w:pPr>
      <w:r w:rsidRPr="00BB588A">
        <w:rPr>
          <w:rFonts w:ascii="Times New Roman" w:hAnsi="Times New Roman"/>
          <w:sz w:val="24"/>
          <w:szCs w:val="24"/>
        </w:rPr>
        <w:t xml:space="preserve">pokud je v něm uvedeno, že </w:t>
      </w:r>
      <w:r w:rsidRPr="00BB588A">
        <w:rPr>
          <w:rFonts w:ascii="Times New Roman" w:hAnsi="Times New Roman"/>
          <w:i/>
          <w:iCs/>
          <w:sz w:val="24"/>
          <w:szCs w:val="24"/>
        </w:rPr>
        <w:t>„Stavba proběhne na území s archeologickými nálezy a její realizace je možná za podmínky, že stavebník podle § 22 odst.</w:t>
      </w:r>
      <w:r w:rsidR="002765BC" w:rsidRPr="00BB588A">
        <w:rPr>
          <w:rFonts w:ascii="Times New Roman" w:hAnsi="Times New Roman"/>
          <w:i/>
          <w:iCs/>
          <w:sz w:val="24"/>
          <w:szCs w:val="24"/>
        </w:rPr>
        <w:t xml:space="preserve"> </w:t>
      </w:r>
      <w:r w:rsidRPr="00BB588A">
        <w:rPr>
          <w:rFonts w:ascii="Times New Roman" w:hAnsi="Times New Roman"/>
          <w:i/>
          <w:iCs/>
          <w:sz w:val="24"/>
          <w:szCs w:val="24"/>
        </w:rPr>
        <w:t>2 zák.</w:t>
      </w:r>
      <w:r w:rsidR="002765BC" w:rsidRPr="00BB588A">
        <w:rPr>
          <w:rFonts w:ascii="Times New Roman" w:hAnsi="Times New Roman"/>
          <w:i/>
          <w:iCs/>
          <w:sz w:val="24"/>
          <w:szCs w:val="24"/>
        </w:rPr>
        <w:t xml:space="preserve"> </w:t>
      </w:r>
      <w:r w:rsidRPr="00BB588A">
        <w:rPr>
          <w:rFonts w:ascii="Times New Roman" w:hAnsi="Times New Roman"/>
          <w:i/>
          <w:iCs/>
          <w:sz w:val="24"/>
          <w:szCs w:val="24"/>
        </w:rPr>
        <w:t>č.</w:t>
      </w:r>
      <w:r w:rsidR="002765BC" w:rsidRPr="00BB588A">
        <w:rPr>
          <w:rFonts w:ascii="Times New Roman" w:hAnsi="Times New Roman"/>
          <w:i/>
          <w:iCs/>
          <w:sz w:val="24"/>
          <w:szCs w:val="24"/>
        </w:rPr>
        <w:t xml:space="preserve"> </w:t>
      </w:r>
      <w:r w:rsidRPr="00BB588A">
        <w:rPr>
          <w:rFonts w:ascii="Times New Roman" w:hAnsi="Times New Roman"/>
          <w:i/>
          <w:iCs/>
          <w:sz w:val="24"/>
          <w:szCs w:val="24"/>
        </w:rPr>
        <w:t>20/1987</w:t>
      </w:r>
      <w:r w:rsidR="002765BC" w:rsidRPr="00BB588A">
        <w:rPr>
          <w:rFonts w:ascii="Times New Roman" w:hAnsi="Times New Roman"/>
          <w:i/>
          <w:iCs/>
          <w:sz w:val="24"/>
          <w:szCs w:val="24"/>
        </w:rPr>
        <w:t xml:space="preserve"> </w:t>
      </w:r>
      <w:r w:rsidRPr="00BB588A">
        <w:rPr>
          <w:rFonts w:ascii="Times New Roman" w:hAnsi="Times New Roman"/>
          <w:i/>
          <w:iCs/>
          <w:sz w:val="24"/>
          <w:szCs w:val="24"/>
        </w:rPr>
        <w:t xml:space="preserve">Sb. v patném znění oznámí zahájení výkopových prací s dostatečným předstihem na ArÚ AV ČR a umožní jemu nebo oprávněné organizaci provést na dotčeném území záchranný archeologický výzkum“, </w:t>
      </w:r>
      <w:r w:rsidRPr="00BB588A">
        <w:rPr>
          <w:rFonts w:ascii="Times New Roman" w:hAnsi="Times New Roman"/>
          <w:b/>
          <w:bCs/>
          <w:sz w:val="24"/>
          <w:szCs w:val="24"/>
        </w:rPr>
        <w:t>je vše v pořádku a není žádný problém</w:t>
      </w:r>
    </w:p>
    <w:p w:rsidR="00322ED3" w:rsidRPr="00BB588A" w:rsidRDefault="00322ED3" w:rsidP="00322ED3">
      <w:pPr>
        <w:jc w:val="both"/>
        <w:rPr>
          <w:rFonts w:ascii="Times New Roman" w:hAnsi="Times New Roman"/>
          <w:sz w:val="24"/>
          <w:szCs w:val="24"/>
        </w:rPr>
      </w:pPr>
      <w:r w:rsidRPr="00BB588A">
        <w:rPr>
          <w:rFonts w:ascii="Times New Roman" w:hAnsi="Times New Roman"/>
          <w:sz w:val="24"/>
          <w:szCs w:val="24"/>
        </w:rPr>
        <w:t> </w:t>
      </w:r>
    </w:p>
    <w:p w:rsidR="00322ED3" w:rsidRPr="00BB588A" w:rsidRDefault="00322ED3" w:rsidP="00D22C05">
      <w:pPr>
        <w:pStyle w:val="Odstavecseseznamem"/>
        <w:numPr>
          <w:ilvl w:val="0"/>
          <w:numId w:val="17"/>
        </w:numPr>
        <w:jc w:val="both"/>
        <w:rPr>
          <w:rFonts w:ascii="Times New Roman" w:hAnsi="Times New Roman"/>
          <w:sz w:val="24"/>
          <w:szCs w:val="24"/>
        </w:rPr>
      </w:pPr>
      <w:r w:rsidRPr="00BB588A">
        <w:rPr>
          <w:rFonts w:ascii="Times New Roman" w:hAnsi="Times New Roman"/>
          <w:sz w:val="24"/>
          <w:szCs w:val="24"/>
        </w:rPr>
        <w:t xml:space="preserve">pokud je tam ale uvedeno, že </w:t>
      </w:r>
      <w:r w:rsidRPr="00BB588A">
        <w:rPr>
          <w:rFonts w:ascii="Times New Roman" w:hAnsi="Times New Roman"/>
          <w:i/>
          <w:iCs/>
          <w:sz w:val="24"/>
          <w:szCs w:val="24"/>
        </w:rPr>
        <w:t xml:space="preserve">„Realizace stavby je z hlediska památkové péče možná bez dalších podmínek. Pokud bude při realizaci stavby učiněn archeologický nález, musí být podle § 23 zákona č.20/1987 Sb., podáno oznámení ArÚ AV ČR nebo nejbližšímu muzeu. Archeologický nález i samotné naleziště musí být ponechány beze změny až do prohlídky ArchÚ nebo muzeem, nejméně však po dobu pěti pracovních dnů po učinění oznámení“ </w:t>
      </w:r>
      <w:r w:rsidRPr="00BB588A">
        <w:rPr>
          <w:rFonts w:ascii="Times New Roman" w:hAnsi="Times New Roman"/>
          <w:b/>
          <w:bCs/>
          <w:sz w:val="24"/>
          <w:szCs w:val="24"/>
        </w:rPr>
        <w:t>pak je to ten problém</w:t>
      </w:r>
      <w:r w:rsidRPr="00BB588A">
        <w:rPr>
          <w:rFonts w:ascii="Times New Roman" w:hAnsi="Times New Roman"/>
          <w:sz w:val="24"/>
          <w:szCs w:val="24"/>
        </w:rPr>
        <w:t xml:space="preserve">, kde si (i s jinými kolegy) nejsme jisti správným postupem. </w:t>
      </w:r>
      <w:r w:rsidRPr="00BB588A">
        <w:rPr>
          <w:rFonts w:ascii="Times New Roman" w:hAnsi="Times New Roman"/>
          <w:sz w:val="24"/>
          <w:szCs w:val="24"/>
          <w:u w:val="single"/>
        </w:rPr>
        <w:t>Jak si tedy takové vyjádření vyložit?</w:t>
      </w:r>
      <w:r w:rsidRPr="00BB588A">
        <w:rPr>
          <w:rFonts w:ascii="Times New Roman" w:hAnsi="Times New Roman"/>
          <w:sz w:val="24"/>
          <w:szCs w:val="24"/>
        </w:rPr>
        <w:t xml:space="preserve"> Jak nás upozornil náš KÚ, je špatný výklad, že se na stavebníka vztahuje pouze ustanovení § 23 a nikoliv § 22</w:t>
      </w:r>
      <w:r w:rsidR="00D92E85" w:rsidRPr="00BB588A">
        <w:rPr>
          <w:rFonts w:ascii="Times New Roman" w:hAnsi="Times New Roman"/>
          <w:sz w:val="24"/>
          <w:szCs w:val="24"/>
        </w:rPr>
        <w:t xml:space="preserve"> zákona o státní památkové péči</w:t>
      </w:r>
      <w:r w:rsidRPr="00BB588A">
        <w:rPr>
          <w:rFonts w:ascii="Times New Roman" w:hAnsi="Times New Roman"/>
          <w:sz w:val="24"/>
          <w:szCs w:val="24"/>
        </w:rPr>
        <w:t xml:space="preserve">, byť se nám zdá nelogické, aby platily oba paragrafy současně. </w:t>
      </w:r>
    </w:p>
    <w:p w:rsidR="00322ED3" w:rsidRPr="00BB588A" w:rsidRDefault="00322ED3" w:rsidP="00322ED3">
      <w:pPr>
        <w:jc w:val="both"/>
        <w:rPr>
          <w:rFonts w:ascii="Times New Roman" w:hAnsi="Times New Roman"/>
          <w:sz w:val="24"/>
          <w:szCs w:val="24"/>
        </w:rPr>
      </w:pPr>
      <w:r w:rsidRPr="00BB588A">
        <w:rPr>
          <w:rFonts w:ascii="Times New Roman" w:hAnsi="Times New Roman"/>
          <w:sz w:val="24"/>
          <w:szCs w:val="24"/>
        </w:rPr>
        <w:t> </w:t>
      </w:r>
    </w:p>
    <w:p w:rsidR="00322ED3" w:rsidRPr="00BB588A" w:rsidRDefault="00322ED3" w:rsidP="00651705">
      <w:pPr>
        <w:pStyle w:val="Odstavecseseznamem"/>
        <w:ind w:left="405"/>
        <w:jc w:val="both"/>
        <w:rPr>
          <w:rFonts w:ascii="Times New Roman" w:hAnsi="Times New Roman"/>
          <w:sz w:val="24"/>
          <w:szCs w:val="24"/>
        </w:rPr>
      </w:pPr>
      <w:r w:rsidRPr="00BB588A">
        <w:rPr>
          <w:rFonts w:ascii="Times New Roman" w:hAnsi="Times New Roman"/>
          <w:sz w:val="24"/>
          <w:szCs w:val="24"/>
        </w:rPr>
        <w:t>Je možné si tedy takovéto vyjádření vyložit v tom smyslu, že oprávněná organizace, na kterou se může stavebník obrátit (a učinil to de facto naším prostřednictvím) tímto říká, že žádný záchranný výzkum se v dané lokalitě dělat zde nebude (stavebník se tak pravděpodobně nachází v tzv. III.</w:t>
      </w:r>
      <w:r w:rsidR="00D22C05" w:rsidRPr="00BB588A">
        <w:rPr>
          <w:rFonts w:ascii="Times New Roman" w:hAnsi="Times New Roman"/>
          <w:sz w:val="24"/>
          <w:szCs w:val="24"/>
        </w:rPr>
        <w:t xml:space="preserve"> </w:t>
      </w:r>
      <w:r w:rsidRPr="00BB588A">
        <w:rPr>
          <w:rFonts w:ascii="Times New Roman" w:hAnsi="Times New Roman"/>
          <w:sz w:val="24"/>
          <w:szCs w:val="24"/>
        </w:rPr>
        <w:t>kategorii Území s archeologickými nálezy, což je území, které mohlo být osídleno či jinak využíváno člověkem, ale výskyt archeologických nálezů nebyl dosud pozitivně prokázán a pravděpodobnost jejich výskytu je 50%) a jen upozorňuje na povinnosti při uskutečnění archeologického nálezu? Lze tedy pak naše sdělení koncipovat asi takto:</w:t>
      </w:r>
    </w:p>
    <w:p w:rsidR="00322ED3" w:rsidRPr="00BB588A" w:rsidRDefault="00322ED3" w:rsidP="00322ED3">
      <w:pPr>
        <w:jc w:val="both"/>
        <w:rPr>
          <w:rFonts w:ascii="Times New Roman" w:hAnsi="Times New Roman"/>
          <w:sz w:val="24"/>
          <w:szCs w:val="24"/>
        </w:rPr>
      </w:pPr>
      <w:r w:rsidRPr="00BB588A">
        <w:rPr>
          <w:rFonts w:ascii="Times New Roman" w:hAnsi="Times New Roman"/>
          <w:sz w:val="24"/>
          <w:szCs w:val="24"/>
        </w:rPr>
        <w:t> </w:t>
      </w:r>
    </w:p>
    <w:p w:rsidR="00322ED3" w:rsidRPr="00BB588A" w:rsidRDefault="00322ED3" w:rsidP="00322ED3">
      <w:pPr>
        <w:ind w:left="405"/>
        <w:jc w:val="both"/>
        <w:rPr>
          <w:rFonts w:ascii="Times New Roman" w:hAnsi="Times New Roman"/>
          <w:sz w:val="24"/>
          <w:szCs w:val="24"/>
        </w:rPr>
      </w:pPr>
      <w:r w:rsidRPr="00BB588A">
        <w:rPr>
          <w:rFonts w:ascii="Times New Roman" w:hAnsi="Times New Roman"/>
          <w:i/>
          <w:iCs/>
          <w:sz w:val="24"/>
          <w:szCs w:val="24"/>
        </w:rPr>
        <w:t>K Vaší žádosti č.j.:........ ze dne DD.</w:t>
      </w:r>
      <w:r w:rsidR="000D3879" w:rsidRPr="00BB588A">
        <w:rPr>
          <w:rFonts w:ascii="Times New Roman" w:hAnsi="Times New Roman"/>
          <w:i/>
          <w:iCs/>
          <w:sz w:val="24"/>
          <w:szCs w:val="24"/>
        </w:rPr>
        <w:t> </w:t>
      </w:r>
      <w:r w:rsidRPr="00BB588A">
        <w:rPr>
          <w:rFonts w:ascii="Times New Roman" w:hAnsi="Times New Roman"/>
          <w:i/>
          <w:iCs/>
          <w:sz w:val="24"/>
          <w:szCs w:val="24"/>
        </w:rPr>
        <w:t>MM.</w:t>
      </w:r>
      <w:r w:rsidR="000D3879" w:rsidRPr="00BB588A">
        <w:rPr>
          <w:rFonts w:ascii="Times New Roman" w:hAnsi="Times New Roman"/>
          <w:i/>
          <w:iCs/>
          <w:sz w:val="24"/>
          <w:szCs w:val="24"/>
        </w:rPr>
        <w:t> </w:t>
      </w:r>
      <w:r w:rsidRPr="00BB588A">
        <w:rPr>
          <w:rFonts w:ascii="Times New Roman" w:hAnsi="Times New Roman"/>
          <w:i/>
          <w:iCs/>
          <w:sz w:val="24"/>
          <w:szCs w:val="24"/>
        </w:rPr>
        <w:t>2015 sdělujeme, že dle vyjádření Národního památkového ústavu, územního odborného pracoviště v Českých Budějovicích</w:t>
      </w:r>
      <w:r w:rsidRPr="00BB588A">
        <w:rPr>
          <w:rFonts w:ascii="Times New Roman" w:hAnsi="Times New Roman"/>
          <w:b/>
          <w:bCs/>
          <w:i/>
          <w:iCs/>
          <w:sz w:val="24"/>
          <w:szCs w:val="24"/>
        </w:rPr>
        <w:t xml:space="preserve"> </w:t>
      </w:r>
      <w:r w:rsidRPr="00BB588A">
        <w:rPr>
          <w:rFonts w:ascii="Times New Roman" w:hAnsi="Times New Roman"/>
          <w:i/>
          <w:iCs/>
          <w:sz w:val="24"/>
          <w:szCs w:val="24"/>
        </w:rPr>
        <w:t>je sice realizace stavby z hlediska archeologie</w:t>
      </w:r>
      <w:r w:rsidRPr="00BB588A">
        <w:rPr>
          <w:rFonts w:ascii="Times New Roman" w:hAnsi="Times New Roman"/>
          <w:b/>
          <w:bCs/>
          <w:i/>
          <w:iCs/>
          <w:sz w:val="24"/>
          <w:szCs w:val="24"/>
        </w:rPr>
        <w:t xml:space="preserve"> </w:t>
      </w:r>
      <w:r w:rsidRPr="00BB588A">
        <w:rPr>
          <w:rFonts w:ascii="Times New Roman" w:hAnsi="Times New Roman"/>
          <w:i/>
          <w:iCs/>
          <w:sz w:val="24"/>
          <w:szCs w:val="24"/>
        </w:rPr>
        <w:t>možná bez dalších podmínek</w:t>
      </w:r>
      <w:r w:rsidRPr="00BB588A">
        <w:rPr>
          <w:rFonts w:ascii="Times New Roman" w:hAnsi="Times New Roman"/>
          <w:b/>
          <w:bCs/>
          <w:i/>
          <w:iCs/>
          <w:sz w:val="24"/>
          <w:szCs w:val="24"/>
        </w:rPr>
        <w:t xml:space="preserve">, </w:t>
      </w:r>
      <w:r w:rsidRPr="00BB588A">
        <w:rPr>
          <w:rFonts w:ascii="Times New Roman" w:hAnsi="Times New Roman"/>
          <w:i/>
          <w:iCs/>
          <w:sz w:val="24"/>
          <w:szCs w:val="24"/>
        </w:rPr>
        <w:t xml:space="preserve">což ale je nutno chápat v tom smyslu, že odborná organizace památkové péče, jež je zároveň i jednou z organizací oprávněnou k provádění archeologických výzkumů, tímto svým vyjádřením konstatovala, že v rámci předmětné akce </w:t>
      </w:r>
      <w:r w:rsidRPr="00BB588A">
        <w:rPr>
          <w:rFonts w:ascii="Times New Roman" w:hAnsi="Times New Roman"/>
          <w:b/>
          <w:bCs/>
          <w:i/>
          <w:iCs/>
          <w:sz w:val="24"/>
          <w:szCs w:val="24"/>
        </w:rPr>
        <w:t>nebude prováděn předstihový záchranný archeologický výzkum</w:t>
      </w:r>
      <w:r w:rsidRPr="00BB588A">
        <w:rPr>
          <w:rFonts w:ascii="Times New Roman" w:hAnsi="Times New Roman"/>
          <w:i/>
          <w:iCs/>
          <w:sz w:val="24"/>
          <w:szCs w:val="24"/>
        </w:rPr>
        <w:t>, s tím, že pokud však bude při realizaci stavby učiněn archeologický nález, musí být postupováno dle ustanovení § 23 zákona č. 20/1987 Sb., o státní památkové péči, ve znění pozdějších předpisů.</w:t>
      </w:r>
    </w:p>
    <w:p w:rsidR="00322ED3" w:rsidRPr="00BB588A" w:rsidRDefault="00322ED3" w:rsidP="00322ED3">
      <w:pPr>
        <w:ind w:left="405"/>
        <w:jc w:val="both"/>
        <w:rPr>
          <w:rFonts w:ascii="Times New Roman" w:hAnsi="Times New Roman"/>
          <w:sz w:val="24"/>
          <w:szCs w:val="24"/>
        </w:rPr>
      </w:pPr>
      <w:r w:rsidRPr="00BB588A">
        <w:rPr>
          <w:rFonts w:ascii="Times New Roman" w:hAnsi="Times New Roman"/>
          <w:i/>
          <w:iCs/>
          <w:sz w:val="24"/>
          <w:szCs w:val="24"/>
        </w:rPr>
        <w:t> </w:t>
      </w:r>
    </w:p>
    <w:p w:rsidR="00322ED3" w:rsidRPr="00BB588A" w:rsidRDefault="00322ED3" w:rsidP="00322ED3">
      <w:pPr>
        <w:ind w:left="405"/>
        <w:jc w:val="both"/>
        <w:rPr>
          <w:rFonts w:ascii="Times New Roman" w:hAnsi="Times New Roman"/>
          <w:sz w:val="24"/>
          <w:szCs w:val="24"/>
        </w:rPr>
      </w:pPr>
      <w:r w:rsidRPr="00BB588A">
        <w:rPr>
          <w:rFonts w:ascii="Times New Roman" w:hAnsi="Times New Roman"/>
          <w:i/>
          <w:iCs/>
          <w:sz w:val="24"/>
          <w:szCs w:val="24"/>
        </w:rPr>
        <w:t xml:space="preserve">Tímto sdělením však </w:t>
      </w:r>
      <w:r w:rsidRPr="00BB588A">
        <w:rPr>
          <w:rFonts w:ascii="Times New Roman" w:hAnsi="Times New Roman"/>
          <w:b/>
          <w:bCs/>
          <w:i/>
          <w:iCs/>
          <w:sz w:val="24"/>
          <w:szCs w:val="24"/>
        </w:rPr>
        <w:t>není vyloučena zákonem daná oznamovací povinnost stavebníka vůči Archeologickému ústavu AV ČR</w:t>
      </w:r>
      <w:r w:rsidRPr="00BB588A">
        <w:rPr>
          <w:rFonts w:ascii="Times New Roman" w:hAnsi="Times New Roman"/>
          <w:i/>
          <w:iCs/>
          <w:sz w:val="24"/>
          <w:szCs w:val="24"/>
        </w:rPr>
        <w:t xml:space="preserve"> (již od doby přípravy stavby), neboť celé území ČR je obecně považováno za takové území s </w:t>
      </w:r>
      <w:r w:rsidRPr="00BB588A">
        <w:rPr>
          <w:rStyle w:val="Siln"/>
          <w:rFonts w:ascii="Times New Roman" w:hAnsi="Times New Roman"/>
          <w:b w:val="0"/>
          <w:bCs w:val="0"/>
          <w:i/>
          <w:iCs/>
          <w:sz w:val="24"/>
          <w:szCs w:val="24"/>
        </w:rPr>
        <w:t>výjimkou ploch nedávno zničených těžbou či jinak zbavených kvartérního pokryvu)</w:t>
      </w:r>
    </w:p>
    <w:p w:rsidR="00322ED3" w:rsidRPr="00BB588A" w:rsidRDefault="00322ED3" w:rsidP="00322ED3">
      <w:pPr>
        <w:jc w:val="both"/>
        <w:rPr>
          <w:rFonts w:ascii="Times New Roman" w:hAnsi="Times New Roman"/>
          <w:sz w:val="24"/>
          <w:szCs w:val="24"/>
        </w:rPr>
      </w:pPr>
      <w:r w:rsidRPr="00BB588A">
        <w:rPr>
          <w:rFonts w:ascii="Times New Roman" w:hAnsi="Times New Roman"/>
          <w:sz w:val="24"/>
          <w:szCs w:val="24"/>
        </w:rPr>
        <w:t> </w:t>
      </w:r>
    </w:p>
    <w:p w:rsidR="00322ED3" w:rsidRPr="00BB588A" w:rsidRDefault="00322ED3" w:rsidP="00322ED3">
      <w:pPr>
        <w:jc w:val="both"/>
        <w:rPr>
          <w:rFonts w:ascii="Times New Roman" w:hAnsi="Times New Roman"/>
          <w:sz w:val="24"/>
          <w:szCs w:val="24"/>
        </w:rPr>
      </w:pPr>
      <w:r w:rsidRPr="00BB588A">
        <w:rPr>
          <w:rFonts w:ascii="Times New Roman" w:hAnsi="Times New Roman"/>
          <w:sz w:val="24"/>
          <w:szCs w:val="24"/>
        </w:rPr>
        <w:t>A k tomuto vyjádření pak přiložit oznamovací formulář, pří</w:t>
      </w:r>
      <w:r w:rsidR="00D22C05" w:rsidRPr="00BB588A">
        <w:rPr>
          <w:rFonts w:ascii="Times New Roman" w:hAnsi="Times New Roman"/>
          <w:sz w:val="24"/>
          <w:szCs w:val="24"/>
        </w:rPr>
        <w:t>padně kopii onoho vyjádření NPÚ?</w:t>
      </w:r>
    </w:p>
    <w:p w:rsidR="00D22C05" w:rsidRPr="00BB588A" w:rsidRDefault="00D22C05" w:rsidP="00D22C05">
      <w:pPr>
        <w:pStyle w:val="Normlnweb"/>
        <w:jc w:val="both"/>
        <w:rPr>
          <w:b/>
        </w:rPr>
      </w:pPr>
      <w:r w:rsidRPr="00BB588A">
        <w:rPr>
          <w:b/>
        </w:rPr>
        <w:lastRenderedPageBreak/>
        <w:t>odpověď:</w:t>
      </w:r>
    </w:p>
    <w:p w:rsidR="00322ED3" w:rsidRPr="00BB588A" w:rsidRDefault="00D22C05" w:rsidP="00322ED3">
      <w:pPr>
        <w:jc w:val="both"/>
        <w:rPr>
          <w:rFonts w:ascii="Times New Roman" w:hAnsi="Times New Roman"/>
          <w:sz w:val="24"/>
          <w:szCs w:val="24"/>
        </w:rPr>
      </w:pPr>
      <w:r w:rsidRPr="00BB588A">
        <w:rPr>
          <w:rFonts w:ascii="Times New Roman" w:hAnsi="Times New Roman"/>
          <w:sz w:val="24"/>
          <w:szCs w:val="24"/>
        </w:rPr>
        <w:t>I</w:t>
      </w:r>
      <w:r w:rsidR="00322ED3" w:rsidRPr="00BB588A">
        <w:rPr>
          <w:rFonts w:ascii="Times New Roman" w:hAnsi="Times New Roman"/>
          <w:sz w:val="24"/>
          <w:szCs w:val="24"/>
        </w:rPr>
        <w:t xml:space="preserve"> v případě pouhého sdělení ze strany správního orgánu platí základní zásady činnosti správních orgánů podle správního řádu, takže pokud se Vás ptali stavebníci nebo stavební úřady, bylo nutné k věci odpovědět. </w:t>
      </w:r>
    </w:p>
    <w:p w:rsidR="00322ED3" w:rsidRPr="00BB588A" w:rsidRDefault="00322ED3" w:rsidP="00322ED3">
      <w:pPr>
        <w:jc w:val="both"/>
        <w:rPr>
          <w:rFonts w:ascii="Times New Roman" w:hAnsi="Times New Roman"/>
          <w:sz w:val="24"/>
          <w:szCs w:val="24"/>
        </w:rPr>
      </w:pPr>
      <w:r w:rsidRPr="00BB588A">
        <w:rPr>
          <w:rFonts w:ascii="Times New Roman" w:hAnsi="Times New Roman"/>
          <w:sz w:val="24"/>
          <w:szCs w:val="24"/>
        </w:rPr>
        <w:t> </w:t>
      </w:r>
    </w:p>
    <w:p w:rsidR="00322ED3" w:rsidRPr="00BB588A" w:rsidRDefault="002765BC" w:rsidP="00322ED3">
      <w:pPr>
        <w:jc w:val="both"/>
        <w:rPr>
          <w:rFonts w:ascii="Times New Roman" w:hAnsi="Times New Roman"/>
          <w:sz w:val="24"/>
          <w:szCs w:val="24"/>
        </w:rPr>
      </w:pPr>
      <w:r w:rsidRPr="00BB588A">
        <w:rPr>
          <w:rFonts w:ascii="Times New Roman" w:hAnsi="Times New Roman"/>
          <w:sz w:val="24"/>
          <w:szCs w:val="24"/>
        </w:rPr>
        <w:t>P</w:t>
      </w:r>
      <w:r w:rsidR="00322ED3" w:rsidRPr="00BB588A">
        <w:rPr>
          <w:rFonts w:ascii="Times New Roman" w:hAnsi="Times New Roman"/>
          <w:sz w:val="24"/>
          <w:szCs w:val="24"/>
        </w:rPr>
        <w:t xml:space="preserve">říklad podmínky navržené v písemném vyjádření </w:t>
      </w:r>
      <w:r w:rsidRPr="00BB588A">
        <w:rPr>
          <w:rFonts w:ascii="Times New Roman" w:hAnsi="Times New Roman"/>
          <w:sz w:val="24"/>
          <w:szCs w:val="24"/>
        </w:rPr>
        <w:t>Národního památkového ústavu:</w:t>
      </w:r>
      <w:r w:rsidR="00322ED3" w:rsidRPr="00BB588A">
        <w:rPr>
          <w:rFonts w:ascii="Times New Roman" w:hAnsi="Times New Roman"/>
          <w:sz w:val="24"/>
          <w:szCs w:val="24"/>
        </w:rPr>
        <w:t xml:space="preserve"> </w:t>
      </w:r>
    </w:p>
    <w:p w:rsidR="00322ED3" w:rsidRPr="00BB588A" w:rsidRDefault="00322ED3" w:rsidP="00322ED3">
      <w:pPr>
        <w:jc w:val="both"/>
        <w:rPr>
          <w:rFonts w:ascii="Times New Roman" w:hAnsi="Times New Roman"/>
          <w:sz w:val="24"/>
          <w:szCs w:val="24"/>
        </w:rPr>
      </w:pPr>
      <w:r w:rsidRPr="00BB588A">
        <w:rPr>
          <w:rFonts w:ascii="Times New Roman" w:hAnsi="Times New Roman"/>
          <w:i/>
          <w:iCs/>
          <w:sz w:val="24"/>
          <w:szCs w:val="24"/>
        </w:rPr>
        <w:t xml:space="preserve"> „Realizace stavby je z hlediska památkové péče možná bez dalších podmínek. Pokud bude při realizaci stavby učiněn archeologický nález, musí být podle § 23 zákona č.20/1987 Sb., podáno oznámení ArÚ AV ČR nebo nejbližšímu muzeu. Archeologický nález i samotné naleziště musí být ponechány beze změny až do prohlídky ArchÚ nebo muzeem, nejméně však po dobu pěti pracovních dnů po učinění oznámení“ </w:t>
      </w:r>
    </w:p>
    <w:p w:rsidR="00322ED3" w:rsidRPr="00BB588A" w:rsidRDefault="00322ED3" w:rsidP="00322ED3">
      <w:pPr>
        <w:jc w:val="both"/>
        <w:rPr>
          <w:rFonts w:ascii="Times New Roman" w:hAnsi="Times New Roman"/>
          <w:sz w:val="24"/>
          <w:szCs w:val="24"/>
        </w:rPr>
      </w:pPr>
      <w:r w:rsidRPr="00BB588A">
        <w:rPr>
          <w:rFonts w:ascii="Times New Roman" w:hAnsi="Times New Roman"/>
          <w:i/>
          <w:iCs/>
          <w:sz w:val="24"/>
          <w:szCs w:val="24"/>
        </w:rPr>
        <w:t> </w:t>
      </w:r>
    </w:p>
    <w:p w:rsidR="00322ED3" w:rsidRPr="00BB588A" w:rsidRDefault="00322ED3" w:rsidP="00322ED3">
      <w:pPr>
        <w:jc w:val="both"/>
        <w:rPr>
          <w:rFonts w:ascii="Times New Roman" w:hAnsi="Times New Roman"/>
          <w:sz w:val="24"/>
          <w:szCs w:val="24"/>
        </w:rPr>
      </w:pPr>
      <w:r w:rsidRPr="00BB588A">
        <w:rPr>
          <w:rFonts w:ascii="Times New Roman" w:hAnsi="Times New Roman"/>
          <w:sz w:val="24"/>
          <w:szCs w:val="24"/>
        </w:rPr>
        <w:t>Nemůž</w:t>
      </w:r>
      <w:r w:rsidR="002765BC" w:rsidRPr="00BB588A">
        <w:rPr>
          <w:rFonts w:ascii="Times New Roman" w:hAnsi="Times New Roman"/>
          <w:sz w:val="24"/>
          <w:szCs w:val="24"/>
        </w:rPr>
        <w:t>eme</w:t>
      </w:r>
      <w:r w:rsidRPr="00BB588A">
        <w:rPr>
          <w:rFonts w:ascii="Times New Roman" w:hAnsi="Times New Roman"/>
          <w:sz w:val="24"/>
          <w:szCs w:val="24"/>
        </w:rPr>
        <w:t xml:space="preserve"> souhlasit se spojením provádění stavebních prací povolených postupem podle stavebního zákona a § 23 zákona o státní památkové péči, který upravuje náhodný archeologický nález. Pro učinění archeologického nálezu při provádění stavebních prací se uplatní § 176 stavebního zákona, který jako speciální ustanovení má přednost před obecnou úpravou archeologického nálezu v § 23 zákona o státní památkové péči, tohle navíc výslovně říká i § 23 v odstavci 5</w:t>
      </w:r>
      <w:r w:rsidR="00D92E85" w:rsidRPr="00BB588A">
        <w:rPr>
          <w:rFonts w:ascii="Times New Roman" w:hAnsi="Times New Roman"/>
          <w:sz w:val="24"/>
          <w:szCs w:val="24"/>
        </w:rPr>
        <w:t xml:space="preserve"> zákona o státní památkové péči</w:t>
      </w:r>
      <w:r w:rsidRPr="00BB588A">
        <w:rPr>
          <w:rFonts w:ascii="Times New Roman" w:hAnsi="Times New Roman"/>
          <w:sz w:val="24"/>
          <w:szCs w:val="24"/>
        </w:rPr>
        <w:t>. Dále pro úplnost dodávám, že správní orgán nemá pravomoc měnit zákonnou povinnost, transformovat či zjednodušovat ji a znovu ji ukládat jako podmínku je nadbytečné. Zde by měl být stavebník výslovně upozorněn na povinnost vyplývající z § 22 odst. 2 zákona o státní památkové péči, ale toto upozornění nemá mít podobu podmínky závazného stanoviska.</w:t>
      </w:r>
    </w:p>
    <w:p w:rsidR="00322ED3" w:rsidRPr="00BB588A" w:rsidRDefault="00322ED3" w:rsidP="00322ED3">
      <w:pPr>
        <w:jc w:val="both"/>
        <w:rPr>
          <w:rFonts w:ascii="Times New Roman" w:hAnsi="Times New Roman"/>
          <w:sz w:val="24"/>
          <w:szCs w:val="24"/>
        </w:rPr>
      </w:pPr>
      <w:r w:rsidRPr="00BB588A">
        <w:rPr>
          <w:rFonts w:ascii="Times New Roman" w:hAnsi="Times New Roman"/>
          <w:sz w:val="24"/>
          <w:szCs w:val="24"/>
        </w:rPr>
        <w:t> </w:t>
      </w:r>
    </w:p>
    <w:p w:rsidR="00322ED3" w:rsidRPr="00BB588A" w:rsidRDefault="00322ED3" w:rsidP="00322ED3">
      <w:pPr>
        <w:jc w:val="both"/>
        <w:rPr>
          <w:rFonts w:ascii="Times New Roman" w:hAnsi="Times New Roman"/>
          <w:sz w:val="24"/>
          <w:szCs w:val="24"/>
        </w:rPr>
      </w:pPr>
      <w:r w:rsidRPr="00BB588A">
        <w:rPr>
          <w:rFonts w:ascii="Times New Roman" w:hAnsi="Times New Roman"/>
          <w:sz w:val="24"/>
          <w:szCs w:val="24"/>
        </w:rPr>
        <w:t>Na otázku, jestli může jedna z</w:t>
      </w:r>
      <w:r w:rsidR="00D22C05" w:rsidRPr="00BB588A">
        <w:rPr>
          <w:rFonts w:ascii="Times New Roman" w:hAnsi="Times New Roman"/>
          <w:sz w:val="24"/>
          <w:szCs w:val="24"/>
        </w:rPr>
        <w:t> cca 100 oprávněných organizací</w:t>
      </w:r>
      <w:r w:rsidRPr="00BB588A">
        <w:rPr>
          <w:rFonts w:ascii="Times New Roman" w:hAnsi="Times New Roman"/>
          <w:sz w:val="24"/>
          <w:szCs w:val="24"/>
        </w:rPr>
        <w:t xml:space="preserve"> svým písemným stanoviskem určit, že dané není územím s archeologickými nálezy, Památková inspekce odpovídá, že toto je možné pouze v případě IV. kategorie území s archeologickými nálezy ve Státním archeologickém seznamu, kde však nelze vzhledem charakteru území (vytěžené doly, lomy) očekávat větší stavební aktivitu. I v případě III. kategorie území s archeologickými nálezy nelze vyloučit, že jiná oprávněná organizace zde prováděla archeologické výzkumy s pozitivním výsledkem, avšak výsledky těchto výzkumů doposud nebyly z různých důvodů publikovány. Oznámením prací i v této lokalitě může stavebník přispět k lepšímu a odpovědnějšímu výběru lokalit, kde oprávněné organizace budou provádět záchranný archeologický výzkum.</w:t>
      </w:r>
    </w:p>
    <w:p w:rsidR="00322ED3" w:rsidRPr="00BB588A" w:rsidRDefault="002765BC" w:rsidP="002765BC">
      <w:pPr>
        <w:pStyle w:val="Normlnweb"/>
        <w:jc w:val="both"/>
        <w:rPr>
          <w:b/>
        </w:rPr>
      </w:pPr>
      <w:r w:rsidRPr="00BB588A">
        <w:rPr>
          <w:b/>
        </w:rPr>
        <w:t>doplňující dotaz:</w:t>
      </w:r>
    </w:p>
    <w:p w:rsidR="007346FD" w:rsidRPr="00BB588A" w:rsidRDefault="00322ED3" w:rsidP="007346FD">
      <w:pPr>
        <w:jc w:val="both"/>
        <w:rPr>
          <w:rFonts w:ascii="Times New Roman" w:hAnsi="Times New Roman"/>
          <w:sz w:val="24"/>
          <w:szCs w:val="24"/>
        </w:rPr>
      </w:pPr>
      <w:r w:rsidRPr="00BB588A">
        <w:rPr>
          <w:rFonts w:ascii="Times New Roman" w:hAnsi="Times New Roman"/>
          <w:sz w:val="24"/>
          <w:szCs w:val="24"/>
        </w:rPr>
        <w:t xml:space="preserve">Postupuje se podle </w:t>
      </w:r>
      <w:r w:rsidR="002765BC" w:rsidRPr="00BB588A">
        <w:rPr>
          <w:rFonts w:ascii="Times New Roman" w:hAnsi="Times New Roman"/>
          <w:sz w:val="24"/>
          <w:szCs w:val="24"/>
        </w:rPr>
        <w:t xml:space="preserve">§ 176 stavebního zákona </w:t>
      </w:r>
      <w:r w:rsidRPr="00BB588A">
        <w:rPr>
          <w:rFonts w:ascii="Times New Roman" w:hAnsi="Times New Roman"/>
          <w:sz w:val="24"/>
          <w:szCs w:val="24"/>
        </w:rPr>
        <w:t>i v případě, že stavební činnost, zjednodušeně řečeno, nepodléhá ničemu z hlediska stavebního zákona - práce uvedené v § 79 odst.</w:t>
      </w:r>
      <w:r w:rsidR="002765BC" w:rsidRPr="00BB588A">
        <w:rPr>
          <w:rFonts w:ascii="Times New Roman" w:hAnsi="Times New Roman"/>
          <w:sz w:val="24"/>
          <w:szCs w:val="24"/>
        </w:rPr>
        <w:t xml:space="preserve"> </w:t>
      </w:r>
      <w:r w:rsidRPr="00BB588A">
        <w:rPr>
          <w:rFonts w:ascii="Times New Roman" w:hAnsi="Times New Roman"/>
          <w:sz w:val="24"/>
          <w:szCs w:val="24"/>
        </w:rPr>
        <w:t>2 staveb</w:t>
      </w:r>
      <w:r w:rsidR="00D22C05" w:rsidRPr="00BB588A">
        <w:rPr>
          <w:rFonts w:ascii="Times New Roman" w:hAnsi="Times New Roman"/>
          <w:sz w:val="24"/>
          <w:szCs w:val="24"/>
        </w:rPr>
        <w:t xml:space="preserve">ního </w:t>
      </w:r>
      <w:r w:rsidRPr="00BB588A">
        <w:rPr>
          <w:rFonts w:ascii="Times New Roman" w:hAnsi="Times New Roman"/>
          <w:sz w:val="24"/>
          <w:szCs w:val="24"/>
        </w:rPr>
        <w:t>zákona? Je zde názor, že když tedy práce nepodléhají ničemu z hlediska stavebního zákona, pak ale není naplněna první část věty v odst.</w:t>
      </w:r>
      <w:r w:rsidR="002765BC" w:rsidRPr="00BB588A">
        <w:rPr>
          <w:rFonts w:ascii="Times New Roman" w:hAnsi="Times New Roman"/>
          <w:sz w:val="24"/>
          <w:szCs w:val="24"/>
        </w:rPr>
        <w:t xml:space="preserve"> </w:t>
      </w:r>
      <w:r w:rsidRPr="00BB588A">
        <w:rPr>
          <w:rFonts w:ascii="Times New Roman" w:hAnsi="Times New Roman"/>
          <w:sz w:val="24"/>
          <w:szCs w:val="24"/>
        </w:rPr>
        <w:t>1 § 176 staveb</w:t>
      </w:r>
      <w:r w:rsidR="00D22C05" w:rsidRPr="00BB588A">
        <w:rPr>
          <w:rFonts w:ascii="Times New Roman" w:hAnsi="Times New Roman"/>
          <w:sz w:val="24"/>
          <w:szCs w:val="24"/>
        </w:rPr>
        <w:t xml:space="preserve">ního </w:t>
      </w:r>
      <w:r w:rsidRPr="00BB588A">
        <w:rPr>
          <w:rFonts w:ascii="Times New Roman" w:hAnsi="Times New Roman"/>
          <w:sz w:val="24"/>
          <w:szCs w:val="24"/>
        </w:rPr>
        <w:t>zákona. Tudíž by byl pak postup dle odstavce 2 téhož paragrafu (s tím, že ale zde nebude zase naplněna podmínka, že by nepostačovaly podmínky stavebního úřadu dle odst.</w:t>
      </w:r>
      <w:r w:rsidR="002765BC" w:rsidRPr="00BB588A">
        <w:rPr>
          <w:rFonts w:ascii="Times New Roman" w:hAnsi="Times New Roman"/>
          <w:sz w:val="24"/>
          <w:szCs w:val="24"/>
        </w:rPr>
        <w:t xml:space="preserve"> </w:t>
      </w:r>
      <w:r w:rsidRPr="00BB588A">
        <w:rPr>
          <w:rFonts w:ascii="Times New Roman" w:hAnsi="Times New Roman"/>
          <w:sz w:val="24"/>
          <w:szCs w:val="24"/>
        </w:rPr>
        <w:t>1 - protože on žádné nedává?</w:t>
      </w:r>
    </w:p>
    <w:p w:rsidR="002765BC" w:rsidRPr="00BB588A" w:rsidRDefault="007F1656" w:rsidP="002765BC">
      <w:pPr>
        <w:pStyle w:val="Normlnweb"/>
        <w:jc w:val="both"/>
        <w:rPr>
          <w:b/>
        </w:rPr>
      </w:pPr>
      <w:r w:rsidRPr="00BB588A">
        <w:rPr>
          <w:b/>
        </w:rPr>
        <w:t>odpověď:</w:t>
      </w:r>
    </w:p>
    <w:p w:rsidR="007346FD" w:rsidRPr="00BB588A" w:rsidRDefault="002765BC" w:rsidP="007346FD">
      <w:pPr>
        <w:jc w:val="both"/>
        <w:rPr>
          <w:rFonts w:ascii="Times New Roman" w:hAnsi="Times New Roman"/>
          <w:sz w:val="24"/>
          <w:szCs w:val="24"/>
        </w:rPr>
      </w:pPr>
      <w:r w:rsidRPr="00BB588A">
        <w:rPr>
          <w:rFonts w:ascii="Times New Roman" w:hAnsi="Times New Roman"/>
          <w:sz w:val="24"/>
          <w:szCs w:val="24"/>
        </w:rPr>
        <w:t>S</w:t>
      </w:r>
      <w:r w:rsidR="007346FD" w:rsidRPr="00BB588A">
        <w:rPr>
          <w:rFonts w:ascii="Times New Roman" w:hAnsi="Times New Roman"/>
          <w:sz w:val="24"/>
          <w:szCs w:val="24"/>
        </w:rPr>
        <w:t>ouhlasím</w:t>
      </w:r>
      <w:r w:rsidRPr="00BB588A">
        <w:rPr>
          <w:rFonts w:ascii="Times New Roman" w:hAnsi="Times New Roman"/>
          <w:sz w:val="24"/>
          <w:szCs w:val="24"/>
        </w:rPr>
        <w:t>e</w:t>
      </w:r>
      <w:r w:rsidR="007346FD" w:rsidRPr="00BB588A">
        <w:rPr>
          <w:rFonts w:ascii="Times New Roman" w:hAnsi="Times New Roman"/>
          <w:sz w:val="24"/>
          <w:szCs w:val="24"/>
        </w:rPr>
        <w:t xml:space="preserve"> s tím, že</w:t>
      </w:r>
      <w:r w:rsidR="004A00EC" w:rsidRPr="00BB588A">
        <w:rPr>
          <w:rFonts w:ascii="Times New Roman" w:hAnsi="Times New Roman"/>
          <w:sz w:val="24"/>
          <w:szCs w:val="24"/>
        </w:rPr>
        <w:t xml:space="preserve"> </w:t>
      </w:r>
      <w:r w:rsidR="007346FD" w:rsidRPr="00BB588A">
        <w:rPr>
          <w:rFonts w:ascii="Times New Roman" w:hAnsi="Times New Roman"/>
          <w:sz w:val="24"/>
          <w:szCs w:val="24"/>
        </w:rPr>
        <w:t>pokud</w:t>
      </w:r>
      <w:r w:rsidR="004A00EC" w:rsidRPr="00BB588A">
        <w:rPr>
          <w:rFonts w:ascii="Times New Roman" w:hAnsi="Times New Roman"/>
          <w:sz w:val="24"/>
          <w:szCs w:val="24"/>
        </w:rPr>
        <w:t xml:space="preserve"> </w:t>
      </w:r>
      <w:r w:rsidR="007346FD" w:rsidRPr="00BB588A">
        <w:rPr>
          <w:rFonts w:ascii="Times New Roman" w:hAnsi="Times New Roman"/>
          <w:sz w:val="24"/>
          <w:szCs w:val="24"/>
        </w:rPr>
        <w:t>se</w:t>
      </w:r>
      <w:r w:rsidR="004A00EC" w:rsidRPr="00BB588A">
        <w:rPr>
          <w:rFonts w:ascii="Times New Roman" w:hAnsi="Times New Roman"/>
          <w:sz w:val="24"/>
          <w:szCs w:val="24"/>
        </w:rPr>
        <w:t xml:space="preserve"> </w:t>
      </w:r>
      <w:r w:rsidR="007346FD" w:rsidRPr="00BB588A">
        <w:rPr>
          <w:rFonts w:ascii="Times New Roman" w:hAnsi="Times New Roman"/>
          <w:sz w:val="24"/>
          <w:szCs w:val="24"/>
        </w:rPr>
        <w:t>jedná</w:t>
      </w:r>
      <w:r w:rsidR="004A00EC" w:rsidRPr="00BB588A">
        <w:rPr>
          <w:rFonts w:ascii="Times New Roman" w:hAnsi="Times New Roman"/>
          <w:sz w:val="24"/>
          <w:szCs w:val="24"/>
        </w:rPr>
        <w:t xml:space="preserve"> </w:t>
      </w:r>
      <w:r w:rsidR="007346FD" w:rsidRPr="00BB588A">
        <w:rPr>
          <w:rFonts w:ascii="Times New Roman" w:hAnsi="Times New Roman"/>
          <w:sz w:val="24"/>
          <w:szCs w:val="24"/>
        </w:rPr>
        <w:t xml:space="preserve">o činnost z hlediska stavebního zákona </w:t>
      </w:r>
      <w:r w:rsidR="00D22C05" w:rsidRPr="00BB588A">
        <w:rPr>
          <w:rFonts w:ascii="Times New Roman" w:hAnsi="Times New Roman"/>
          <w:sz w:val="24"/>
          <w:szCs w:val="24"/>
        </w:rPr>
        <w:t xml:space="preserve">zcela </w:t>
      </w:r>
      <w:r w:rsidR="007346FD" w:rsidRPr="00BB588A">
        <w:rPr>
          <w:rFonts w:ascii="Times New Roman" w:hAnsi="Times New Roman"/>
          <w:sz w:val="24"/>
          <w:szCs w:val="24"/>
        </w:rPr>
        <w:t>volnou</w:t>
      </w:r>
      <w:r w:rsidRPr="00BB588A">
        <w:rPr>
          <w:rFonts w:ascii="Times New Roman" w:hAnsi="Times New Roman"/>
          <w:sz w:val="24"/>
          <w:szCs w:val="24"/>
        </w:rPr>
        <w:t xml:space="preserve"> </w:t>
      </w:r>
      <w:r w:rsidR="00D22C05" w:rsidRPr="00BB588A">
        <w:rPr>
          <w:rFonts w:ascii="Times New Roman" w:hAnsi="Times New Roman"/>
          <w:sz w:val="24"/>
          <w:szCs w:val="24"/>
        </w:rPr>
        <w:t>(tj. jak z hlediska územního, tak stavebního řízení)</w:t>
      </w:r>
      <w:r w:rsidR="007346FD" w:rsidRPr="00BB588A">
        <w:rPr>
          <w:rFonts w:ascii="Times New Roman" w:hAnsi="Times New Roman"/>
          <w:sz w:val="24"/>
          <w:szCs w:val="24"/>
        </w:rPr>
        <w:t>, pak se § 176 stavebního zákona neuplatní a</w:t>
      </w:r>
      <w:r w:rsidR="004A00EC" w:rsidRPr="00BB588A">
        <w:rPr>
          <w:rFonts w:ascii="Times New Roman" w:hAnsi="Times New Roman"/>
          <w:sz w:val="24"/>
          <w:szCs w:val="24"/>
        </w:rPr>
        <w:t xml:space="preserve"> </w:t>
      </w:r>
      <w:r w:rsidR="007346FD" w:rsidRPr="00BB588A">
        <w:rPr>
          <w:rFonts w:ascii="Times New Roman" w:hAnsi="Times New Roman"/>
          <w:sz w:val="24"/>
          <w:szCs w:val="24"/>
        </w:rPr>
        <w:lastRenderedPageBreak/>
        <w:t>máme</w:t>
      </w:r>
      <w:r w:rsidR="004A00EC" w:rsidRPr="00BB588A">
        <w:rPr>
          <w:rFonts w:ascii="Times New Roman" w:hAnsi="Times New Roman"/>
          <w:sz w:val="24"/>
          <w:szCs w:val="24"/>
        </w:rPr>
        <w:t xml:space="preserve"> </w:t>
      </w:r>
      <w:r w:rsidR="007346FD" w:rsidRPr="00BB588A">
        <w:rPr>
          <w:rFonts w:ascii="Times New Roman" w:hAnsi="Times New Roman"/>
          <w:sz w:val="24"/>
          <w:szCs w:val="24"/>
        </w:rPr>
        <w:t>zde</w:t>
      </w:r>
      <w:r w:rsidR="004A00EC" w:rsidRPr="00BB588A">
        <w:rPr>
          <w:rFonts w:ascii="Times New Roman" w:hAnsi="Times New Roman"/>
          <w:sz w:val="24"/>
          <w:szCs w:val="24"/>
        </w:rPr>
        <w:t xml:space="preserve"> </w:t>
      </w:r>
      <w:r w:rsidR="007346FD" w:rsidRPr="00BB588A">
        <w:rPr>
          <w:rFonts w:ascii="Times New Roman" w:hAnsi="Times New Roman"/>
          <w:sz w:val="24"/>
          <w:szCs w:val="24"/>
        </w:rPr>
        <w:t>k archeologickým nálezům obecné ustanovení § 23 zákona o státní památkové péči.</w:t>
      </w:r>
    </w:p>
    <w:p w:rsidR="007346FD" w:rsidRPr="00BB588A" w:rsidRDefault="007346FD" w:rsidP="007346FD">
      <w:pPr>
        <w:jc w:val="both"/>
        <w:rPr>
          <w:rFonts w:ascii="Times New Roman" w:hAnsi="Times New Roman"/>
          <w:sz w:val="24"/>
          <w:szCs w:val="24"/>
        </w:rPr>
      </w:pPr>
    </w:p>
    <w:p w:rsidR="007346FD" w:rsidRPr="00BB588A" w:rsidRDefault="007346FD" w:rsidP="007346FD">
      <w:pPr>
        <w:jc w:val="both"/>
        <w:rPr>
          <w:rFonts w:ascii="Times New Roman" w:hAnsi="Times New Roman"/>
          <w:sz w:val="24"/>
          <w:szCs w:val="24"/>
        </w:rPr>
      </w:pPr>
      <w:r w:rsidRPr="00BB588A">
        <w:rPr>
          <w:rFonts w:ascii="Times New Roman" w:hAnsi="Times New Roman"/>
          <w:sz w:val="24"/>
          <w:szCs w:val="24"/>
        </w:rPr>
        <w:t>Ještě</w:t>
      </w:r>
      <w:r w:rsidR="004A00EC" w:rsidRPr="00BB588A">
        <w:rPr>
          <w:rFonts w:ascii="Times New Roman" w:hAnsi="Times New Roman"/>
          <w:sz w:val="24"/>
          <w:szCs w:val="24"/>
        </w:rPr>
        <w:t xml:space="preserve"> </w:t>
      </w:r>
      <w:r w:rsidRPr="00BB588A">
        <w:rPr>
          <w:rFonts w:ascii="Times New Roman" w:hAnsi="Times New Roman"/>
          <w:sz w:val="24"/>
          <w:szCs w:val="24"/>
        </w:rPr>
        <w:t>důležitý doplněk k uváděnému § 79 odst. 2 stavebního zákona -</w:t>
      </w:r>
      <w:r w:rsidR="004A00EC" w:rsidRPr="00BB588A">
        <w:rPr>
          <w:rFonts w:ascii="Times New Roman" w:hAnsi="Times New Roman"/>
          <w:sz w:val="24"/>
          <w:szCs w:val="24"/>
        </w:rPr>
        <w:t xml:space="preserve"> </w:t>
      </w:r>
      <w:r w:rsidRPr="00BB588A">
        <w:rPr>
          <w:rFonts w:ascii="Times New Roman" w:hAnsi="Times New Roman"/>
          <w:sz w:val="24"/>
          <w:szCs w:val="24"/>
        </w:rPr>
        <w:t>hned následující odstavec 3</w:t>
      </w:r>
      <w:r w:rsidR="004A00EC" w:rsidRPr="00BB588A">
        <w:rPr>
          <w:rFonts w:ascii="Times New Roman" w:hAnsi="Times New Roman"/>
          <w:sz w:val="24"/>
          <w:szCs w:val="24"/>
        </w:rPr>
        <w:t xml:space="preserve"> </w:t>
      </w:r>
      <w:r w:rsidRPr="00BB588A">
        <w:rPr>
          <w:rFonts w:ascii="Times New Roman" w:hAnsi="Times New Roman"/>
          <w:sz w:val="24"/>
          <w:szCs w:val="24"/>
        </w:rPr>
        <w:t>uvádí, že ustanovení odstavce 2 se nevztahuje na kulturní památky a ustanovení odstavce 2 písm. a), f), j), l), n), o), p), r) a s) se nevztahuje na nemovitosti, které nejsou kulturní památkou, ale jsou v památkové rezervaci, památkové zóně nebo v ochranném pásmu nemovité kulturní památky, nemovité národní kulturní památky, památkové rezervace nebo památkové zóny. Některé stavební úřady</w:t>
      </w:r>
      <w:r w:rsidR="004A00EC" w:rsidRPr="00BB588A">
        <w:rPr>
          <w:rFonts w:ascii="Times New Roman" w:hAnsi="Times New Roman"/>
          <w:sz w:val="24"/>
          <w:szCs w:val="24"/>
        </w:rPr>
        <w:t xml:space="preserve"> </w:t>
      </w:r>
      <w:r w:rsidRPr="00BB588A">
        <w:rPr>
          <w:rFonts w:ascii="Times New Roman" w:hAnsi="Times New Roman"/>
          <w:sz w:val="24"/>
          <w:szCs w:val="24"/>
        </w:rPr>
        <w:t>mají</w:t>
      </w:r>
      <w:r w:rsidR="004A00EC" w:rsidRPr="00BB588A">
        <w:rPr>
          <w:rFonts w:ascii="Times New Roman" w:hAnsi="Times New Roman"/>
          <w:sz w:val="24"/>
          <w:szCs w:val="24"/>
        </w:rPr>
        <w:t xml:space="preserve"> </w:t>
      </w:r>
      <w:r w:rsidRPr="00BB588A">
        <w:rPr>
          <w:rFonts w:ascii="Times New Roman" w:hAnsi="Times New Roman"/>
          <w:sz w:val="24"/>
          <w:szCs w:val="24"/>
        </w:rPr>
        <w:t>problém přečíst po</w:t>
      </w:r>
      <w:r w:rsidR="004A00EC" w:rsidRPr="00BB588A">
        <w:rPr>
          <w:rFonts w:ascii="Times New Roman" w:hAnsi="Times New Roman"/>
          <w:sz w:val="24"/>
          <w:szCs w:val="24"/>
        </w:rPr>
        <w:t xml:space="preserve"> </w:t>
      </w:r>
      <w:r w:rsidRPr="00BB588A">
        <w:rPr>
          <w:rFonts w:ascii="Times New Roman" w:hAnsi="Times New Roman"/>
          <w:sz w:val="24"/>
          <w:szCs w:val="24"/>
        </w:rPr>
        <w:t>dr</w:t>
      </w:r>
      <w:r w:rsidR="00D22C05" w:rsidRPr="00BB588A">
        <w:rPr>
          <w:rFonts w:ascii="Times New Roman" w:hAnsi="Times New Roman"/>
          <w:sz w:val="24"/>
          <w:szCs w:val="24"/>
        </w:rPr>
        <w:t>uhém odstavci i odstavec třetí</w:t>
      </w:r>
      <w:r w:rsidRPr="00BB588A">
        <w:rPr>
          <w:rFonts w:ascii="Times New Roman" w:hAnsi="Times New Roman"/>
          <w:sz w:val="24"/>
          <w:szCs w:val="24"/>
        </w:rPr>
        <w:t>.</w:t>
      </w:r>
    </w:p>
    <w:p w:rsidR="00201C88" w:rsidRPr="00BB588A" w:rsidRDefault="007F1656" w:rsidP="007F1656">
      <w:pPr>
        <w:pStyle w:val="Nadpis4"/>
      </w:pPr>
      <w:bookmarkStart w:id="11" w:name="_Toc429988596"/>
      <w:r w:rsidRPr="00BB588A">
        <w:t>Uzavírání dohody o provedení záchranného archeologického výzkumu</w:t>
      </w:r>
      <w:bookmarkEnd w:id="11"/>
    </w:p>
    <w:p w:rsidR="007F1656" w:rsidRPr="00BB588A" w:rsidRDefault="007F1656" w:rsidP="007F1656">
      <w:pPr>
        <w:pStyle w:val="Normlnweb"/>
        <w:jc w:val="both"/>
        <w:rPr>
          <w:b/>
        </w:rPr>
      </w:pPr>
      <w:r w:rsidRPr="00BB588A">
        <w:rPr>
          <w:b/>
        </w:rPr>
        <w:t>otázka:</w:t>
      </w:r>
    </w:p>
    <w:p w:rsidR="00201C88" w:rsidRPr="00BB588A" w:rsidRDefault="00201C88" w:rsidP="00D9505E">
      <w:pPr>
        <w:jc w:val="both"/>
        <w:rPr>
          <w:rFonts w:ascii="Times New Roman" w:hAnsi="Times New Roman"/>
          <w:sz w:val="24"/>
          <w:szCs w:val="24"/>
        </w:rPr>
      </w:pPr>
      <w:r w:rsidRPr="00BB588A">
        <w:rPr>
          <w:rFonts w:ascii="Times New Roman" w:hAnsi="Times New Roman"/>
          <w:sz w:val="24"/>
          <w:szCs w:val="24"/>
        </w:rPr>
        <w:t xml:space="preserve">Jde o to, že pan starosta </w:t>
      </w:r>
      <w:r w:rsidR="007F1656" w:rsidRPr="00BB588A">
        <w:rPr>
          <w:rFonts w:ascii="Times New Roman" w:hAnsi="Times New Roman"/>
          <w:sz w:val="24"/>
          <w:szCs w:val="24"/>
        </w:rPr>
        <w:t xml:space="preserve">obce C. </w:t>
      </w:r>
      <w:r w:rsidRPr="00BB588A">
        <w:rPr>
          <w:rFonts w:ascii="Times New Roman" w:hAnsi="Times New Roman"/>
          <w:sz w:val="24"/>
          <w:szCs w:val="24"/>
        </w:rPr>
        <w:t>obvinil muzeum</w:t>
      </w:r>
      <w:r w:rsidR="007F1656" w:rsidRPr="00BB588A">
        <w:rPr>
          <w:rFonts w:ascii="Times New Roman" w:hAnsi="Times New Roman"/>
          <w:sz w:val="24"/>
          <w:szCs w:val="24"/>
        </w:rPr>
        <w:t xml:space="preserve"> M.</w:t>
      </w:r>
      <w:r w:rsidRPr="00BB588A">
        <w:rPr>
          <w:rFonts w:ascii="Times New Roman" w:hAnsi="Times New Roman"/>
          <w:sz w:val="24"/>
          <w:szCs w:val="24"/>
        </w:rPr>
        <w:t>, že s </w:t>
      </w:r>
      <w:r w:rsidR="007F1656" w:rsidRPr="00BB588A">
        <w:rPr>
          <w:rFonts w:ascii="Times New Roman" w:hAnsi="Times New Roman"/>
          <w:sz w:val="24"/>
          <w:szCs w:val="24"/>
        </w:rPr>
        <w:t>obcí</w:t>
      </w:r>
      <w:r w:rsidRPr="00BB588A">
        <w:rPr>
          <w:rFonts w:ascii="Times New Roman" w:hAnsi="Times New Roman"/>
          <w:sz w:val="24"/>
          <w:szCs w:val="24"/>
        </w:rPr>
        <w:t xml:space="preserve"> jako s vlastníkem pozemku neuzavřel</w:t>
      </w:r>
      <w:r w:rsidR="007F1656" w:rsidRPr="00BB588A">
        <w:rPr>
          <w:rFonts w:ascii="Times New Roman" w:hAnsi="Times New Roman"/>
          <w:sz w:val="24"/>
          <w:szCs w:val="24"/>
        </w:rPr>
        <w:t>o</w:t>
      </w:r>
      <w:r w:rsidRPr="00BB588A">
        <w:rPr>
          <w:rFonts w:ascii="Times New Roman" w:hAnsi="Times New Roman"/>
          <w:sz w:val="24"/>
          <w:szCs w:val="24"/>
        </w:rPr>
        <w:t xml:space="preserve"> dohodu o provedení ZAV, ačkoli to § 22 odst. 1</w:t>
      </w:r>
      <w:r w:rsidR="00D92E85" w:rsidRPr="00BB588A">
        <w:rPr>
          <w:rFonts w:ascii="Times New Roman" w:hAnsi="Times New Roman"/>
          <w:sz w:val="24"/>
          <w:szCs w:val="24"/>
        </w:rPr>
        <w:t xml:space="preserve"> zákona o státní památkové péči</w:t>
      </w:r>
      <w:r w:rsidRPr="00BB588A">
        <w:rPr>
          <w:rFonts w:ascii="Times New Roman" w:hAnsi="Times New Roman"/>
          <w:sz w:val="24"/>
          <w:szCs w:val="24"/>
        </w:rPr>
        <w:t xml:space="preserve"> ukládá.</w:t>
      </w:r>
      <w:r w:rsidR="007F1656" w:rsidRPr="00BB588A">
        <w:rPr>
          <w:rFonts w:ascii="Times New Roman" w:hAnsi="Times New Roman"/>
          <w:sz w:val="24"/>
          <w:szCs w:val="24"/>
        </w:rPr>
        <w:t xml:space="preserve"> </w:t>
      </w:r>
      <w:r w:rsidRPr="00BB588A">
        <w:rPr>
          <w:rFonts w:ascii="Times New Roman" w:hAnsi="Times New Roman"/>
          <w:sz w:val="24"/>
          <w:szCs w:val="24"/>
        </w:rPr>
        <w:t>Severočeské muzeum uzavřelo dohodu o provedení ZAV pouze se stavebníkem (</w:t>
      </w:r>
      <w:r w:rsidR="00C85D77" w:rsidRPr="00BB588A">
        <w:rPr>
          <w:rFonts w:ascii="Times New Roman" w:hAnsi="Times New Roman"/>
          <w:sz w:val="24"/>
          <w:szCs w:val="24"/>
        </w:rPr>
        <w:t>distributorem plynu</w:t>
      </w:r>
      <w:r w:rsidRPr="00BB588A">
        <w:rPr>
          <w:rFonts w:ascii="Times New Roman" w:hAnsi="Times New Roman"/>
          <w:sz w:val="24"/>
          <w:szCs w:val="24"/>
        </w:rPr>
        <w:t>). A my jsme nyní nuceni tuto situaci řešit.</w:t>
      </w:r>
    </w:p>
    <w:p w:rsidR="00201C88" w:rsidRPr="00BB588A" w:rsidRDefault="00201C88" w:rsidP="00D9505E">
      <w:pPr>
        <w:jc w:val="both"/>
        <w:rPr>
          <w:rFonts w:ascii="Times New Roman" w:hAnsi="Times New Roman"/>
          <w:sz w:val="24"/>
          <w:szCs w:val="24"/>
        </w:rPr>
      </w:pPr>
      <w:r w:rsidRPr="00BB588A">
        <w:rPr>
          <w:rFonts w:ascii="Times New Roman" w:hAnsi="Times New Roman"/>
          <w:sz w:val="24"/>
          <w:szCs w:val="24"/>
        </w:rPr>
        <w:t>Je tedy povinnost v tomto případě uzavřít dohodu s vlastníkem i stavebníkem? Ale jak to v praxi udělat např. u liniových staveb, kde stavební není vlastníkem pozemků a těch vlastníků pozemků může být v trase výkopu i několik stovek.</w:t>
      </w:r>
      <w:r w:rsidR="007F1656" w:rsidRPr="00BB588A">
        <w:rPr>
          <w:rFonts w:ascii="Times New Roman" w:hAnsi="Times New Roman"/>
          <w:sz w:val="24"/>
          <w:szCs w:val="24"/>
        </w:rPr>
        <w:t xml:space="preserve"> </w:t>
      </w:r>
      <w:r w:rsidRPr="00BB588A">
        <w:rPr>
          <w:rFonts w:ascii="Times New Roman" w:hAnsi="Times New Roman"/>
          <w:sz w:val="24"/>
          <w:szCs w:val="24"/>
        </w:rPr>
        <w:t>Má oprávněná organizace uzavírat dohodu se všemi?</w:t>
      </w:r>
    </w:p>
    <w:p w:rsidR="007F1656" w:rsidRPr="00BB588A" w:rsidRDefault="007F1656" w:rsidP="007F1656">
      <w:pPr>
        <w:pStyle w:val="Normlnweb"/>
        <w:jc w:val="both"/>
        <w:rPr>
          <w:b/>
        </w:rPr>
      </w:pPr>
      <w:r w:rsidRPr="00BB588A">
        <w:rPr>
          <w:b/>
        </w:rPr>
        <w:t>odpověď:</w:t>
      </w:r>
    </w:p>
    <w:p w:rsidR="00201C88" w:rsidRPr="00BB588A" w:rsidRDefault="00201C88" w:rsidP="00D9505E">
      <w:pPr>
        <w:jc w:val="both"/>
        <w:rPr>
          <w:rFonts w:ascii="Times New Roman" w:hAnsi="Times New Roman"/>
          <w:sz w:val="24"/>
          <w:szCs w:val="24"/>
        </w:rPr>
      </w:pPr>
      <w:r w:rsidRPr="00BB588A">
        <w:rPr>
          <w:rFonts w:ascii="Times New Roman" w:hAnsi="Times New Roman"/>
          <w:sz w:val="24"/>
          <w:szCs w:val="24"/>
        </w:rPr>
        <w:t>Dohodu s vlastníkem má oprávněná organizace uzavřít z důvodu úpravy povinnosti strpět archeologický výzkum a o podmínkách tohoto strpění.</w:t>
      </w:r>
    </w:p>
    <w:p w:rsidR="00201C88" w:rsidRPr="00BB588A" w:rsidRDefault="00201C88" w:rsidP="00D9505E">
      <w:pPr>
        <w:jc w:val="both"/>
        <w:rPr>
          <w:rFonts w:ascii="Times New Roman" w:hAnsi="Times New Roman"/>
          <w:sz w:val="24"/>
          <w:szCs w:val="24"/>
        </w:rPr>
      </w:pPr>
      <w:r w:rsidRPr="00BB588A">
        <w:rPr>
          <w:rFonts w:ascii="Times New Roman" w:hAnsi="Times New Roman"/>
          <w:sz w:val="24"/>
          <w:szCs w:val="24"/>
        </w:rPr>
        <w:t xml:space="preserve">V případě záchranného archeologického výzkumu je povinnost strpění záchranného archeologického výzkumu zakotvena přímo v zákoně, a tato povinnost je navázána na osobu stavebníka. Je tedy navázána na osobu, jíž by jinou veřejnoprávní cestou mělo být přiznáno toto postavení stavebníka a rozsah oprávnění, které se na toto jeho postavení váže. Rozsah provedení záchranného archeologického výzkumu je odvislý právě od tohoto veřejnoprávního oprávnění, je zcela nezávislý na vůli oprávněné organizace a rozsah záchranného archeologického výzkumu tedy toto oprávnění stavebníka nemůže překročit. Pokud je stavebník osobou odlišnou od vlastníka dotčeného pozemku, musí mu zároveň (zatím je na tomto principu stavební zákon postaven) stavební povolení či jiný akt stavebního úřadu dát oprávnění realizovat </w:t>
      </w:r>
      <w:r w:rsidR="005D5A40" w:rsidRPr="00BB588A">
        <w:rPr>
          <w:rFonts w:ascii="Times New Roman" w:hAnsi="Times New Roman"/>
          <w:sz w:val="24"/>
          <w:szCs w:val="24"/>
        </w:rPr>
        <w:t>svůj</w:t>
      </w:r>
      <w:r w:rsidRPr="00BB588A">
        <w:rPr>
          <w:rFonts w:ascii="Times New Roman" w:hAnsi="Times New Roman"/>
          <w:sz w:val="24"/>
          <w:szCs w:val="24"/>
        </w:rPr>
        <w:t xml:space="preserve"> závěr i ve vztahu k vlastníkovi pozemku nebo k vlastníkům sousedních pozemků. Tedy tím, že dal vlastník pozemku přivolení k realizaci zamýšlených prací nebo jeho souhlas byl na základě jiného právního předpisu nahrazen projevem jiné vůle, je ošetřen rozsah oprávnění stavebníka ale současně i zprostředkovaně erga omnes rozsah povinnosti strpět záchranný archeologický výzkum. Pokud tedy zde je vůle vlastníka nechat realizovat nějaké stavební práce jinou osobou, pak není zřejmé, o čem a proč by měla být uzavírána smlouva mezi vlastníkem pozemku a oprávněnou organizací, neboť oprávněná organizace oprávnění strpět provedení záchranného archeologického výzkumu dovozuje přímo ze zákona, a to z důvodu, že vlastník již dal svolení ke stavební činnosti nebo tento jeho souhlas byl kvalifikovaně nahrazen.</w:t>
      </w:r>
      <w:r w:rsidR="00F4692D" w:rsidRPr="00BB588A">
        <w:rPr>
          <w:rFonts w:ascii="Times New Roman" w:hAnsi="Times New Roman"/>
          <w:sz w:val="24"/>
          <w:szCs w:val="24"/>
        </w:rPr>
        <w:t xml:space="preserve"> </w:t>
      </w:r>
      <w:r w:rsidRPr="00BB588A">
        <w:rPr>
          <w:rFonts w:ascii="Times New Roman" w:hAnsi="Times New Roman"/>
          <w:sz w:val="24"/>
          <w:szCs w:val="24"/>
        </w:rPr>
        <w:t>Není tedy zřejmé, jaká subjektivní práva by takovou dohodou za těchto okolností měla daná smlouva ošetřit.</w:t>
      </w:r>
      <w:r w:rsidR="00651705" w:rsidRPr="00BB588A">
        <w:rPr>
          <w:rFonts w:ascii="Times New Roman" w:hAnsi="Times New Roman"/>
          <w:sz w:val="24"/>
          <w:szCs w:val="24"/>
        </w:rPr>
        <w:t xml:space="preserve"> </w:t>
      </w:r>
    </w:p>
    <w:sectPr w:rsidR="00201C88" w:rsidRPr="00BB588A" w:rsidSect="00CA1778">
      <w:headerReference w:type="default" r:id="rId20"/>
      <w:footerReference w:type="defaul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715" w:rsidRDefault="00470715" w:rsidP="00D03C05">
      <w:r>
        <w:separator/>
      </w:r>
    </w:p>
  </w:endnote>
  <w:endnote w:type="continuationSeparator" w:id="0">
    <w:p w:rsidR="00470715" w:rsidRDefault="00470715" w:rsidP="00D03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342726"/>
      <w:docPartObj>
        <w:docPartGallery w:val="Page Numbers (Bottom of Page)"/>
        <w:docPartUnique/>
      </w:docPartObj>
    </w:sdtPr>
    <w:sdtEndPr>
      <w:rPr>
        <w:rFonts w:ascii="Times New Roman" w:hAnsi="Times New Roman"/>
      </w:rPr>
    </w:sdtEndPr>
    <w:sdtContent>
      <w:p w:rsidR="00D03C05" w:rsidRPr="00D03C05" w:rsidRDefault="00D03C05">
        <w:pPr>
          <w:pStyle w:val="Zpat"/>
          <w:jc w:val="center"/>
          <w:rPr>
            <w:rFonts w:ascii="Times New Roman" w:hAnsi="Times New Roman"/>
          </w:rPr>
        </w:pPr>
        <w:r w:rsidRPr="00D03C05">
          <w:rPr>
            <w:rFonts w:ascii="Times New Roman" w:hAnsi="Times New Roman"/>
          </w:rPr>
          <w:fldChar w:fldCharType="begin"/>
        </w:r>
        <w:r w:rsidRPr="00D03C05">
          <w:rPr>
            <w:rFonts w:ascii="Times New Roman" w:hAnsi="Times New Roman"/>
          </w:rPr>
          <w:instrText>PAGE   \* MERGEFORMAT</w:instrText>
        </w:r>
        <w:r w:rsidRPr="00D03C05">
          <w:rPr>
            <w:rFonts w:ascii="Times New Roman" w:hAnsi="Times New Roman"/>
          </w:rPr>
          <w:fldChar w:fldCharType="separate"/>
        </w:r>
        <w:r w:rsidR="008C1E8C">
          <w:rPr>
            <w:rFonts w:ascii="Times New Roman" w:hAnsi="Times New Roman"/>
            <w:noProof/>
          </w:rPr>
          <w:t>12</w:t>
        </w:r>
        <w:r w:rsidRPr="00D03C05">
          <w:rPr>
            <w:rFonts w:ascii="Times New Roman" w:hAnsi="Times New Roman"/>
          </w:rPr>
          <w:fldChar w:fldCharType="end"/>
        </w:r>
      </w:p>
    </w:sdtContent>
  </w:sdt>
  <w:p w:rsidR="00D03C05" w:rsidRDefault="00D03C0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715" w:rsidRDefault="00470715" w:rsidP="00D03C05">
      <w:r>
        <w:separator/>
      </w:r>
    </w:p>
  </w:footnote>
  <w:footnote w:type="continuationSeparator" w:id="0">
    <w:p w:rsidR="00470715" w:rsidRDefault="00470715" w:rsidP="00D03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05" w:rsidRPr="00092130" w:rsidRDefault="00D03C05" w:rsidP="00D03C05">
    <w:pPr>
      <w:pStyle w:val="Zhlav"/>
      <w:jc w:val="center"/>
      <w:rPr>
        <w:rFonts w:ascii="Times New Roman" w:hAnsi="Times New Roman"/>
        <w:b/>
        <w:sz w:val="20"/>
        <w:szCs w:val="20"/>
      </w:rPr>
    </w:pPr>
    <w:r w:rsidRPr="00092130">
      <w:rPr>
        <w:rFonts w:ascii="Times New Roman" w:hAnsi="Times New Roman"/>
        <w:b/>
        <w:sz w:val="20"/>
        <w:szCs w:val="20"/>
      </w:rPr>
      <w:t xml:space="preserve">10 otázek </w:t>
    </w:r>
    <w:r>
      <w:rPr>
        <w:rFonts w:ascii="Times New Roman" w:hAnsi="Times New Roman"/>
        <w:b/>
        <w:sz w:val="20"/>
        <w:szCs w:val="20"/>
      </w:rPr>
      <w:t>a</w:t>
    </w:r>
    <w:r w:rsidRPr="00092130">
      <w:rPr>
        <w:rFonts w:ascii="Times New Roman" w:hAnsi="Times New Roman"/>
        <w:b/>
        <w:sz w:val="20"/>
        <w:szCs w:val="20"/>
      </w:rPr>
      <w:t xml:space="preserve"> odpovědí z praxe památkové péče</w:t>
    </w:r>
    <w:r>
      <w:rPr>
        <w:rFonts w:ascii="Times New Roman" w:hAnsi="Times New Roman"/>
        <w:b/>
        <w:sz w:val="20"/>
        <w:szCs w:val="20"/>
      </w:rPr>
      <w:t xml:space="preserve"> 2015</w:t>
    </w:r>
  </w:p>
  <w:p w:rsidR="00D03C05" w:rsidRPr="00E91DE8" w:rsidRDefault="00D03C05" w:rsidP="00D03C05">
    <w:pPr>
      <w:pStyle w:val="Zhlav"/>
      <w:jc w:val="center"/>
      <w:rPr>
        <w:rFonts w:ascii="Times New Roman" w:hAnsi="Times New Roman"/>
        <w:sz w:val="20"/>
        <w:szCs w:val="20"/>
      </w:rPr>
    </w:pPr>
    <w:r>
      <w:rPr>
        <w:rFonts w:ascii="Times New Roman" w:hAnsi="Times New Roman"/>
        <w:sz w:val="20"/>
        <w:szCs w:val="20"/>
      </w:rPr>
      <w:t>p</w:t>
    </w:r>
    <w:r w:rsidRPr="00E91DE8">
      <w:rPr>
        <w:rFonts w:ascii="Times New Roman" w:hAnsi="Times New Roman"/>
        <w:sz w:val="20"/>
        <w:szCs w:val="20"/>
      </w:rPr>
      <w:t xml:space="preserve">orada Ministerstva kultury s pracovníky krajských úřadů a MHMP </w:t>
    </w:r>
    <w:r>
      <w:rPr>
        <w:rFonts w:ascii="Times New Roman" w:hAnsi="Times New Roman"/>
        <w:sz w:val="20"/>
        <w:szCs w:val="20"/>
      </w:rPr>
      <w:t>konaná dne</w:t>
    </w:r>
    <w:r w:rsidRPr="00E91DE8">
      <w:rPr>
        <w:rFonts w:ascii="Times New Roman" w:hAnsi="Times New Roman"/>
        <w:sz w:val="20"/>
        <w:szCs w:val="20"/>
      </w:rPr>
      <w:t xml:space="preserve"> </w:t>
    </w:r>
    <w:r>
      <w:rPr>
        <w:rFonts w:ascii="Times New Roman" w:hAnsi="Times New Roman"/>
        <w:sz w:val="20"/>
        <w:szCs w:val="20"/>
      </w:rPr>
      <w:t>15</w:t>
    </w:r>
    <w:r w:rsidRPr="00E91DE8">
      <w:rPr>
        <w:rFonts w:ascii="Times New Roman" w:hAnsi="Times New Roman"/>
        <w:sz w:val="20"/>
        <w:szCs w:val="20"/>
      </w:rPr>
      <w:t xml:space="preserve">. </w:t>
    </w:r>
    <w:r>
      <w:rPr>
        <w:rFonts w:ascii="Times New Roman" w:hAnsi="Times New Roman"/>
        <w:sz w:val="20"/>
        <w:szCs w:val="20"/>
      </w:rPr>
      <w:t>října</w:t>
    </w:r>
    <w:r w:rsidRPr="00E91DE8">
      <w:rPr>
        <w:rFonts w:ascii="Times New Roman" w:hAnsi="Times New Roman"/>
        <w:sz w:val="20"/>
        <w:szCs w:val="20"/>
      </w:rPr>
      <w:t xml:space="preserve"> 201</w:t>
    </w:r>
    <w:r>
      <w:rPr>
        <w:rFonts w:ascii="Times New Roman" w:hAnsi="Times New Roman"/>
        <w:sz w:val="20"/>
        <w:szCs w:val="20"/>
      </w:rPr>
      <w:t>5</w:t>
    </w:r>
  </w:p>
  <w:p w:rsidR="00D03C05" w:rsidRDefault="00D03C0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266F"/>
    <w:multiLevelType w:val="hybridMultilevel"/>
    <w:tmpl w:val="5B02BC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6C5AF2"/>
    <w:multiLevelType w:val="hybridMultilevel"/>
    <w:tmpl w:val="089ED228"/>
    <w:lvl w:ilvl="0" w:tplc="30BCFA90">
      <w:start w:val="1"/>
      <w:numFmt w:val="decimal"/>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2">
    <w:nsid w:val="162A7E41"/>
    <w:multiLevelType w:val="hybridMultilevel"/>
    <w:tmpl w:val="C94E525C"/>
    <w:lvl w:ilvl="0" w:tplc="EC946EAA">
      <w:start w:val="1"/>
      <w:numFmt w:val="decimal"/>
      <w:pStyle w:val="Nadpis4"/>
      <w:lvlText w:val="%1."/>
      <w:lvlJc w:val="righ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8BB63C3"/>
    <w:multiLevelType w:val="hybridMultilevel"/>
    <w:tmpl w:val="EFB493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C753095"/>
    <w:multiLevelType w:val="hybridMultilevel"/>
    <w:tmpl w:val="20D85D5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nsid w:val="2F0E7136"/>
    <w:multiLevelType w:val="hybridMultilevel"/>
    <w:tmpl w:val="EFB493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930C81"/>
    <w:multiLevelType w:val="hybridMultilevel"/>
    <w:tmpl w:val="7ADEF8FE"/>
    <w:lvl w:ilvl="0" w:tplc="6F84996E">
      <w:start w:val="1"/>
      <w:numFmt w:val="decimal"/>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7">
    <w:nsid w:val="343D434B"/>
    <w:multiLevelType w:val="hybridMultilevel"/>
    <w:tmpl w:val="9ACAE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5EE25EE"/>
    <w:multiLevelType w:val="hybridMultilevel"/>
    <w:tmpl w:val="C8C027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7C37A97"/>
    <w:multiLevelType w:val="hybridMultilevel"/>
    <w:tmpl w:val="939A0DC2"/>
    <w:lvl w:ilvl="0" w:tplc="04050001">
      <w:start w:val="1"/>
      <w:numFmt w:val="bullet"/>
      <w:lvlText w:val=""/>
      <w:lvlJc w:val="left"/>
      <w:pPr>
        <w:ind w:left="770" w:hanging="360"/>
      </w:pPr>
      <w:rPr>
        <w:rFonts w:ascii="Symbol" w:hAnsi="Symbol" w:hint="default"/>
      </w:rPr>
    </w:lvl>
    <w:lvl w:ilvl="1" w:tplc="04050003">
      <w:start w:val="1"/>
      <w:numFmt w:val="bullet"/>
      <w:lvlText w:val="o"/>
      <w:lvlJc w:val="left"/>
      <w:pPr>
        <w:ind w:left="1490" w:hanging="360"/>
      </w:pPr>
      <w:rPr>
        <w:rFonts w:ascii="Courier New" w:hAnsi="Courier New" w:cs="Courier New" w:hint="default"/>
      </w:rPr>
    </w:lvl>
    <w:lvl w:ilvl="2" w:tplc="04050005">
      <w:start w:val="1"/>
      <w:numFmt w:val="bullet"/>
      <w:lvlText w:val=""/>
      <w:lvlJc w:val="left"/>
      <w:pPr>
        <w:ind w:left="2210" w:hanging="360"/>
      </w:pPr>
      <w:rPr>
        <w:rFonts w:ascii="Wingdings" w:hAnsi="Wingdings" w:hint="default"/>
      </w:rPr>
    </w:lvl>
    <w:lvl w:ilvl="3" w:tplc="04050001">
      <w:start w:val="1"/>
      <w:numFmt w:val="bullet"/>
      <w:lvlText w:val=""/>
      <w:lvlJc w:val="left"/>
      <w:pPr>
        <w:ind w:left="2930" w:hanging="360"/>
      </w:pPr>
      <w:rPr>
        <w:rFonts w:ascii="Symbol" w:hAnsi="Symbol" w:hint="default"/>
      </w:rPr>
    </w:lvl>
    <w:lvl w:ilvl="4" w:tplc="04050003">
      <w:start w:val="1"/>
      <w:numFmt w:val="bullet"/>
      <w:lvlText w:val="o"/>
      <w:lvlJc w:val="left"/>
      <w:pPr>
        <w:ind w:left="3650" w:hanging="360"/>
      </w:pPr>
      <w:rPr>
        <w:rFonts w:ascii="Courier New" w:hAnsi="Courier New" w:cs="Courier New" w:hint="default"/>
      </w:rPr>
    </w:lvl>
    <w:lvl w:ilvl="5" w:tplc="04050005">
      <w:start w:val="1"/>
      <w:numFmt w:val="bullet"/>
      <w:lvlText w:val=""/>
      <w:lvlJc w:val="left"/>
      <w:pPr>
        <w:ind w:left="4370" w:hanging="360"/>
      </w:pPr>
      <w:rPr>
        <w:rFonts w:ascii="Wingdings" w:hAnsi="Wingdings" w:hint="default"/>
      </w:rPr>
    </w:lvl>
    <w:lvl w:ilvl="6" w:tplc="04050001">
      <w:start w:val="1"/>
      <w:numFmt w:val="bullet"/>
      <w:lvlText w:val=""/>
      <w:lvlJc w:val="left"/>
      <w:pPr>
        <w:ind w:left="5090" w:hanging="360"/>
      </w:pPr>
      <w:rPr>
        <w:rFonts w:ascii="Symbol" w:hAnsi="Symbol" w:hint="default"/>
      </w:rPr>
    </w:lvl>
    <w:lvl w:ilvl="7" w:tplc="04050003">
      <w:start w:val="1"/>
      <w:numFmt w:val="bullet"/>
      <w:lvlText w:val="o"/>
      <w:lvlJc w:val="left"/>
      <w:pPr>
        <w:ind w:left="5810" w:hanging="360"/>
      </w:pPr>
      <w:rPr>
        <w:rFonts w:ascii="Courier New" w:hAnsi="Courier New" w:cs="Courier New" w:hint="default"/>
      </w:rPr>
    </w:lvl>
    <w:lvl w:ilvl="8" w:tplc="04050005">
      <w:start w:val="1"/>
      <w:numFmt w:val="bullet"/>
      <w:lvlText w:val=""/>
      <w:lvlJc w:val="left"/>
      <w:pPr>
        <w:ind w:left="6530" w:hanging="360"/>
      </w:pPr>
      <w:rPr>
        <w:rFonts w:ascii="Wingdings" w:hAnsi="Wingdings" w:hint="default"/>
      </w:rPr>
    </w:lvl>
  </w:abstractNum>
  <w:abstractNum w:abstractNumId="10">
    <w:nsid w:val="40A422A3"/>
    <w:multiLevelType w:val="hybridMultilevel"/>
    <w:tmpl w:val="6930F278"/>
    <w:lvl w:ilvl="0" w:tplc="D4C628C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DF1315"/>
    <w:multiLevelType w:val="hybridMultilevel"/>
    <w:tmpl w:val="215C20EA"/>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5C3222F3"/>
    <w:multiLevelType w:val="hybridMultilevel"/>
    <w:tmpl w:val="7F86A7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684F6B87"/>
    <w:multiLevelType w:val="hybridMultilevel"/>
    <w:tmpl w:val="E8A007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6C361B2C"/>
    <w:multiLevelType w:val="hybridMultilevel"/>
    <w:tmpl w:val="EBE452E2"/>
    <w:lvl w:ilvl="0" w:tplc="E312A978">
      <w:start w:val="1"/>
      <w:numFmt w:val="bullet"/>
      <w:lvlText w:val="-"/>
      <w:lvlJc w:val="left"/>
      <w:pPr>
        <w:ind w:left="405" w:hanging="360"/>
      </w:pPr>
      <w:rPr>
        <w:rFonts w:ascii="Calibri" w:eastAsia="Calibri" w:hAnsi="Calibri" w:cs="Times New Roman" w:hint="default"/>
      </w:rPr>
    </w:lvl>
    <w:lvl w:ilvl="1" w:tplc="04050003">
      <w:start w:val="1"/>
      <w:numFmt w:val="bullet"/>
      <w:lvlText w:val="o"/>
      <w:lvlJc w:val="left"/>
      <w:pPr>
        <w:ind w:left="1125" w:hanging="360"/>
      </w:pPr>
      <w:rPr>
        <w:rFonts w:ascii="Courier New" w:hAnsi="Courier New" w:cs="Courier New" w:hint="default"/>
      </w:rPr>
    </w:lvl>
    <w:lvl w:ilvl="2" w:tplc="04050005">
      <w:start w:val="1"/>
      <w:numFmt w:val="bullet"/>
      <w:lvlText w:val=""/>
      <w:lvlJc w:val="left"/>
      <w:pPr>
        <w:ind w:left="1845" w:hanging="360"/>
      </w:pPr>
      <w:rPr>
        <w:rFonts w:ascii="Wingdings" w:hAnsi="Wingdings" w:hint="default"/>
      </w:rPr>
    </w:lvl>
    <w:lvl w:ilvl="3" w:tplc="04050001">
      <w:start w:val="1"/>
      <w:numFmt w:val="bullet"/>
      <w:lvlText w:val=""/>
      <w:lvlJc w:val="left"/>
      <w:pPr>
        <w:ind w:left="2565" w:hanging="360"/>
      </w:pPr>
      <w:rPr>
        <w:rFonts w:ascii="Symbol" w:hAnsi="Symbol" w:hint="default"/>
      </w:rPr>
    </w:lvl>
    <w:lvl w:ilvl="4" w:tplc="04050003">
      <w:start w:val="1"/>
      <w:numFmt w:val="bullet"/>
      <w:lvlText w:val="o"/>
      <w:lvlJc w:val="left"/>
      <w:pPr>
        <w:ind w:left="3285" w:hanging="360"/>
      </w:pPr>
      <w:rPr>
        <w:rFonts w:ascii="Courier New" w:hAnsi="Courier New" w:cs="Courier New" w:hint="default"/>
      </w:rPr>
    </w:lvl>
    <w:lvl w:ilvl="5" w:tplc="04050005">
      <w:start w:val="1"/>
      <w:numFmt w:val="bullet"/>
      <w:lvlText w:val=""/>
      <w:lvlJc w:val="left"/>
      <w:pPr>
        <w:ind w:left="4005" w:hanging="360"/>
      </w:pPr>
      <w:rPr>
        <w:rFonts w:ascii="Wingdings" w:hAnsi="Wingdings" w:hint="default"/>
      </w:rPr>
    </w:lvl>
    <w:lvl w:ilvl="6" w:tplc="04050001">
      <w:start w:val="1"/>
      <w:numFmt w:val="bullet"/>
      <w:lvlText w:val=""/>
      <w:lvlJc w:val="left"/>
      <w:pPr>
        <w:ind w:left="4725" w:hanging="360"/>
      </w:pPr>
      <w:rPr>
        <w:rFonts w:ascii="Symbol" w:hAnsi="Symbol" w:hint="default"/>
      </w:rPr>
    </w:lvl>
    <w:lvl w:ilvl="7" w:tplc="04050003">
      <w:start w:val="1"/>
      <w:numFmt w:val="bullet"/>
      <w:lvlText w:val="o"/>
      <w:lvlJc w:val="left"/>
      <w:pPr>
        <w:ind w:left="5445" w:hanging="360"/>
      </w:pPr>
      <w:rPr>
        <w:rFonts w:ascii="Courier New" w:hAnsi="Courier New" w:cs="Courier New" w:hint="default"/>
      </w:rPr>
    </w:lvl>
    <w:lvl w:ilvl="8" w:tplc="04050005">
      <w:start w:val="1"/>
      <w:numFmt w:val="bullet"/>
      <w:lvlText w:val=""/>
      <w:lvlJc w:val="left"/>
      <w:pPr>
        <w:ind w:left="6165" w:hanging="360"/>
      </w:pPr>
      <w:rPr>
        <w:rFonts w:ascii="Wingdings" w:hAnsi="Wingdings" w:hint="default"/>
      </w:rPr>
    </w:lvl>
  </w:abstractNum>
  <w:abstractNum w:abstractNumId="15">
    <w:nsid w:val="72242D55"/>
    <w:multiLevelType w:val="hybridMultilevel"/>
    <w:tmpl w:val="215C20EA"/>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
  </w:num>
  <w:num w:numId="8">
    <w:abstractNumId w:val="9"/>
  </w:num>
  <w:num w:numId="9">
    <w:abstractNumId w:val="15"/>
  </w:num>
  <w:num w:numId="10">
    <w:abstractNumId w:val="2"/>
    <w:lvlOverride w:ilvl="0">
      <w:startOverride w:val="1"/>
    </w:lvlOverride>
  </w:num>
  <w:num w:numId="11">
    <w:abstractNumId w:val="2"/>
    <w:lvlOverride w:ilvl="0">
      <w:startOverride w:val="1"/>
    </w:lvlOverride>
  </w:num>
  <w:num w:numId="12">
    <w:abstractNumId w:val="2"/>
  </w:num>
  <w:num w:numId="13">
    <w:abstractNumId w:val="2"/>
  </w:num>
  <w:num w:numId="14">
    <w:abstractNumId w:val="2"/>
  </w:num>
  <w:num w:numId="15">
    <w:abstractNumId w:val="11"/>
  </w:num>
  <w:num w:numId="16">
    <w:abstractNumId w:val="2"/>
  </w:num>
  <w:num w:numId="17">
    <w:abstractNumId w:val="7"/>
  </w:num>
  <w:num w:numId="18">
    <w:abstractNumId w:val="8"/>
  </w:num>
  <w:num w:numId="19">
    <w:abstractNumId w:val="2"/>
  </w:num>
  <w:num w:numId="20">
    <w:abstractNumId w:val="2"/>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
  </w:num>
  <w:num w:numId="25">
    <w:abstractNumId w:val="3"/>
  </w:num>
  <w:num w:numId="26">
    <w:abstractNumId w:val="2"/>
  </w:num>
  <w:num w:numId="27">
    <w:abstractNumId w:val="2"/>
  </w:num>
  <w:num w:numId="28">
    <w:abstractNumId w:val="0"/>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6FD"/>
    <w:rsid w:val="000403FE"/>
    <w:rsid w:val="00091EAB"/>
    <w:rsid w:val="000D3879"/>
    <w:rsid w:val="000D69F3"/>
    <w:rsid w:val="0014681E"/>
    <w:rsid w:val="00153C7A"/>
    <w:rsid w:val="00201C88"/>
    <w:rsid w:val="00252879"/>
    <w:rsid w:val="002708C3"/>
    <w:rsid w:val="002765BC"/>
    <w:rsid w:val="00291EC7"/>
    <w:rsid w:val="00293DF0"/>
    <w:rsid w:val="003075D3"/>
    <w:rsid w:val="00316C05"/>
    <w:rsid w:val="00322ED3"/>
    <w:rsid w:val="00362F14"/>
    <w:rsid w:val="003723DF"/>
    <w:rsid w:val="0039267B"/>
    <w:rsid w:val="003C2284"/>
    <w:rsid w:val="00441CD4"/>
    <w:rsid w:val="00467C41"/>
    <w:rsid w:val="00470715"/>
    <w:rsid w:val="004A00EC"/>
    <w:rsid w:val="00526F15"/>
    <w:rsid w:val="00555C2F"/>
    <w:rsid w:val="005D5A40"/>
    <w:rsid w:val="00651705"/>
    <w:rsid w:val="00684D71"/>
    <w:rsid w:val="006C41FC"/>
    <w:rsid w:val="00732B7C"/>
    <w:rsid w:val="007346FD"/>
    <w:rsid w:val="00740C91"/>
    <w:rsid w:val="007701C6"/>
    <w:rsid w:val="007721C4"/>
    <w:rsid w:val="007B7402"/>
    <w:rsid w:val="007F1656"/>
    <w:rsid w:val="00801E4B"/>
    <w:rsid w:val="008211F5"/>
    <w:rsid w:val="00835BC2"/>
    <w:rsid w:val="008724BA"/>
    <w:rsid w:val="00883413"/>
    <w:rsid w:val="008B6CFB"/>
    <w:rsid w:val="008C1E8C"/>
    <w:rsid w:val="008D19CD"/>
    <w:rsid w:val="008F00CF"/>
    <w:rsid w:val="00940AC8"/>
    <w:rsid w:val="009B4747"/>
    <w:rsid w:val="009E6923"/>
    <w:rsid w:val="00A1299C"/>
    <w:rsid w:val="00A37C72"/>
    <w:rsid w:val="00AB759F"/>
    <w:rsid w:val="00AE6639"/>
    <w:rsid w:val="00B03F0E"/>
    <w:rsid w:val="00B31608"/>
    <w:rsid w:val="00B70754"/>
    <w:rsid w:val="00BB588A"/>
    <w:rsid w:val="00BF5222"/>
    <w:rsid w:val="00C85D77"/>
    <w:rsid w:val="00CA1778"/>
    <w:rsid w:val="00CE6874"/>
    <w:rsid w:val="00CF3EBA"/>
    <w:rsid w:val="00D03C05"/>
    <w:rsid w:val="00D22C05"/>
    <w:rsid w:val="00D3738C"/>
    <w:rsid w:val="00D40D6D"/>
    <w:rsid w:val="00D87C5F"/>
    <w:rsid w:val="00D92E85"/>
    <w:rsid w:val="00D9505E"/>
    <w:rsid w:val="00E4369B"/>
    <w:rsid w:val="00E5663C"/>
    <w:rsid w:val="00EB36F9"/>
    <w:rsid w:val="00F05CE8"/>
    <w:rsid w:val="00F4692D"/>
    <w:rsid w:val="00FB6021"/>
    <w:rsid w:val="00FF36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46FD"/>
    <w:pPr>
      <w:spacing w:after="0" w:line="240" w:lineRule="auto"/>
    </w:pPr>
    <w:rPr>
      <w:rFonts w:ascii="Calibri" w:hAnsi="Calibri" w:cs="Times New Roman"/>
    </w:rPr>
  </w:style>
  <w:style w:type="paragraph" w:styleId="Nadpis4">
    <w:name w:val="heading 4"/>
    <w:basedOn w:val="Normln"/>
    <w:next w:val="Normln"/>
    <w:link w:val="Nadpis4Char"/>
    <w:uiPriority w:val="9"/>
    <w:qFormat/>
    <w:rsid w:val="007346FD"/>
    <w:pPr>
      <w:keepNext/>
      <w:numPr>
        <w:numId w:val="30"/>
      </w:numPr>
      <w:spacing w:before="480" w:after="240"/>
      <w:jc w:val="both"/>
      <w:outlineLvl w:val="3"/>
    </w:pPr>
    <w:rPr>
      <w:rFonts w:ascii="Times New Roman" w:eastAsia="Times New Roman" w:hAnsi="Times New Roman"/>
      <w:b/>
      <w:bCs/>
      <w:sz w:val="24"/>
      <w:szCs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346FD"/>
    <w:rPr>
      <w:color w:val="0000FF"/>
      <w:u w:val="single"/>
    </w:rPr>
  </w:style>
  <w:style w:type="paragraph" w:styleId="Prosttext">
    <w:name w:val="Plain Text"/>
    <w:basedOn w:val="Normln"/>
    <w:link w:val="ProsttextChar"/>
    <w:uiPriority w:val="99"/>
    <w:unhideWhenUsed/>
    <w:rsid w:val="007346FD"/>
  </w:style>
  <w:style w:type="character" w:customStyle="1" w:styleId="ProsttextChar">
    <w:name w:val="Prostý text Char"/>
    <w:basedOn w:val="Standardnpsmoodstavce"/>
    <w:link w:val="Prosttext"/>
    <w:uiPriority w:val="99"/>
    <w:rsid w:val="007346FD"/>
    <w:rPr>
      <w:rFonts w:ascii="Calibri" w:hAnsi="Calibri" w:cs="Times New Roman"/>
    </w:rPr>
  </w:style>
  <w:style w:type="paragraph" w:styleId="Odstavecseseznamem">
    <w:name w:val="List Paragraph"/>
    <w:basedOn w:val="Normln"/>
    <w:uiPriority w:val="34"/>
    <w:qFormat/>
    <w:rsid w:val="007346FD"/>
    <w:pPr>
      <w:ind w:left="720"/>
    </w:pPr>
  </w:style>
  <w:style w:type="paragraph" w:styleId="Textbubliny">
    <w:name w:val="Balloon Text"/>
    <w:basedOn w:val="Normln"/>
    <w:link w:val="TextbublinyChar"/>
    <w:uiPriority w:val="99"/>
    <w:semiHidden/>
    <w:unhideWhenUsed/>
    <w:rsid w:val="007346FD"/>
    <w:rPr>
      <w:rFonts w:ascii="Tahoma" w:hAnsi="Tahoma" w:cs="Tahoma"/>
      <w:sz w:val="16"/>
      <w:szCs w:val="16"/>
    </w:rPr>
  </w:style>
  <w:style w:type="character" w:customStyle="1" w:styleId="TextbublinyChar">
    <w:name w:val="Text bubliny Char"/>
    <w:basedOn w:val="Standardnpsmoodstavce"/>
    <w:link w:val="Textbubliny"/>
    <w:uiPriority w:val="99"/>
    <w:semiHidden/>
    <w:rsid w:val="007346FD"/>
    <w:rPr>
      <w:rFonts w:ascii="Tahoma" w:hAnsi="Tahoma" w:cs="Tahoma"/>
      <w:sz w:val="16"/>
      <w:szCs w:val="16"/>
    </w:rPr>
  </w:style>
  <w:style w:type="character" w:styleId="Siln">
    <w:name w:val="Strong"/>
    <w:basedOn w:val="Standardnpsmoodstavce"/>
    <w:uiPriority w:val="22"/>
    <w:qFormat/>
    <w:rsid w:val="007346FD"/>
    <w:rPr>
      <w:b/>
      <w:bCs/>
    </w:rPr>
  </w:style>
  <w:style w:type="character" w:customStyle="1" w:styleId="Nadpis4Char">
    <w:name w:val="Nadpis 4 Char"/>
    <w:basedOn w:val="Standardnpsmoodstavce"/>
    <w:link w:val="Nadpis4"/>
    <w:uiPriority w:val="9"/>
    <w:rsid w:val="007346FD"/>
    <w:rPr>
      <w:rFonts w:ascii="Times New Roman" w:eastAsia="Times New Roman" w:hAnsi="Times New Roman" w:cs="Times New Roman"/>
      <w:b/>
      <w:bCs/>
      <w:sz w:val="24"/>
      <w:szCs w:val="28"/>
      <w:u w:val="single"/>
      <w:lang w:eastAsia="cs-CZ"/>
    </w:rPr>
  </w:style>
  <w:style w:type="paragraph" w:styleId="Obsah4">
    <w:name w:val="toc 4"/>
    <w:basedOn w:val="Normln"/>
    <w:next w:val="Normln"/>
    <w:autoRedefine/>
    <w:uiPriority w:val="39"/>
    <w:rsid w:val="007346FD"/>
    <w:pPr>
      <w:tabs>
        <w:tab w:val="right" w:leader="dot" w:pos="9360"/>
      </w:tabs>
      <w:ind w:left="720" w:right="-145" w:hanging="720"/>
    </w:pPr>
    <w:rPr>
      <w:rFonts w:ascii="Times New Roman" w:eastAsia="Times New Roman" w:hAnsi="Times New Roman"/>
      <w:b/>
      <w:sz w:val="24"/>
      <w:szCs w:val="24"/>
      <w:u w:val="single"/>
      <w:lang w:eastAsia="cs-CZ"/>
    </w:rPr>
  </w:style>
  <w:style w:type="paragraph" w:styleId="Normlnweb">
    <w:name w:val="Normal (Web)"/>
    <w:basedOn w:val="Normln"/>
    <w:uiPriority w:val="99"/>
    <w:semiHidden/>
    <w:unhideWhenUsed/>
    <w:rsid w:val="007346FD"/>
    <w:pPr>
      <w:spacing w:before="100" w:beforeAutospacing="1" w:after="100" w:afterAutospacing="1"/>
    </w:pPr>
    <w:rPr>
      <w:rFonts w:ascii="Times New Roman" w:eastAsia="Times New Roman" w:hAnsi="Times New Roman"/>
      <w:sz w:val="24"/>
      <w:szCs w:val="24"/>
      <w:lang w:eastAsia="cs-CZ"/>
    </w:rPr>
  </w:style>
  <w:style w:type="paragraph" w:styleId="Obsah2">
    <w:name w:val="toc 2"/>
    <w:basedOn w:val="Normln"/>
    <w:next w:val="Normln"/>
    <w:autoRedefine/>
    <w:uiPriority w:val="39"/>
    <w:rsid w:val="007346FD"/>
    <w:pPr>
      <w:tabs>
        <w:tab w:val="left" w:pos="960"/>
        <w:tab w:val="right" w:leader="dot" w:pos="9062"/>
      </w:tabs>
      <w:ind w:left="240"/>
      <w:jc w:val="center"/>
    </w:pPr>
    <w:rPr>
      <w:rFonts w:ascii="Times New Roman" w:eastAsia="Times New Roman" w:hAnsi="Times New Roman"/>
      <w:b/>
      <w:noProof/>
      <w:sz w:val="24"/>
      <w:szCs w:val="24"/>
      <w:lang w:eastAsia="cs-CZ"/>
    </w:rPr>
  </w:style>
  <w:style w:type="paragraph" w:styleId="Obsah1">
    <w:name w:val="toc 1"/>
    <w:basedOn w:val="Normln"/>
    <w:next w:val="Normln"/>
    <w:autoRedefine/>
    <w:uiPriority w:val="39"/>
    <w:unhideWhenUsed/>
    <w:rsid w:val="007346FD"/>
    <w:pPr>
      <w:spacing w:after="100"/>
    </w:pPr>
  </w:style>
  <w:style w:type="character" w:styleId="Odkaznakoment">
    <w:name w:val="annotation reference"/>
    <w:basedOn w:val="Standardnpsmoodstavce"/>
    <w:uiPriority w:val="99"/>
    <w:semiHidden/>
    <w:unhideWhenUsed/>
    <w:rsid w:val="00684D71"/>
    <w:rPr>
      <w:sz w:val="16"/>
      <w:szCs w:val="16"/>
    </w:rPr>
  </w:style>
  <w:style w:type="paragraph" w:styleId="Textkomente">
    <w:name w:val="annotation text"/>
    <w:basedOn w:val="Normln"/>
    <w:link w:val="TextkomenteChar"/>
    <w:uiPriority w:val="99"/>
    <w:semiHidden/>
    <w:unhideWhenUsed/>
    <w:rsid w:val="00684D71"/>
    <w:rPr>
      <w:sz w:val="20"/>
      <w:szCs w:val="20"/>
    </w:rPr>
  </w:style>
  <w:style w:type="character" w:customStyle="1" w:styleId="TextkomenteChar">
    <w:name w:val="Text komentáře Char"/>
    <w:basedOn w:val="Standardnpsmoodstavce"/>
    <w:link w:val="Textkomente"/>
    <w:uiPriority w:val="99"/>
    <w:semiHidden/>
    <w:rsid w:val="00684D71"/>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684D71"/>
    <w:rPr>
      <w:b/>
      <w:bCs/>
    </w:rPr>
  </w:style>
  <w:style w:type="character" w:customStyle="1" w:styleId="PedmtkomenteChar">
    <w:name w:val="Předmět komentáře Char"/>
    <w:basedOn w:val="TextkomenteChar"/>
    <w:link w:val="Pedmtkomente"/>
    <w:uiPriority w:val="99"/>
    <w:semiHidden/>
    <w:rsid w:val="00684D71"/>
    <w:rPr>
      <w:rFonts w:ascii="Calibri" w:hAnsi="Calibri" w:cs="Times New Roman"/>
      <w:b/>
      <w:bCs/>
      <w:sz w:val="20"/>
      <w:szCs w:val="20"/>
    </w:rPr>
  </w:style>
  <w:style w:type="paragraph" w:styleId="Zhlav">
    <w:name w:val="header"/>
    <w:basedOn w:val="Normln"/>
    <w:link w:val="ZhlavChar"/>
    <w:uiPriority w:val="99"/>
    <w:unhideWhenUsed/>
    <w:rsid w:val="00D03C05"/>
    <w:pPr>
      <w:tabs>
        <w:tab w:val="center" w:pos="4536"/>
        <w:tab w:val="right" w:pos="9072"/>
      </w:tabs>
    </w:pPr>
  </w:style>
  <w:style w:type="character" w:customStyle="1" w:styleId="ZhlavChar">
    <w:name w:val="Záhlaví Char"/>
    <w:basedOn w:val="Standardnpsmoodstavce"/>
    <w:link w:val="Zhlav"/>
    <w:uiPriority w:val="99"/>
    <w:rsid w:val="00D03C05"/>
    <w:rPr>
      <w:rFonts w:ascii="Calibri" w:hAnsi="Calibri" w:cs="Times New Roman"/>
    </w:rPr>
  </w:style>
  <w:style w:type="paragraph" w:styleId="Zpat">
    <w:name w:val="footer"/>
    <w:basedOn w:val="Normln"/>
    <w:link w:val="ZpatChar"/>
    <w:uiPriority w:val="99"/>
    <w:unhideWhenUsed/>
    <w:rsid w:val="00D03C05"/>
    <w:pPr>
      <w:tabs>
        <w:tab w:val="center" w:pos="4536"/>
        <w:tab w:val="right" w:pos="9072"/>
      </w:tabs>
    </w:pPr>
  </w:style>
  <w:style w:type="character" w:customStyle="1" w:styleId="ZpatChar">
    <w:name w:val="Zápatí Char"/>
    <w:basedOn w:val="Standardnpsmoodstavce"/>
    <w:link w:val="Zpat"/>
    <w:uiPriority w:val="99"/>
    <w:rsid w:val="00D03C05"/>
    <w:rPr>
      <w:rFonts w:ascii="Calibri" w:hAnsi="Calibri" w:cs="Times New Roman"/>
    </w:rPr>
  </w:style>
  <w:style w:type="paragraph" w:styleId="Textpoznpodarou">
    <w:name w:val="footnote text"/>
    <w:basedOn w:val="Normln"/>
    <w:link w:val="TextpoznpodarouChar"/>
    <w:uiPriority w:val="99"/>
    <w:semiHidden/>
    <w:unhideWhenUsed/>
    <w:rsid w:val="00441CD4"/>
    <w:rPr>
      <w:sz w:val="20"/>
      <w:szCs w:val="20"/>
    </w:rPr>
  </w:style>
  <w:style w:type="character" w:customStyle="1" w:styleId="TextpoznpodarouChar">
    <w:name w:val="Text pozn. pod čarou Char"/>
    <w:basedOn w:val="Standardnpsmoodstavce"/>
    <w:link w:val="Textpoznpodarou"/>
    <w:uiPriority w:val="99"/>
    <w:semiHidden/>
    <w:rsid w:val="00441CD4"/>
    <w:rPr>
      <w:rFonts w:ascii="Calibri" w:hAnsi="Calibri" w:cs="Times New Roman"/>
      <w:sz w:val="20"/>
      <w:szCs w:val="20"/>
    </w:rPr>
  </w:style>
  <w:style w:type="character" w:styleId="Znakapoznpodarou">
    <w:name w:val="footnote reference"/>
    <w:basedOn w:val="Standardnpsmoodstavce"/>
    <w:uiPriority w:val="99"/>
    <w:semiHidden/>
    <w:unhideWhenUsed/>
    <w:rsid w:val="00441CD4"/>
    <w:rPr>
      <w:vertAlign w:val="superscript"/>
    </w:rPr>
  </w:style>
  <w:style w:type="character" w:styleId="Sledovanodkaz">
    <w:name w:val="FollowedHyperlink"/>
    <w:basedOn w:val="Standardnpsmoodstavce"/>
    <w:uiPriority w:val="99"/>
    <w:semiHidden/>
    <w:unhideWhenUsed/>
    <w:rsid w:val="000D69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46FD"/>
    <w:pPr>
      <w:spacing w:after="0" w:line="240" w:lineRule="auto"/>
    </w:pPr>
    <w:rPr>
      <w:rFonts w:ascii="Calibri" w:hAnsi="Calibri" w:cs="Times New Roman"/>
    </w:rPr>
  </w:style>
  <w:style w:type="paragraph" w:styleId="Nadpis4">
    <w:name w:val="heading 4"/>
    <w:basedOn w:val="Normln"/>
    <w:next w:val="Normln"/>
    <w:link w:val="Nadpis4Char"/>
    <w:uiPriority w:val="9"/>
    <w:qFormat/>
    <w:rsid w:val="007346FD"/>
    <w:pPr>
      <w:keepNext/>
      <w:numPr>
        <w:numId w:val="30"/>
      </w:numPr>
      <w:spacing w:before="480" w:after="240"/>
      <w:jc w:val="both"/>
      <w:outlineLvl w:val="3"/>
    </w:pPr>
    <w:rPr>
      <w:rFonts w:ascii="Times New Roman" w:eastAsia="Times New Roman" w:hAnsi="Times New Roman"/>
      <w:b/>
      <w:bCs/>
      <w:sz w:val="24"/>
      <w:szCs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346FD"/>
    <w:rPr>
      <w:color w:val="0000FF"/>
      <w:u w:val="single"/>
    </w:rPr>
  </w:style>
  <w:style w:type="paragraph" w:styleId="Prosttext">
    <w:name w:val="Plain Text"/>
    <w:basedOn w:val="Normln"/>
    <w:link w:val="ProsttextChar"/>
    <w:uiPriority w:val="99"/>
    <w:unhideWhenUsed/>
    <w:rsid w:val="007346FD"/>
  </w:style>
  <w:style w:type="character" w:customStyle="1" w:styleId="ProsttextChar">
    <w:name w:val="Prostý text Char"/>
    <w:basedOn w:val="Standardnpsmoodstavce"/>
    <w:link w:val="Prosttext"/>
    <w:uiPriority w:val="99"/>
    <w:rsid w:val="007346FD"/>
    <w:rPr>
      <w:rFonts w:ascii="Calibri" w:hAnsi="Calibri" w:cs="Times New Roman"/>
    </w:rPr>
  </w:style>
  <w:style w:type="paragraph" w:styleId="Odstavecseseznamem">
    <w:name w:val="List Paragraph"/>
    <w:basedOn w:val="Normln"/>
    <w:uiPriority w:val="34"/>
    <w:qFormat/>
    <w:rsid w:val="007346FD"/>
    <w:pPr>
      <w:ind w:left="720"/>
    </w:pPr>
  </w:style>
  <w:style w:type="paragraph" w:styleId="Textbubliny">
    <w:name w:val="Balloon Text"/>
    <w:basedOn w:val="Normln"/>
    <w:link w:val="TextbublinyChar"/>
    <w:uiPriority w:val="99"/>
    <w:semiHidden/>
    <w:unhideWhenUsed/>
    <w:rsid w:val="007346FD"/>
    <w:rPr>
      <w:rFonts w:ascii="Tahoma" w:hAnsi="Tahoma" w:cs="Tahoma"/>
      <w:sz w:val="16"/>
      <w:szCs w:val="16"/>
    </w:rPr>
  </w:style>
  <w:style w:type="character" w:customStyle="1" w:styleId="TextbublinyChar">
    <w:name w:val="Text bubliny Char"/>
    <w:basedOn w:val="Standardnpsmoodstavce"/>
    <w:link w:val="Textbubliny"/>
    <w:uiPriority w:val="99"/>
    <w:semiHidden/>
    <w:rsid w:val="007346FD"/>
    <w:rPr>
      <w:rFonts w:ascii="Tahoma" w:hAnsi="Tahoma" w:cs="Tahoma"/>
      <w:sz w:val="16"/>
      <w:szCs w:val="16"/>
    </w:rPr>
  </w:style>
  <w:style w:type="character" w:styleId="Siln">
    <w:name w:val="Strong"/>
    <w:basedOn w:val="Standardnpsmoodstavce"/>
    <w:uiPriority w:val="22"/>
    <w:qFormat/>
    <w:rsid w:val="007346FD"/>
    <w:rPr>
      <w:b/>
      <w:bCs/>
    </w:rPr>
  </w:style>
  <w:style w:type="character" w:customStyle="1" w:styleId="Nadpis4Char">
    <w:name w:val="Nadpis 4 Char"/>
    <w:basedOn w:val="Standardnpsmoodstavce"/>
    <w:link w:val="Nadpis4"/>
    <w:uiPriority w:val="9"/>
    <w:rsid w:val="007346FD"/>
    <w:rPr>
      <w:rFonts w:ascii="Times New Roman" w:eastAsia="Times New Roman" w:hAnsi="Times New Roman" w:cs="Times New Roman"/>
      <w:b/>
      <w:bCs/>
      <w:sz w:val="24"/>
      <w:szCs w:val="28"/>
      <w:u w:val="single"/>
      <w:lang w:eastAsia="cs-CZ"/>
    </w:rPr>
  </w:style>
  <w:style w:type="paragraph" w:styleId="Obsah4">
    <w:name w:val="toc 4"/>
    <w:basedOn w:val="Normln"/>
    <w:next w:val="Normln"/>
    <w:autoRedefine/>
    <w:uiPriority w:val="39"/>
    <w:rsid w:val="007346FD"/>
    <w:pPr>
      <w:tabs>
        <w:tab w:val="right" w:leader="dot" w:pos="9360"/>
      </w:tabs>
      <w:ind w:left="720" w:right="-145" w:hanging="720"/>
    </w:pPr>
    <w:rPr>
      <w:rFonts w:ascii="Times New Roman" w:eastAsia="Times New Roman" w:hAnsi="Times New Roman"/>
      <w:b/>
      <w:sz w:val="24"/>
      <w:szCs w:val="24"/>
      <w:u w:val="single"/>
      <w:lang w:eastAsia="cs-CZ"/>
    </w:rPr>
  </w:style>
  <w:style w:type="paragraph" w:styleId="Normlnweb">
    <w:name w:val="Normal (Web)"/>
    <w:basedOn w:val="Normln"/>
    <w:uiPriority w:val="99"/>
    <w:semiHidden/>
    <w:unhideWhenUsed/>
    <w:rsid w:val="007346FD"/>
    <w:pPr>
      <w:spacing w:before="100" w:beforeAutospacing="1" w:after="100" w:afterAutospacing="1"/>
    </w:pPr>
    <w:rPr>
      <w:rFonts w:ascii="Times New Roman" w:eastAsia="Times New Roman" w:hAnsi="Times New Roman"/>
      <w:sz w:val="24"/>
      <w:szCs w:val="24"/>
      <w:lang w:eastAsia="cs-CZ"/>
    </w:rPr>
  </w:style>
  <w:style w:type="paragraph" w:styleId="Obsah2">
    <w:name w:val="toc 2"/>
    <w:basedOn w:val="Normln"/>
    <w:next w:val="Normln"/>
    <w:autoRedefine/>
    <w:uiPriority w:val="39"/>
    <w:rsid w:val="007346FD"/>
    <w:pPr>
      <w:tabs>
        <w:tab w:val="left" w:pos="960"/>
        <w:tab w:val="right" w:leader="dot" w:pos="9062"/>
      </w:tabs>
      <w:ind w:left="240"/>
      <w:jc w:val="center"/>
    </w:pPr>
    <w:rPr>
      <w:rFonts w:ascii="Times New Roman" w:eastAsia="Times New Roman" w:hAnsi="Times New Roman"/>
      <w:b/>
      <w:noProof/>
      <w:sz w:val="24"/>
      <w:szCs w:val="24"/>
      <w:lang w:eastAsia="cs-CZ"/>
    </w:rPr>
  </w:style>
  <w:style w:type="paragraph" w:styleId="Obsah1">
    <w:name w:val="toc 1"/>
    <w:basedOn w:val="Normln"/>
    <w:next w:val="Normln"/>
    <w:autoRedefine/>
    <w:uiPriority w:val="39"/>
    <w:unhideWhenUsed/>
    <w:rsid w:val="007346FD"/>
    <w:pPr>
      <w:spacing w:after="100"/>
    </w:pPr>
  </w:style>
  <w:style w:type="character" w:styleId="Odkaznakoment">
    <w:name w:val="annotation reference"/>
    <w:basedOn w:val="Standardnpsmoodstavce"/>
    <w:uiPriority w:val="99"/>
    <w:semiHidden/>
    <w:unhideWhenUsed/>
    <w:rsid w:val="00684D71"/>
    <w:rPr>
      <w:sz w:val="16"/>
      <w:szCs w:val="16"/>
    </w:rPr>
  </w:style>
  <w:style w:type="paragraph" w:styleId="Textkomente">
    <w:name w:val="annotation text"/>
    <w:basedOn w:val="Normln"/>
    <w:link w:val="TextkomenteChar"/>
    <w:uiPriority w:val="99"/>
    <w:semiHidden/>
    <w:unhideWhenUsed/>
    <w:rsid w:val="00684D71"/>
    <w:rPr>
      <w:sz w:val="20"/>
      <w:szCs w:val="20"/>
    </w:rPr>
  </w:style>
  <w:style w:type="character" w:customStyle="1" w:styleId="TextkomenteChar">
    <w:name w:val="Text komentáře Char"/>
    <w:basedOn w:val="Standardnpsmoodstavce"/>
    <w:link w:val="Textkomente"/>
    <w:uiPriority w:val="99"/>
    <w:semiHidden/>
    <w:rsid w:val="00684D71"/>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684D71"/>
    <w:rPr>
      <w:b/>
      <w:bCs/>
    </w:rPr>
  </w:style>
  <w:style w:type="character" w:customStyle="1" w:styleId="PedmtkomenteChar">
    <w:name w:val="Předmět komentáře Char"/>
    <w:basedOn w:val="TextkomenteChar"/>
    <w:link w:val="Pedmtkomente"/>
    <w:uiPriority w:val="99"/>
    <w:semiHidden/>
    <w:rsid w:val="00684D71"/>
    <w:rPr>
      <w:rFonts w:ascii="Calibri" w:hAnsi="Calibri" w:cs="Times New Roman"/>
      <w:b/>
      <w:bCs/>
      <w:sz w:val="20"/>
      <w:szCs w:val="20"/>
    </w:rPr>
  </w:style>
  <w:style w:type="paragraph" w:styleId="Zhlav">
    <w:name w:val="header"/>
    <w:basedOn w:val="Normln"/>
    <w:link w:val="ZhlavChar"/>
    <w:uiPriority w:val="99"/>
    <w:unhideWhenUsed/>
    <w:rsid w:val="00D03C05"/>
    <w:pPr>
      <w:tabs>
        <w:tab w:val="center" w:pos="4536"/>
        <w:tab w:val="right" w:pos="9072"/>
      </w:tabs>
    </w:pPr>
  </w:style>
  <w:style w:type="character" w:customStyle="1" w:styleId="ZhlavChar">
    <w:name w:val="Záhlaví Char"/>
    <w:basedOn w:val="Standardnpsmoodstavce"/>
    <w:link w:val="Zhlav"/>
    <w:uiPriority w:val="99"/>
    <w:rsid w:val="00D03C05"/>
    <w:rPr>
      <w:rFonts w:ascii="Calibri" w:hAnsi="Calibri" w:cs="Times New Roman"/>
    </w:rPr>
  </w:style>
  <w:style w:type="paragraph" w:styleId="Zpat">
    <w:name w:val="footer"/>
    <w:basedOn w:val="Normln"/>
    <w:link w:val="ZpatChar"/>
    <w:uiPriority w:val="99"/>
    <w:unhideWhenUsed/>
    <w:rsid w:val="00D03C05"/>
    <w:pPr>
      <w:tabs>
        <w:tab w:val="center" w:pos="4536"/>
        <w:tab w:val="right" w:pos="9072"/>
      </w:tabs>
    </w:pPr>
  </w:style>
  <w:style w:type="character" w:customStyle="1" w:styleId="ZpatChar">
    <w:name w:val="Zápatí Char"/>
    <w:basedOn w:val="Standardnpsmoodstavce"/>
    <w:link w:val="Zpat"/>
    <w:uiPriority w:val="99"/>
    <w:rsid w:val="00D03C05"/>
    <w:rPr>
      <w:rFonts w:ascii="Calibri" w:hAnsi="Calibri" w:cs="Times New Roman"/>
    </w:rPr>
  </w:style>
  <w:style w:type="paragraph" w:styleId="Textpoznpodarou">
    <w:name w:val="footnote text"/>
    <w:basedOn w:val="Normln"/>
    <w:link w:val="TextpoznpodarouChar"/>
    <w:uiPriority w:val="99"/>
    <w:semiHidden/>
    <w:unhideWhenUsed/>
    <w:rsid w:val="00441CD4"/>
    <w:rPr>
      <w:sz w:val="20"/>
      <w:szCs w:val="20"/>
    </w:rPr>
  </w:style>
  <w:style w:type="character" w:customStyle="1" w:styleId="TextpoznpodarouChar">
    <w:name w:val="Text pozn. pod čarou Char"/>
    <w:basedOn w:val="Standardnpsmoodstavce"/>
    <w:link w:val="Textpoznpodarou"/>
    <w:uiPriority w:val="99"/>
    <w:semiHidden/>
    <w:rsid w:val="00441CD4"/>
    <w:rPr>
      <w:rFonts w:ascii="Calibri" w:hAnsi="Calibri" w:cs="Times New Roman"/>
      <w:sz w:val="20"/>
      <w:szCs w:val="20"/>
    </w:rPr>
  </w:style>
  <w:style w:type="character" w:styleId="Znakapoznpodarou">
    <w:name w:val="footnote reference"/>
    <w:basedOn w:val="Standardnpsmoodstavce"/>
    <w:uiPriority w:val="99"/>
    <w:semiHidden/>
    <w:unhideWhenUsed/>
    <w:rsid w:val="00441CD4"/>
    <w:rPr>
      <w:vertAlign w:val="superscript"/>
    </w:rPr>
  </w:style>
  <w:style w:type="character" w:styleId="Sledovanodkaz">
    <w:name w:val="FollowedHyperlink"/>
    <w:basedOn w:val="Standardnpsmoodstavce"/>
    <w:uiPriority w:val="99"/>
    <w:semiHidden/>
    <w:unhideWhenUsed/>
    <w:rsid w:val="000D69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4389">
      <w:bodyDiv w:val="1"/>
      <w:marLeft w:val="0"/>
      <w:marRight w:val="0"/>
      <w:marTop w:val="0"/>
      <w:marBottom w:val="0"/>
      <w:divBdr>
        <w:top w:val="none" w:sz="0" w:space="0" w:color="auto"/>
        <w:left w:val="none" w:sz="0" w:space="0" w:color="auto"/>
        <w:bottom w:val="none" w:sz="0" w:space="0" w:color="auto"/>
        <w:right w:val="none" w:sz="0" w:space="0" w:color="auto"/>
      </w:divBdr>
    </w:div>
    <w:div w:id="161701642">
      <w:bodyDiv w:val="1"/>
      <w:marLeft w:val="0"/>
      <w:marRight w:val="0"/>
      <w:marTop w:val="0"/>
      <w:marBottom w:val="0"/>
      <w:divBdr>
        <w:top w:val="none" w:sz="0" w:space="0" w:color="auto"/>
        <w:left w:val="none" w:sz="0" w:space="0" w:color="auto"/>
        <w:bottom w:val="none" w:sz="0" w:space="0" w:color="auto"/>
        <w:right w:val="none" w:sz="0" w:space="0" w:color="auto"/>
      </w:divBdr>
    </w:div>
    <w:div w:id="345790511">
      <w:bodyDiv w:val="1"/>
      <w:marLeft w:val="0"/>
      <w:marRight w:val="0"/>
      <w:marTop w:val="0"/>
      <w:marBottom w:val="0"/>
      <w:divBdr>
        <w:top w:val="none" w:sz="0" w:space="0" w:color="auto"/>
        <w:left w:val="none" w:sz="0" w:space="0" w:color="auto"/>
        <w:bottom w:val="none" w:sz="0" w:space="0" w:color="auto"/>
        <w:right w:val="none" w:sz="0" w:space="0" w:color="auto"/>
      </w:divBdr>
    </w:div>
    <w:div w:id="424958950">
      <w:bodyDiv w:val="1"/>
      <w:marLeft w:val="0"/>
      <w:marRight w:val="0"/>
      <w:marTop w:val="0"/>
      <w:marBottom w:val="0"/>
      <w:divBdr>
        <w:top w:val="none" w:sz="0" w:space="0" w:color="auto"/>
        <w:left w:val="none" w:sz="0" w:space="0" w:color="auto"/>
        <w:bottom w:val="none" w:sz="0" w:space="0" w:color="auto"/>
        <w:right w:val="none" w:sz="0" w:space="0" w:color="auto"/>
      </w:divBdr>
    </w:div>
    <w:div w:id="511842746">
      <w:bodyDiv w:val="1"/>
      <w:marLeft w:val="0"/>
      <w:marRight w:val="0"/>
      <w:marTop w:val="0"/>
      <w:marBottom w:val="0"/>
      <w:divBdr>
        <w:top w:val="none" w:sz="0" w:space="0" w:color="auto"/>
        <w:left w:val="none" w:sz="0" w:space="0" w:color="auto"/>
        <w:bottom w:val="none" w:sz="0" w:space="0" w:color="auto"/>
        <w:right w:val="none" w:sz="0" w:space="0" w:color="auto"/>
      </w:divBdr>
    </w:div>
    <w:div w:id="514658086">
      <w:bodyDiv w:val="1"/>
      <w:marLeft w:val="0"/>
      <w:marRight w:val="0"/>
      <w:marTop w:val="0"/>
      <w:marBottom w:val="0"/>
      <w:divBdr>
        <w:top w:val="none" w:sz="0" w:space="0" w:color="auto"/>
        <w:left w:val="none" w:sz="0" w:space="0" w:color="auto"/>
        <w:bottom w:val="none" w:sz="0" w:space="0" w:color="auto"/>
        <w:right w:val="none" w:sz="0" w:space="0" w:color="auto"/>
      </w:divBdr>
    </w:div>
    <w:div w:id="800533325">
      <w:bodyDiv w:val="1"/>
      <w:marLeft w:val="0"/>
      <w:marRight w:val="0"/>
      <w:marTop w:val="0"/>
      <w:marBottom w:val="0"/>
      <w:divBdr>
        <w:top w:val="none" w:sz="0" w:space="0" w:color="auto"/>
        <w:left w:val="none" w:sz="0" w:space="0" w:color="auto"/>
        <w:bottom w:val="none" w:sz="0" w:space="0" w:color="auto"/>
        <w:right w:val="none" w:sz="0" w:space="0" w:color="auto"/>
      </w:divBdr>
    </w:div>
    <w:div w:id="971864255">
      <w:bodyDiv w:val="1"/>
      <w:marLeft w:val="0"/>
      <w:marRight w:val="0"/>
      <w:marTop w:val="0"/>
      <w:marBottom w:val="0"/>
      <w:divBdr>
        <w:top w:val="none" w:sz="0" w:space="0" w:color="auto"/>
        <w:left w:val="none" w:sz="0" w:space="0" w:color="auto"/>
        <w:bottom w:val="none" w:sz="0" w:space="0" w:color="auto"/>
        <w:right w:val="none" w:sz="0" w:space="0" w:color="auto"/>
      </w:divBdr>
    </w:div>
    <w:div w:id="1582255124">
      <w:bodyDiv w:val="1"/>
      <w:marLeft w:val="0"/>
      <w:marRight w:val="0"/>
      <w:marTop w:val="0"/>
      <w:marBottom w:val="0"/>
      <w:divBdr>
        <w:top w:val="none" w:sz="0" w:space="0" w:color="auto"/>
        <w:left w:val="none" w:sz="0" w:space="0" w:color="auto"/>
        <w:bottom w:val="none" w:sz="0" w:space="0" w:color="auto"/>
        <w:right w:val="none" w:sz="0" w:space="0" w:color="auto"/>
      </w:divBdr>
    </w:div>
    <w:div w:id="1685593043">
      <w:bodyDiv w:val="1"/>
      <w:marLeft w:val="0"/>
      <w:marRight w:val="0"/>
      <w:marTop w:val="0"/>
      <w:marBottom w:val="0"/>
      <w:divBdr>
        <w:top w:val="none" w:sz="0" w:space="0" w:color="auto"/>
        <w:left w:val="none" w:sz="0" w:space="0" w:color="auto"/>
        <w:bottom w:val="none" w:sz="0" w:space="0" w:color="auto"/>
        <w:right w:val="none" w:sz="0" w:space="0" w:color="auto"/>
      </w:divBdr>
    </w:div>
    <w:div w:id="1741827893">
      <w:bodyDiv w:val="1"/>
      <w:marLeft w:val="0"/>
      <w:marRight w:val="0"/>
      <w:marTop w:val="0"/>
      <w:marBottom w:val="0"/>
      <w:divBdr>
        <w:top w:val="none" w:sz="0" w:space="0" w:color="auto"/>
        <w:left w:val="none" w:sz="0" w:space="0" w:color="auto"/>
        <w:bottom w:val="none" w:sz="0" w:space="0" w:color="auto"/>
        <w:right w:val="none" w:sz="0" w:space="0" w:color="auto"/>
      </w:divBdr>
    </w:div>
    <w:div w:id="200234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kcr.cz/cz/kulturni-dedictvi/pamatkovy-fond/pamatkova_inspekce/kontrolni-zjisteni-87868/" TargetMode="External"/><Relationship Id="rId18" Type="http://schemas.openxmlformats.org/officeDocument/2006/relationships/hyperlink" Target="http://www.mkcr.cz/cz/kulturni-dedictvi/pamatkovy-fond/pamatkova_inspekce/metodicka-cinnost-pro-organy-pamatkove-pece-8786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mkcr.cz/assets/kulturni-dedictvi/pamatkovy-fond/pamatkova_inspekce/2-Zavazna--stanoviska--dle--spravniho--radu_3.doc" TargetMode="External"/><Relationship Id="rId17" Type="http://schemas.openxmlformats.org/officeDocument/2006/relationships/hyperlink" Target="http://www.mkcr.cz/cz/kulturni-dedictvi/pamatkovy-fond/pamatkova_inspekce/metodicka-cinnost-pro-organy-pamatkove-pece-87869/" TargetMode="External"/><Relationship Id="rId2" Type="http://schemas.openxmlformats.org/officeDocument/2006/relationships/numbering" Target="numbering.xml"/><Relationship Id="rId16" Type="http://schemas.openxmlformats.org/officeDocument/2006/relationships/hyperlink" Target="http://www.mkcr.cz/assets/kulturni-dedictvi/pamatkovy-fond/pamatkova_inspekce/2014-10-22-Hlavni---Postih-za-protipravni-jednani--na-useku-pamatkove-pece.d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kcr.cz/cz/kulturni-dedictvi/pamatkovy-fond/pamatkova_inspekce/metodicka-cinnost-pro-organy-pamatkove-pece-87869/" TargetMode="External"/><Relationship Id="rId5" Type="http://schemas.openxmlformats.org/officeDocument/2006/relationships/settings" Target="settings.xml"/><Relationship Id="rId15" Type="http://schemas.openxmlformats.org/officeDocument/2006/relationships/hyperlink" Target="http://www.mkcr.cz/cz/kulturni-dedictvi/pamatkovy-fond/pamatkova_inspekce/kontrolni-zjisteni-87868/" TargetMode="External"/><Relationship Id="rId23" Type="http://schemas.openxmlformats.org/officeDocument/2006/relationships/theme" Target="theme/theme1.xml"/><Relationship Id="rId10" Type="http://schemas.openxmlformats.org/officeDocument/2006/relationships/hyperlink" Target="http://www.mkcr.cz/assets/kulturni-dedictvi/pamatkovy-fond/kraje-a-obce/2008_15_8_9.doc" TargetMode="External"/><Relationship Id="rId19" Type="http://schemas.openxmlformats.org/officeDocument/2006/relationships/hyperlink" Target="http://www.uzsvm.cz/aktuality-1325-0-85/uzsvm-zverejnil-seznam-desetitisicu-nemovitosti-s-neznamym-vlastnikem-119220/" TargetMode="External"/><Relationship Id="rId4" Type="http://schemas.microsoft.com/office/2007/relationships/stylesWithEffects" Target="stylesWithEffects.xml"/><Relationship Id="rId9" Type="http://schemas.openxmlformats.org/officeDocument/2006/relationships/hyperlink" Target="http://www.mkcr.cz/cz/kulturni-dedictvi/pamatkovy-fond/kraje-a-obce/spoluprace-s-obcemi-s-rozsirenou-pusobnosti-18060/" TargetMode="External"/><Relationship Id="rId14" Type="http://schemas.openxmlformats.org/officeDocument/2006/relationships/hyperlink" Target="http://www.mkcr.cz/assets/kulturni-dedictvi/pamatkovy-fond/pamatkova_inspekce/2-Zavazna--stanoviska--dle--spravniho--radu_3.doc"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3273F-74EB-46C1-BEB4-18D11389C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8943</Words>
  <Characters>52764</Characters>
  <Application>Microsoft Office Word</Application>
  <DocSecurity>0</DocSecurity>
  <Lines>439</Lines>
  <Paragraphs>123</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61584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Tupy</dc:creator>
  <cp:lastModifiedBy>sl. Kvasničková</cp:lastModifiedBy>
  <cp:revision>3</cp:revision>
  <dcterms:created xsi:type="dcterms:W3CDTF">2015-09-15T12:19:00Z</dcterms:created>
  <dcterms:modified xsi:type="dcterms:W3CDTF">2015-10-06T07:32:00Z</dcterms:modified>
</cp:coreProperties>
</file>