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E7" w:rsidRPr="00D271E7" w:rsidRDefault="00D271E7" w:rsidP="00D271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271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Vyjádření České komory architektů k návrhu zákona o ochraně památkového fondu</w:t>
      </w:r>
    </w:p>
    <w:p w:rsidR="00D271E7" w:rsidRPr="00D271E7" w:rsidRDefault="00D271E7" w:rsidP="00D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vytvořeno: </w:t>
      </w:r>
      <w:proofErr w:type="gramStart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21.01.2016</w:t>
      </w:r>
      <w:proofErr w:type="gramEnd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aktualizováno: </w:t>
      </w:r>
      <w:proofErr w:type="gramStart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21.01.2016</w:t>
      </w:r>
      <w:proofErr w:type="gramEnd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komora architektů se vyjadřuje k návrhu zákona o ochraně památkového fondu.</w:t>
      </w:r>
    </w:p>
    <w:p w:rsidR="00D271E7" w:rsidRPr="00D271E7" w:rsidRDefault="00D271E7" w:rsidP="00D27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gray" stroked="f"/>
        </w:pic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Památkový fond je nejvýznamnější součást architektonického dědictví. Zahrnuje jádra měst, soubory vesnické architektury i krajinná uskupení, tedy prostory pro společnost velmi významné, pro společnost velmi významné, a současně představuje i rozsáhlý ekonomický statek, s nímž jsou svázány životy a práce mnoha občanů. Očekávali jsme proto, že bude ošetřen moderní právní normou, poučenou výsledky vědeckého poznání i letité a ne vždy ideální praxe. Očekávali jsme, že zákon jasně definuje chráněné hodnoty, povinnosti a práva vlastníků a zejména pak také obsah odborných činností profesí, které se podílejí na obnově památkového fondu. Očekávali jsme právní normu odbornou, srozumitelnou a právně vymahatelnou.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zákona tato naprosto legitimní a společensky nezbytná očekávání nenaplňuje. Namísto definování hodnot a racionálního a efektivního způsobu jejich ochrany je značně obsáhlou a nepřehlednou normou, soustřeďující se na detailní popis dílčích činností a obsáhlou regulaci některých profesí. </w:t>
      </w:r>
      <w:r w:rsidRPr="00D27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Architektonická tvorba, architekt a výsledky jeho práce, projektování, nejsou v návrhu zákona dostatečně formulovány.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Chybí zde citlivá interpretace památek v souvislosti s nepotlačitelným vývojem civilizace a kultury. Návrh zákona se soustředí pouze na údržbu a konzervaci památkově chráněných objektů a opomíjí skutečnost, že nemovité kulturní památky jsou lidmi užívány a z tohoto hlediska jsou na ně kladeny nároky na reálnou funkčnost. Je nutno si uvědomit, že každá nemovitá kulturní památka odpovídá době svého vzniku a je zcela logické, že ve 21. století se stavba užívá a funguje jiným způsobem než v době jejího vzniku. Není tedy možné aspirovat ve všech případech na zachování stavby v nedotčeném původním stavu.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Stavba se musí přizpůsobit aktuálním potřebám už jen z hlediska vytápění, větrání, elektroinstalací a obecně soudobých nároků na hygienu, provoz a bezpečnost staveb. Tyto práce však musí být provedeny citlivě, aby se zachoval charakter a duch stavby. Mnoho úspěšných příkladů ukazuje, že tato cesta je schůdná.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z kulturního hlediska není správné uvažovat paušálně ve všech případech pouze o konzervaci.  Naopak v historii bylo běžné, že </w:t>
      </w:r>
      <w:r w:rsidRPr="00D27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nové generace přidávaly nové vrstvy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, aniž by to bylo na újmu konečnému výsledku (viz např. katedrála sv. Víta v Praze se svou renesanční věží posazené na těle vrcholné gotiky). A právě míra a citlivost přístupu při obnově památek je umění architektury, které zákon o ochraně památkového fondu dle našeho názoru dostatečně nepostihuje. Nový život historické památky předpokládá nejen pouhé zakonzervování, ale mnohdy vyžaduje z hlediska celospolečenského najít pro památku i novou funkci, která pak zvyšuje hodnotu stavby na kulturní symbol historického kontextu.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Obsáhlost zákona v popisu a stanovení výčtu přestupků, včetně přestupků specializovaných odborných profesí, restaurátorů a zpracovatelů stavebně historických průzkumů či archeologů je nepoměrná vzhledem k celkovému rozsahu zákona. Zákon není zcela v souladu s tradicí české památkové péče. V oblasti urbanistické opouští osvědčené a srozumitelné pojmy </w:t>
      </w:r>
      <w:r w:rsidRPr="00D27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městská a vesnická památková rezervace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27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chráněná krajinná zóna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. Zdůrazňuje v dosavadní praxi prakticky nepoužívaný zastaralý instrument, tzv</w:t>
      </w:r>
      <w:r w:rsidRPr="00D27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plán ochrany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není dostatečně koordinován se systémem územně plánovací dokumentace. Do ochrany a plánování území by v případě schválení zákona přinesl spoustu nejasností.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úvah o celostním chápání památky s komplexem kulturního, ale také přírodního prostředí, chybí v zákoně koordinační nástroj zahrnující související hodnoty celku. K tomuto vybízí dokument UNESCO o Historické městské krajině 2011, který není v dokumentu zákona vůbec zohledněn. Není ani v části odůvodnění, ani v prováděcích vyhláškách, ani v předkládací zprávě. Z tohoto hlediska nezohledňuje zákon poslední stav poznání v oblasti teorie památkové péče jak domácí, tak světové.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návrhu chybí zásada </w:t>
      </w:r>
      <w:r w:rsidRPr="00D27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komplexního přístupu ve smyslu ochrany památky spolu s jejím prostředím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nemá být rušivé a nemá snižovat kulturní hodnotu památky. Omezení reklamy v blízkosti památky, omezení rušivých funkcí např. noční podnik, zamezení kulturní </w:t>
      </w:r>
      <w:proofErr w:type="spellStart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dehonestace</w:t>
      </w:r>
      <w:proofErr w:type="spellEnd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nevhodným využitím památky, ochrana vnitřní funkce spojené s kulturní hodnotou památky, hodnota obsahu, nehmotná kulturní hodnota.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návrhu chybí koordinace zákona s jinými zákony, především takovými, které se týkají oblasti, kde není uplatňován stavební zákon (dopravní cesty, řeky, koryta, nábřeží). Zásahy v tomto prostoru mohou výrazně narušit exploataci OUV památky (tzv. </w:t>
      </w:r>
      <w:proofErr w:type="spellStart"/>
      <w:r w:rsidRPr="00D27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outstanding</w:t>
      </w:r>
      <w:proofErr w:type="spellEnd"/>
      <w:r w:rsidRPr="00D27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universal </w:t>
      </w:r>
      <w:proofErr w:type="spellStart"/>
      <w:r w:rsidRPr="00D271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value</w:t>
      </w:r>
      <w:proofErr w:type="spellEnd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viz hodnoty UNESCO) - Praha je toho důkazem. Návrh zákona také nezohledňuje související témata Vládou ČR přijaté </w:t>
      </w:r>
      <w:r w:rsidRPr="00D27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Politiky architektury a stavební kultury ČR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ledna roku 2015.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Vůči návrhu zákona o ochraně památkového fondu jsme uplatnili připomínky v rámci připomínkového řízení. Jejich vypořádání však probíhalo vzhledem k významu zákona, dle našeho názoru, překotně a pod časovým tlakem.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Česká komora architektů proto před projednáním a schválením </w:t>
      </w:r>
      <w:r w:rsidRPr="00D271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doporučuje zvážit úpravu takto předložené právní normy před jejím schválením.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ČKA, 21. ledna 2016</w:t>
      </w:r>
    </w:p>
    <w:p w:rsidR="00D271E7" w:rsidRPr="00D271E7" w:rsidRDefault="00D271E7" w:rsidP="00D27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arch. Ivan Plicka, CSc., předseda České komory architektů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Ing. arch. Pavel Hnilička, 1. místopředseda ČKA a předseda Pracovní skupiny ČKA pro legislativu</w:t>
      </w:r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Ing. arch. Mgr. Karel </w:t>
      </w:r>
      <w:proofErr w:type="spellStart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Cieślar</w:t>
      </w:r>
      <w:proofErr w:type="spellEnd"/>
      <w:r w:rsidRPr="00D271E7">
        <w:rPr>
          <w:rFonts w:ascii="Times New Roman" w:eastAsia="Times New Roman" w:hAnsi="Times New Roman" w:cs="Times New Roman"/>
          <w:sz w:val="24"/>
          <w:szCs w:val="24"/>
          <w:lang w:eastAsia="cs-CZ"/>
        </w:rPr>
        <w:t>, člen představenstva ČKA a předseda Pracovní skupiny ČKA pro památkovou péči</w:t>
      </w:r>
    </w:p>
    <w:p w:rsidR="0007302E" w:rsidRDefault="007356D0"/>
    <w:sectPr w:rsidR="0007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7"/>
    <w:rsid w:val="001A22E0"/>
    <w:rsid w:val="00A376B7"/>
    <w:rsid w:val="00D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7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71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D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7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71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D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4794</Characters>
  <Application>Microsoft Office Word</Application>
  <DocSecurity>0</DocSecurity>
  <Lines>39</Lines>
  <Paragraphs>11</Paragraphs>
  <ScaleCrop>false</ScaleCrop>
  <Company>MKČR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Tupý</dc:creator>
  <cp:keywords/>
  <dc:description/>
  <cp:lastModifiedBy/>
  <cp:revision>1</cp:revision>
  <dcterms:created xsi:type="dcterms:W3CDTF">2016-02-17T14:06:00Z</dcterms:created>
</cp:coreProperties>
</file>