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D20FF" w14:textId="77777777" w:rsidR="00AA1051" w:rsidRDefault="00096AFD">
      <w:pPr>
        <w:widowControl w:val="0"/>
        <w:pBdr>
          <w:top w:val="nil"/>
          <w:left w:val="nil"/>
          <w:bottom w:val="nil"/>
          <w:right w:val="nil"/>
          <w:between w:val="nil"/>
        </w:pBdr>
        <w:spacing w:after="0" w:line="276" w:lineRule="auto"/>
        <w:ind w:left="0"/>
      </w:pPr>
      <w:r>
        <w:pict w14:anchorId="07ED2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07ED2100" w14:textId="475D5D54" w:rsidR="00AA1051" w:rsidRDefault="00C9444D">
      <w:pPr>
        <w:ind w:hanging="360"/>
        <w:jc w:val="center"/>
        <w:rPr>
          <w:b/>
        </w:rPr>
      </w:pPr>
      <w:bookmarkStart w:id="0" w:name="_heading=h.r81c1o7dh0hl" w:colFirst="0" w:colLast="0"/>
      <w:bookmarkEnd w:id="0"/>
      <w:r>
        <w:rPr>
          <w:b/>
        </w:rPr>
        <w:t>C</w:t>
      </w:r>
      <w:r w:rsidR="00B047F3">
        <w:rPr>
          <w:b/>
        </w:rPr>
        <w:t>ategorisation of good practices</w:t>
      </w:r>
      <w:r w:rsidR="008920A3">
        <w:rPr>
          <w:b/>
        </w:rPr>
        <w:t xml:space="preserve"> </w:t>
      </w:r>
      <w:r w:rsidR="008920A3">
        <w:rPr>
          <w:b/>
          <w:bCs/>
        </w:rPr>
        <w:t xml:space="preserve">implemented by </w:t>
      </w:r>
      <w:r w:rsidR="008920A3" w:rsidRPr="00E03FF8">
        <w:rPr>
          <w:b/>
          <w:bCs/>
        </w:rPr>
        <w:t>providers of intermediary services</w:t>
      </w:r>
      <w:r w:rsidR="00B047F3">
        <w:rPr>
          <w:b/>
        </w:rPr>
        <w:t xml:space="preserve"> to address the misuse of their services in the context of IP infringing activities</w:t>
      </w:r>
    </w:p>
    <w:p w14:paraId="5C5EABA7" w14:textId="77777777" w:rsidR="00C9444D" w:rsidRDefault="00C9444D">
      <w:pPr>
        <w:ind w:hanging="360"/>
        <w:jc w:val="center"/>
        <w:rPr>
          <w:b/>
        </w:rPr>
      </w:pPr>
    </w:p>
    <w:p w14:paraId="07ED2101" w14:textId="77777777" w:rsidR="00AA1051" w:rsidRDefault="00B047F3">
      <w:pPr>
        <w:numPr>
          <w:ilvl w:val="0"/>
          <w:numId w:val="5"/>
        </w:numPr>
        <w:pBdr>
          <w:top w:val="nil"/>
          <w:left w:val="nil"/>
          <w:bottom w:val="nil"/>
          <w:right w:val="nil"/>
          <w:between w:val="nil"/>
        </w:pBdr>
        <w:rPr>
          <w:b/>
          <w:color w:val="000000"/>
        </w:rPr>
      </w:pPr>
      <w:r>
        <w:rPr>
          <w:b/>
          <w:color w:val="000000"/>
        </w:rPr>
        <w:t xml:space="preserve">Background and purpose </w:t>
      </w:r>
    </w:p>
    <w:p w14:paraId="1328E10A" w14:textId="77777777" w:rsidR="004C61B8" w:rsidRPr="004C61B8" w:rsidRDefault="00B047F3" w:rsidP="002E72A1">
      <w:pPr>
        <w:pBdr>
          <w:top w:val="nil"/>
          <w:left w:val="nil"/>
          <w:bottom w:val="nil"/>
          <w:right w:val="nil"/>
          <w:between w:val="nil"/>
        </w:pBdr>
        <w:spacing w:before="280" w:after="280" w:line="276" w:lineRule="auto"/>
        <w:ind w:left="0"/>
        <w:rPr>
          <w:color w:val="000000"/>
        </w:rPr>
      </w:pPr>
      <w:r>
        <w:rPr>
          <w:color w:val="000000"/>
        </w:rPr>
        <w:t xml:space="preserve">The work of the Expert Group on Cooperation with Intermediaries (EG) has led to the publication of several discussion papers identifying misuses of </w:t>
      </w:r>
      <w:sdt>
        <w:sdtPr>
          <w:tag w:val="goog_rdk_0"/>
          <w:id w:val="-1052459664"/>
        </w:sdtPr>
        <w:sdtEndPr/>
        <w:sdtContent/>
      </w:sdt>
      <w:r w:rsidR="00B23C56">
        <w:rPr>
          <w:color w:val="000000"/>
        </w:rPr>
        <w:t xml:space="preserve">different types of </w:t>
      </w:r>
      <w:r>
        <w:rPr>
          <w:color w:val="000000"/>
        </w:rPr>
        <w:t xml:space="preserve">intermediary services </w:t>
      </w:r>
      <w:r w:rsidR="000F4C65">
        <w:rPr>
          <w:color w:val="000000"/>
        </w:rPr>
        <w:t xml:space="preserve">in the context of IP infringing activities, as well as </w:t>
      </w:r>
      <w:r>
        <w:rPr>
          <w:color w:val="000000"/>
        </w:rPr>
        <w:t xml:space="preserve">good practices to address </w:t>
      </w:r>
      <w:r w:rsidR="000F4C65">
        <w:rPr>
          <w:color w:val="000000"/>
        </w:rPr>
        <w:t>such</w:t>
      </w:r>
      <w:r w:rsidR="00FE6503">
        <w:rPr>
          <w:color w:val="000000"/>
        </w:rPr>
        <w:t xml:space="preserve"> </w:t>
      </w:r>
      <w:r>
        <w:rPr>
          <w:color w:val="000000"/>
        </w:rPr>
        <w:t>misuses.</w:t>
      </w:r>
      <w:r>
        <w:rPr>
          <w:color w:val="000000"/>
          <w:vertAlign w:val="superscript"/>
        </w:rPr>
        <w:footnoteReference w:id="1"/>
      </w:r>
      <w:r w:rsidR="00EE60F8">
        <w:rPr>
          <w:color w:val="000000"/>
        </w:rPr>
        <w:t xml:space="preserve"> </w:t>
      </w:r>
      <w:r w:rsidR="004C61B8" w:rsidRPr="004C61B8">
        <w:rPr>
          <w:color w:val="000000"/>
        </w:rPr>
        <w:t>We believe that these papers cover the main intermediary services that are being misused for IP infringing activities and aim to change the approach of this work.</w:t>
      </w:r>
    </w:p>
    <w:p w14:paraId="224E053E" w14:textId="1B912EAA" w:rsidR="004C61B8" w:rsidRPr="004C61B8" w:rsidRDefault="004C61B8" w:rsidP="002E72A1">
      <w:pPr>
        <w:pBdr>
          <w:top w:val="nil"/>
          <w:left w:val="nil"/>
          <w:bottom w:val="nil"/>
          <w:right w:val="nil"/>
          <w:between w:val="nil"/>
        </w:pBdr>
        <w:spacing w:before="280" w:after="280" w:line="276" w:lineRule="auto"/>
        <w:ind w:left="0"/>
        <w:rPr>
          <w:color w:val="000000"/>
        </w:rPr>
      </w:pPr>
      <w:r w:rsidRPr="004C61B8">
        <w:rPr>
          <w:color w:val="000000"/>
        </w:rPr>
        <w:t>We see a need to move from a sectorial approach to a more horizontal approach</w:t>
      </w:r>
      <w:r w:rsidR="002E72A1">
        <w:rPr>
          <w:color w:val="000000"/>
        </w:rPr>
        <w:t xml:space="preserve"> through </w:t>
      </w:r>
      <w:r w:rsidRPr="004C61B8">
        <w:rPr>
          <w:color w:val="000000"/>
        </w:rPr>
        <w:t xml:space="preserve">the development of a repository containing all threats/trends and good practices already identified. This will allow interested parties to get a better overview </w:t>
      </w:r>
      <w:r w:rsidR="002E72A1">
        <w:rPr>
          <w:color w:val="000000"/>
        </w:rPr>
        <w:t xml:space="preserve">of </w:t>
      </w:r>
      <w:r w:rsidRPr="004C61B8">
        <w:rPr>
          <w:color w:val="000000"/>
        </w:rPr>
        <w:t>where overlaps and differences exists. The idea is to update this repository on a regular basis with emerging threats/trends but also with new implemented good practices. The repository will also contain details about relevant legislations where applicable.</w:t>
      </w:r>
    </w:p>
    <w:p w14:paraId="51D144CC" w14:textId="262BCF60" w:rsidR="004C61B8" w:rsidRDefault="004C61B8" w:rsidP="002E72A1">
      <w:pPr>
        <w:pBdr>
          <w:top w:val="nil"/>
          <w:left w:val="nil"/>
          <w:bottom w:val="nil"/>
          <w:right w:val="nil"/>
          <w:between w:val="nil"/>
        </w:pBdr>
        <w:spacing w:before="280" w:after="280" w:line="276" w:lineRule="auto"/>
        <w:ind w:left="0"/>
        <w:rPr>
          <w:color w:val="000000"/>
        </w:rPr>
      </w:pPr>
      <w:r w:rsidRPr="004C61B8">
        <w:rPr>
          <w:color w:val="000000"/>
        </w:rPr>
        <w:t>In addition, this repository could be used to monitor the evolution of online IP infringement and good practices, as well as share intelligence with IP right holders, law enforcement and judicial authorities, and inform the public on latest online IP threats. This can include support to the Commission in their enforcement activities related to the Digital Service Act and contribute to their Counterfeit and Piracy Watch List.</w:t>
      </w:r>
    </w:p>
    <w:p w14:paraId="07ED2103" w14:textId="13EF3C98" w:rsidR="00AA1051" w:rsidRPr="00EF31E5" w:rsidRDefault="00EF31E5" w:rsidP="002E72A1">
      <w:pPr>
        <w:pBdr>
          <w:top w:val="nil"/>
          <w:left w:val="nil"/>
          <w:bottom w:val="nil"/>
          <w:right w:val="nil"/>
          <w:between w:val="nil"/>
        </w:pBdr>
        <w:spacing w:before="280" w:after="280" w:line="276" w:lineRule="auto"/>
        <w:ind w:left="0"/>
      </w:pPr>
      <w:r w:rsidRPr="00B87913">
        <w:t xml:space="preserve">The purpose of the draft categories outlined in this document is to gather feedback from the </w:t>
      </w:r>
      <w:r>
        <w:t>EG and IPDW members</w:t>
      </w:r>
      <w:r w:rsidRPr="00B87913">
        <w:t xml:space="preserve"> on the taxonomy that serves as a first basis for the </w:t>
      </w:r>
      <w:r>
        <w:t xml:space="preserve">new </w:t>
      </w:r>
      <w:r w:rsidRPr="00B87913">
        <w:t xml:space="preserve">repository, keeping in mind that </w:t>
      </w:r>
      <w:r>
        <w:t>good practices</w:t>
      </w:r>
      <w:r w:rsidRPr="00B87913">
        <w:t xml:space="preserve"> constantly evolve and that some </w:t>
      </w:r>
      <w:r>
        <w:t xml:space="preserve">may change and/or be added </w:t>
      </w:r>
      <w:r w:rsidRPr="00B87913">
        <w:t>in the future</w:t>
      </w:r>
      <w:r>
        <w:t xml:space="preserve">. </w:t>
      </w:r>
      <w:r w:rsidR="00096F23">
        <w:rPr>
          <w:color w:val="000000"/>
        </w:rPr>
        <w:t>The repository will reflect on the</w:t>
      </w:r>
      <w:r w:rsidR="0077291A">
        <w:rPr>
          <w:color w:val="000000"/>
        </w:rPr>
        <w:t xml:space="preserve">ir adoption and evolution, as well as on the fact </w:t>
      </w:r>
      <w:r w:rsidR="00096F23">
        <w:rPr>
          <w:color w:val="000000"/>
        </w:rPr>
        <w:t xml:space="preserve">that some </w:t>
      </w:r>
      <w:r w:rsidR="00B23C56">
        <w:rPr>
          <w:color w:val="000000"/>
        </w:rPr>
        <w:t xml:space="preserve">good practices </w:t>
      </w:r>
      <w:r w:rsidR="00096F23">
        <w:rPr>
          <w:color w:val="000000"/>
        </w:rPr>
        <w:t>may be</w:t>
      </w:r>
      <w:r w:rsidR="00B23C56">
        <w:rPr>
          <w:color w:val="000000"/>
        </w:rPr>
        <w:t xml:space="preserve"> specific </w:t>
      </w:r>
      <w:r w:rsidR="00C9444D">
        <w:rPr>
          <w:color w:val="000000"/>
        </w:rPr>
        <w:t>to</w:t>
      </w:r>
      <w:r w:rsidR="00096F23">
        <w:rPr>
          <w:color w:val="000000"/>
        </w:rPr>
        <w:t>,</w:t>
      </w:r>
      <w:r w:rsidR="00C9444D">
        <w:rPr>
          <w:color w:val="000000"/>
        </w:rPr>
        <w:t xml:space="preserve"> </w:t>
      </w:r>
      <w:r w:rsidR="00096F23">
        <w:rPr>
          <w:color w:val="000000"/>
        </w:rPr>
        <w:t>or</w:t>
      </w:r>
      <w:r w:rsidR="00C9444D">
        <w:rPr>
          <w:color w:val="000000"/>
        </w:rPr>
        <w:t xml:space="preserve"> can only be scaled by</w:t>
      </w:r>
      <w:r w:rsidR="00096F23">
        <w:rPr>
          <w:color w:val="000000"/>
        </w:rPr>
        <w:t>,</w:t>
      </w:r>
      <w:r w:rsidR="00B23C56">
        <w:rPr>
          <w:color w:val="000000"/>
        </w:rPr>
        <w:t xml:space="preserve"> certain intermediary services due to the nature and function of the</w:t>
      </w:r>
      <w:r w:rsidR="00C9444D">
        <w:rPr>
          <w:color w:val="000000"/>
        </w:rPr>
        <w:t>ir</w:t>
      </w:r>
      <w:r w:rsidR="00B23C56">
        <w:rPr>
          <w:color w:val="000000"/>
        </w:rPr>
        <w:t xml:space="preserve"> service</w:t>
      </w:r>
      <w:r w:rsidR="00C9444D">
        <w:rPr>
          <w:color w:val="000000"/>
        </w:rPr>
        <w:t>s</w:t>
      </w:r>
      <w:r w:rsidR="00B23C56">
        <w:rPr>
          <w:color w:val="000000"/>
        </w:rPr>
        <w:t>.</w:t>
      </w:r>
    </w:p>
    <w:p w14:paraId="36F5B6B8" w14:textId="5BF443C5" w:rsidR="00096F23" w:rsidRDefault="00096F23" w:rsidP="002E72A1">
      <w:pPr>
        <w:spacing w:line="276" w:lineRule="auto"/>
        <w:ind w:left="0"/>
      </w:pPr>
      <w:r>
        <w:t xml:space="preserve">The repository </w:t>
      </w:r>
      <w:r w:rsidR="000F4C65">
        <w:t>will only</w:t>
      </w:r>
      <w:r>
        <w:t xml:space="preserve"> list good practices from intermediaries </w:t>
      </w:r>
      <w:r w:rsidRPr="008920A3">
        <w:rPr>
          <w:lang w:val="en-US"/>
        </w:rPr>
        <w:t xml:space="preserve">going beyond their strict regulatory obligations, including under the Regulation (EU) 2022/2065 (the Digital Services Act (DSA)). </w:t>
      </w:r>
      <w:r>
        <w:t xml:space="preserve">When </w:t>
      </w:r>
      <w:r w:rsidR="000F4C65">
        <w:t>identified</w:t>
      </w:r>
      <w:r>
        <w:t xml:space="preserve"> good practice consists of going beyond such strict regulatory obligations, references to such underlying obligations may be added as part of the description of the good practice.</w:t>
      </w:r>
    </w:p>
    <w:p w14:paraId="4CE556E5" w14:textId="77777777" w:rsidR="00EF31E5" w:rsidRDefault="00EF31E5" w:rsidP="00096F23">
      <w:pPr>
        <w:ind w:left="0"/>
      </w:pPr>
    </w:p>
    <w:p w14:paraId="57F2D4A0" w14:textId="77777777" w:rsidR="00EF31E5" w:rsidRDefault="00EF31E5" w:rsidP="00096F23">
      <w:pPr>
        <w:ind w:left="0"/>
      </w:pPr>
    </w:p>
    <w:p w14:paraId="726F499A" w14:textId="77777777" w:rsidR="00EF31E5" w:rsidRDefault="00EF31E5" w:rsidP="00096F23">
      <w:pPr>
        <w:ind w:left="0"/>
      </w:pPr>
    </w:p>
    <w:p w14:paraId="07ED2109" w14:textId="77777777" w:rsidR="00AA1051" w:rsidRDefault="00096AFD">
      <w:pPr>
        <w:numPr>
          <w:ilvl w:val="0"/>
          <w:numId w:val="5"/>
        </w:numPr>
        <w:pBdr>
          <w:top w:val="nil"/>
          <w:left w:val="nil"/>
          <w:bottom w:val="nil"/>
          <w:right w:val="nil"/>
          <w:between w:val="nil"/>
        </w:pBdr>
        <w:rPr>
          <w:b/>
          <w:color w:val="000000"/>
        </w:rPr>
      </w:pPr>
      <w:sdt>
        <w:sdtPr>
          <w:tag w:val="goog_rdk_2"/>
          <w:id w:val="-1835982466"/>
        </w:sdtPr>
        <w:sdtEndPr/>
        <w:sdtContent/>
      </w:sdt>
      <w:r w:rsidR="00B047F3">
        <w:rPr>
          <w:b/>
          <w:color w:val="000000"/>
        </w:rPr>
        <w:t>Proposed categorisation</w:t>
      </w:r>
    </w:p>
    <w:p w14:paraId="5182C5EC" w14:textId="1B6B24E1" w:rsidR="000F4C65" w:rsidRDefault="000F4C65" w:rsidP="00DD6434">
      <w:pPr>
        <w:pBdr>
          <w:top w:val="nil"/>
          <w:left w:val="nil"/>
          <w:bottom w:val="nil"/>
          <w:right w:val="nil"/>
          <w:between w:val="nil"/>
        </w:pBdr>
        <w:spacing w:before="280" w:after="280" w:line="276" w:lineRule="auto"/>
        <w:ind w:left="0"/>
        <w:rPr>
          <w:color w:val="000000"/>
        </w:rPr>
      </w:pPr>
      <w:r w:rsidRPr="000F4C65">
        <w:rPr>
          <w:color w:val="000000"/>
        </w:rPr>
        <w:t xml:space="preserve">This categorisation of good practices will serve as a first basis </w:t>
      </w:r>
      <w:r>
        <w:rPr>
          <w:color w:val="000000"/>
        </w:rPr>
        <w:t xml:space="preserve">to </w:t>
      </w:r>
      <w:r w:rsidRPr="000F4C65">
        <w:rPr>
          <w:color w:val="000000"/>
        </w:rPr>
        <w:t>structure the repository, acknowledging that good practices constantly evolve and that some categories may be added in the future.</w:t>
      </w:r>
      <w:bookmarkStart w:id="2" w:name="_heading=h.fafs1wwg7kjm" w:colFirst="0" w:colLast="0"/>
      <w:bookmarkStart w:id="3" w:name="_Toc191474980"/>
      <w:bookmarkEnd w:id="2"/>
      <w:r w:rsidR="00F47CB8">
        <w:rPr>
          <w:color w:val="000000"/>
        </w:rPr>
        <w:t xml:space="preserve"> </w:t>
      </w:r>
      <w:r w:rsidR="00F47CB8">
        <w:t xml:space="preserve">This list is non-exhaustive and EG and IPDW members </w:t>
      </w:r>
      <w:r w:rsidR="00F47CB8" w:rsidRPr="0081118B">
        <w:t xml:space="preserve">are welcome to add </w:t>
      </w:r>
      <w:r w:rsidR="00F47CB8">
        <w:t xml:space="preserve">additional </w:t>
      </w:r>
      <w:r w:rsidR="00F47CB8" w:rsidRPr="0081118B">
        <w:t xml:space="preserve">examples of </w:t>
      </w:r>
      <w:r w:rsidR="00CF6308">
        <w:t>good practices</w:t>
      </w:r>
      <w:r w:rsidR="00F47CB8" w:rsidRPr="0081118B">
        <w:t xml:space="preserve"> that may help refine the definition of the categories and subcategories already provided.</w:t>
      </w:r>
    </w:p>
    <w:p w14:paraId="10A129D0" w14:textId="77777777" w:rsidR="00FE6503" w:rsidRDefault="00FE6503" w:rsidP="000F4C65">
      <w:pPr>
        <w:pBdr>
          <w:top w:val="nil"/>
          <w:left w:val="nil"/>
          <w:bottom w:val="nil"/>
          <w:right w:val="nil"/>
          <w:between w:val="nil"/>
        </w:pBdr>
        <w:spacing w:before="280" w:after="280" w:line="240" w:lineRule="auto"/>
        <w:ind w:left="0"/>
        <w:rPr>
          <w:color w:val="000000"/>
        </w:rPr>
      </w:pPr>
    </w:p>
    <w:p w14:paraId="2047E9E4" w14:textId="77777777" w:rsidR="00FE6503" w:rsidRDefault="00FE6503" w:rsidP="000F4C65">
      <w:pPr>
        <w:pBdr>
          <w:top w:val="nil"/>
          <w:left w:val="nil"/>
          <w:bottom w:val="nil"/>
          <w:right w:val="nil"/>
          <w:between w:val="nil"/>
        </w:pBdr>
        <w:spacing w:before="280" w:after="280" w:line="240" w:lineRule="auto"/>
        <w:ind w:left="0"/>
        <w:rPr>
          <w:color w:val="000000"/>
        </w:rPr>
      </w:pPr>
    </w:p>
    <w:p w14:paraId="37CA4AC8" w14:textId="77777777" w:rsidR="00FE6503" w:rsidRDefault="00FE6503" w:rsidP="000F4C65">
      <w:pPr>
        <w:pBdr>
          <w:top w:val="nil"/>
          <w:left w:val="nil"/>
          <w:bottom w:val="nil"/>
          <w:right w:val="nil"/>
          <w:between w:val="nil"/>
        </w:pBdr>
        <w:spacing w:before="280" w:after="280" w:line="240" w:lineRule="auto"/>
        <w:ind w:left="0"/>
        <w:rPr>
          <w:color w:val="000000"/>
        </w:rPr>
      </w:pPr>
    </w:p>
    <w:p w14:paraId="324D496F" w14:textId="77777777" w:rsidR="00FE6503" w:rsidRDefault="00FE6503" w:rsidP="000F4C65">
      <w:pPr>
        <w:pBdr>
          <w:top w:val="nil"/>
          <w:left w:val="nil"/>
          <w:bottom w:val="nil"/>
          <w:right w:val="nil"/>
          <w:between w:val="nil"/>
        </w:pBdr>
        <w:spacing w:before="280" w:after="280" w:line="240" w:lineRule="auto"/>
        <w:ind w:left="0"/>
        <w:rPr>
          <w:color w:val="000000"/>
        </w:rPr>
      </w:pPr>
    </w:p>
    <w:p w14:paraId="55BC885B" w14:textId="77777777" w:rsidR="00FE6503" w:rsidRDefault="00FE6503" w:rsidP="000F4C65">
      <w:pPr>
        <w:pBdr>
          <w:top w:val="nil"/>
          <w:left w:val="nil"/>
          <w:bottom w:val="nil"/>
          <w:right w:val="nil"/>
          <w:between w:val="nil"/>
        </w:pBdr>
        <w:spacing w:before="280" w:after="280" w:line="240" w:lineRule="auto"/>
        <w:ind w:left="0"/>
        <w:rPr>
          <w:color w:val="000000"/>
        </w:rPr>
      </w:pPr>
    </w:p>
    <w:p w14:paraId="4A0C6854" w14:textId="77777777" w:rsidR="00EF31E5" w:rsidRDefault="00EF31E5" w:rsidP="000F4C65">
      <w:pPr>
        <w:pBdr>
          <w:top w:val="nil"/>
          <w:left w:val="nil"/>
          <w:bottom w:val="nil"/>
          <w:right w:val="nil"/>
          <w:between w:val="nil"/>
        </w:pBdr>
        <w:spacing w:before="280" w:after="280" w:line="240" w:lineRule="auto"/>
        <w:ind w:left="0"/>
        <w:rPr>
          <w:color w:val="000000"/>
        </w:rPr>
      </w:pPr>
    </w:p>
    <w:p w14:paraId="20131A7F" w14:textId="77777777" w:rsidR="00EF31E5" w:rsidRDefault="00EF31E5" w:rsidP="000F4C65">
      <w:pPr>
        <w:pBdr>
          <w:top w:val="nil"/>
          <w:left w:val="nil"/>
          <w:bottom w:val="nil"/>
          <w:right w:val="nil"/>
          <w:between w:val="nil"/>
        </w:pBdr>
        <w:spacing w:before="280" w:after="280" w:line="240" w:lineRule="auto"/>
        <w:ind w:left="0"/>
        <w:rPr>
          <w:color w:val="000000"/>
        </w:rPr>
      </w:pPr>
    </w:p>
    <w:p w14:paraId="5F7599F7" w14:textId="77777777" w:rsidR="00EF31E5" w:rsidRDefault="00EF31E5" w:rsidP="000F4C65">
      <w:pPr>
        <w:pBdr>
          <w:top w:val="nil"/>
          <w:left w:val="nil"/>
          <w:bottom w:val="nil"/>
          <w:right w:val="nil"/>
          <w:between w:val="nil"/>
        </w:pBdr>
        <w:spacing w:before="280" w:after="280" w:line="240" w:lineRule="auto"/>
        <w:ind w:left="0"/>
        <w:rPr>
          <w:color w:val="000000"/>
        </w:rPr>
      </w:pPr>
    </w:p>
    <w:p w14:paraId="534ECF0F" w14:textId="77777777" w:rsidR="00EF31E5" w:rsidRDefault="00EF31E5" w:rsidP="000F4C65">
      <w:pPr>
        <w:pBdr>
          <w:top w:val="nil"/>
          <w:left w:val="nil"/>
          <w:bottom w:val="nil"/>
          <w:right w:val="nil"/>
          <w:between w:val="nil"/>
        </w:pBdr>
        <w:spacing w:before="280" w:after="280" w:line="240" w:lineRule="auto"/>
        <w:ind w:left="0"/>
        <w:rPr>
          <w:color w:val="000000"/>
        </w:rPr>
      </w:pPr>
    </w:p>
    <w:p w14:paraId="36622007" w14:textId="77777777" w:rsidR="00EF31E5" w:rsidRDefault="00EF31E5" w:rsidP="000F4C65">
      <w:pPr>
        <w:pBdr>
          <w:top w:val="nil"/>
          <w:left w:val="nil"/>
          <w:bottom w:val="nil"/>
          <w:right w:val="nil"/>
          <w:between w:val="nil"/>
        </w:pBdr>
        <w:spacing w:before="280" w:after="280" w:line="240" w:lineRule="auto"/>
        <w:ind w:left="0"/>
        <w:rPr>
          <w:color w:val="000000"/>
        </w:rPr>
      </w:pPr>
    </w:p>
    <w:p w14:paraId="05478025" w14:textId="77777777" w:rsidR="00EF31E5" w:rsidRDefault="00EF31E5" w:rsidP="000F4C65">
      <w:pPr>
        <w:pBdr>
          <w:top w:val="nil"/>
          <w:left w:val="nil"/>
          <w:bottom w:val="nil"/>
          <w:right w:val="nil"/>
          <w:between w:val="nil"/>
        </w:pBdr>
        <w:spacing w:before="280" w:after="280" w:line="240" w:lineRule="auto"/>
        <w:ind w:left="0"/>
        <w:rPr>
          <w:color w:val="000000"/>
        </w:rPr>
      </w:pPr>
    </w:p>
    <w:p w14:paraId="1714F31D" w14:textId="77777777" w:rsidR="00EF31E5" w:rsidRDefault="00EF31E5" w:rsidP="000F4C65">
      <w:pPr>
        <w:pBdr>
          <w:top w:val="nil"/>
          <w:left w:val="nil"/>
          <w:bottom w:val="nil"/>
          <w:right w:val="nil"/>
          <w:between w:val="nil"/>
        </w:pBdr>
        <w:spacing w:before="280" w:after="280" w:line="240" w:lineRule="auto"/>
        <w:ind w:left="0"/>
        <w:rPr>
          <w:color w:val="000000"/>
        </w:rPr>
      </w:pPr>
    </w:p>
    <w:p w14:paraId="5AA439FC" w14:textId="77777777" w:rsidR="00EF31E5" w:rsidRDefault="00EF31E5" w:rsidP="000F4C65">
      <w:pPr>
        <w:pBdr>
          <w:top w:val="nil"/>
          <w:left w:val="nil"/>
          <w:bottom w:val="nil"/>
          <w:right w:val="nil"/>
          <w:between w:val="nil"/>
        </w:pBdr>
        <w:spacing w:before="280" w:after="280" w:line="240" w:lineRule="auto"/>
        <w:ind w:left="0"/>
        <w:rPr>
          <w:color w:val="000000"/>
        </w:rPr>
      </w:pPr>
    </w:p>
    <w:p w14:paraId="7472BC5A" w14:textId="77777777" w:rsidR="00EF31E5" w:rsidRDefault="00EF31E5" w:rsidP="000F4C65">
      <w:pPr>
        <w:pBdr>
          <w:top w:val="nil"/>
          <w:left w:val="nil"/>
          <w:bottom w:val="nil"/>
          <w:right w:val="nil"/>
          <w:between w:val="nil"/>
        </w:pBdr>
        <w:spacing w:before="280" w:after="280" w:line="240" w:lineRule="auto"/>
        <w:ind w:left="0"/>
        <w:rPr>
          <w:color w:val="000000"/>
        </w:rPr>
      </w:pPr>
    </w:p>
    <w:p w14:paraId="478B4326" w14:textId="77777777" w:rsidR="00EF31E5" w:rsidRDefault="00EF31E5" w:rsidP="000F4C65">
      <w:pPr>
        <w:pBdr>
          <w:top w:val="nil"/>
          <w:left w:val="nil"/>
          <w:bottom w:val="nil"/>
          <w:right w:val="nil"/>
          <w:between w:val="nil"/>
        </w:pBdr>
        <w:spacing w:before="280" w:after="280" w:line="240" w:lineRule="auto"/>
        <w:ind w:left="0"/>
        <w:rPr>
          <w:color w:val="000000"/>
        </w:rPr>
      </w:pPr>
    </w:p>
    <w:p w14:paraId="2B4CE5E0" w14:textId="77777777" w:rsidR="00EF31E5" w:rsidRDefault="00EF31E5" w:rsidP="000F4C65">
      <w:pPr>
        <w:pBdr>
          <w:top w:val="nil"/>
          <w:left w:val="nil"/>
          <w:bottom w:val="nil"/>
          <w:right w:val="nil"/>
          <w:between w:val="nil"/>
        </w:pBdr>
        <w:spacing w:before="280" w:after="280" w:line="240" w:lineRule="auto"/>
        <w:ind w:left="0"/>
        <w:rPr>
          <w:color w:val="000000"/>
        </w:rPr>
      </w:pPr>
    </w:p>
    <w:p w14:paraId="79AFF06A" w14:textId="77777777" w:rsidR="00EF31E5" w:rsidRDefault="00EF31E5" w:rsidP="000F4C65">
      <w:pPr>
        <w:pBdr>
          <w:top w:val="nil"/>
          <w:left w:val="nil"/>
          <w:bottom w:val="nil"/>
          <w:right w:val="nil"/>
          <w:between w:val="nil"/>
        </w:pBdr>
        <w:spacing w:before="280" w:after="280" w:line="240" w:lineRule="auto"/>
        <w:ind w:left="0"/>
        <w:rPr>
          <w:color w:val="000000"/>
        </w:rPr>
      </w:pPr>
    </w:p>
    <w:p w14:paraId="3C776E05" w14:textId="77777777" w:rsidR="00EF31E5" w:rsidRDefault="00EF31E5" w:rsidP="000F4C65">
      <w:pPr>
        <w:pBdr>
          <w:top w:val="nil"/>
          <w:left w:val="nil"/>
          <w:bottom w:val="nil"/>
          <w:right w:val="nil"/>
          <w:between w:val="nil"/>
        </w:pBdr>
        <w:spacing w:before="280" w:after="280" w:line="240" w:lineRule="auto"/>
        <w:ind w:left="0"/>
        <w:rPr>
          <w:color w:val="000000"/>
        </w:rPr>
      </w:pPr>
    </w:p>
    <w:p w14:paraId="2D549FDC" w14:textId="77777777" w:rsidR="00EF31E5" w:rsidRDefault="00EF31E5" w:rsidP="000F4C65">
      <w:pPr>
        <w:pBdr>
          <w:top w:val="nil"/>
          <w:left w:val="nil"/>
          <w:bottom w:val="nil"/>
          <w:right w:val="nil"/>
          <w:between w:val="nil"/>
        </w:pBdr>
        <w:spacing w:before="280" w:after="280" w:line="240" w:lineRule="auto"/>
        <w:ind w:left="0"/>
        <w:rPr>
          <w:color w:val="000000"/>
        </w:rPr>
      </w:pPr>
    </w:p>
    <w:p w14:paraId="74DA85DC" w14:textId="77777777" w:rsidR="00EF31E5" w:rsidRDefault="00EF31E5" w:rsidP="000F4C65">
      <w:pPr>
        <w:pBdr>
          <w:top w:val="nil"/>
          <w:left w:val="nil"/>
          <w:bottom w:val="nil"/>
          <w:right w:val="nil"/>
          <w:between w:val="nil"/>
        </w:pBdr>
        <w:spacing w:before="280" w:after="280" w:line="240" w:lineRule="auto"/>
        <w:ind w:left="0"/>
        <w:rPr>
          <w:color w:val="000000"/>
        </w:rPr>
      </w:pPr>
    </w:p>
    <w:p w14:paraId="5ED298A0" w14:textId="77777777" w:rsidR="00FE6503" w:rsidRDefault="00FE6503" w:rsidP="000F4C65">
      <w:pPr>
        <w:pBdr>
          <w:top w:val="nil"/>
          <w:left w:val="nil"/>
          <w:bottom w:val="nil"/>
          <w:right w:val="nil"/>
          <w:between w:val="nil"/>
        </w:pBdr>
        <w:spacing w:before="280" w:after="280" w:line="240" w:lineRule="auto"/>
        <w:ind w:left="0"/>
      </w:pPr>
    </w:p>
    <w:p w14:paraId="7D4A5B9A" w14:textId="6012EFB4" w:rsidR="000D791B" w:rsidRPr="000F4C65" w:rsidRDefault="000D791B" w:rsidP="000F4C65">
      <w:pPr>
        <w:pBdr>
          <w:top w:val="nil"/>
          <w:left w:val="nil"/>
          <w:bottom w:val="nil"/>
          <w:right w:val="nil"/>
          <w:between w:val="nil"/>
        </w:pBdr>
        <w:spacing w:before="280" w:after="280" w:line="240" w:lineRule="auto"/>
        <w:ind w:left="0"/>
        <w:rPr>
          <w:color w:val="000000"/>
        </w:rPr>
      </w:pPr>
      <w:r w:rsidRPr="000D791B">
        <w:rPr>
          <w:b/>
          <w:color w:val="000000"/>
          <w:sz w:val="26"/>
          <w:szCs w:val="26"/>
        </w:rPr>
        <w:t>Terms and conditions</w:t>
      </w:r>
      <w:bookmarkEnd w:id="3"/>
    </w:p>
    <w:tbl>
      <w:tblPr>
        <w:tblStyle w:val="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AA1051" w14:paraId="07ED213D" w14:textId="77777777">
        <w:tc>
          <w:tcPr>
            <w:tcW w:w="9355" w:type="dxa"/>
            <w:shd w:val="clear" w:color="auto" w:fill="D9E2F3"/>
          </w:tcPr>
          <w:p w14:paraId="07ED213C" w14:textId="4283D569" w:rsidR="00AA1051" w:rsidRDefault="002B33A2">
            <w:pPr>
              <w:pBdr>
                <w:top w:val="nil"/>
                <w:left w:val="nil"/>
                <w:bottom w:val="nil"/>
                <w:right w:val="nil"/>
                <w:between w:val="nil"/>
              </w:pBdr>
              <w:spacing w:after="160" w:line="259" w:lineRule="auto"/>
              <w:ind w:left="0"/>
              <w:rPr>
                <w:color w:val="000000"/>
              </w:rPr>
            </w:pPr>
            <w:r w:rsidRPr="00434316">
              <w:rPr>
                <w:color w:val="000000"/>
              </w:rPr>
              <w:t xml:space="preserve">Provisions </w:t>
            </w:r>
            <w:r w:rsidR="00B047F3">
              <w:rPr>
                <w:color w:val="000000"/>
              </w:rPr>
              <w:t>applying to the user of the service and establishing the conditions under which they can be used. This includes any contractual conditions that can be imposed by the intermediary on its final users, but also on upstream</w:t>
            </w:r>
            <w:r w:rsidR="00B047F3">
              <w:rPr>
                <w:color w:val="000000"/>
                <w:vertAlign w:val="superscript"/>
              </w:rPr>
              <w:footnoteReference w:id="2"/>
            </w:r>
            <w:r w:rsidR="00B047F3">
              <w:rPr>
                <w:color w:val="000000"/>
              </w:rPr>
              <w:t xml:space="preserve"> services through different sources (e.g., Terms and conditions, IP policy, acceptable use policy</w:t>
            </w:r>
            <w:r>
              <w:rPr>
                <w:color w:val="000000"/>
              </w:rPr>
              <w:t xml:space="preserve"> </w:t>
            </w:r>
            <w:r w:rsidR="00B047F3">
              <w:rPr>
                <w:color w:val="000000"/>
              </w:rPr>
              <w:t>etc.), as well as conditions prohibiting certain types of content</w:t>
            </w:r>
            <w:r>
              <w:rPr>
                <w:color w:val="000000"/>
              </w:rPr>
              <w:t>, usages, activities</w:t>
            </w:r>
            <w:r w:rsidR="00B047F3">
              <w:rPr>
                <w:color w:val="000000"/>
              </w:rPr>
              <w:t xml:space="preserve"> or practices as part of the intermediary service, outside of any contractual relationshi</w:t>
            </w:r>
            <w:r w:rsidR="005A474C">
              <w:rPr>
                <w:color w:val="000000"/>
              </w:rPr>
              <w:t>p.</w:t>
            </w:r>
          </w:p>
        </w:tc>
      </w:tr>
    </w:tbl>
    <w:p w14:paraId="07ED213E" w14:textId="77777777" w:rsidR="00AA1051" w:rsidRDefault="00AA1051">
      <w:pPr>
        <w:ind w:firstLine="720"/>
        <w:rPr>
          <w:color w:val="000000"/>
        </w:rPr>
      </w:pPr>
    </w:p>
    <w:p w14:paraId="07ED2147" w14:textId="77909E27" w:rsidR="00AA1051" w:rsidRDefault="00B047F3" w:rsidP="005A474C">
      <w:pPr>
        <w:keepNext/>
        <w:keepLines/>
        <w:numPr>
          <w:ilvl w:val="0"/>
          <w:numId w:val="2"/>
        </w:numPr>
        <w:pBdr>
          <w:top w:val="nil"/>
          <w:left w:val="nil"/>
          <w:bottom w:val="nil"/>
          <w:right w:val="nil"/>
          <w:between w:val="nil"/>
        </w:pBdr>
        <w:spacing w:before="40" w:after="0"/>
        <w:rPr>
          <w:color w:val="000000"/>
        </w:rPr>
      </w:pPr>
      <w:bookmarkStart w:id="4" w:name="_heading=h.agex02104kw" w:colFirst="0" w:colLast="0"/>
      <w:bookmarkEnd w:id="4"/>
      <w:r>
        <w:rPr>
          <w:b/>
          <w:color w:val="000000"/>
        </w:rPr>
        <w:t>IP related policy as a condition of use:</w:t>
      </w:r>
      <w:r w:rsidR="005A474C">
        <w:rPr>
          <w:color w:val="000000"/>
        </w:rPr>
        <w:t xml:space="preserve"> </w:t>
      </w:r>
      <w:r>
        <w:t>Provisions defining acceptable or prohibited uses of the service</w:t>
      </w:r>
      <w:r w:rsidR="002B33A2">
        <w:t xml:space="preserve"> in relation to IP protection and IP enforcement</w:t>
      </w:r>
      <w:r>
        <w:t xml:space="preserve"> to inform users and undermine IP infringing activities in general. </w:t>
      </w:r>
    </w:p>
    <w:p w14:paraId="2278F66D" w14:textId="77777777" w:rsidR="005A474C" w:rsidRPr="005A474C" w:rsidRDefault="005A474C" w:rsidP="005A474C">
      <w:pPr>
        <w:keepNext/>
        <w:keepLines/>
        <w:pBdr>
          <w:top w:val="nil"/>
          <w:left w:val="nil"/>
          <w:bottom w:val="nil"/>
          <w:right w:val="nil"/>
          <w:between w:val="nil"/>
        </w:pBdr>
        <w:spacing w:before="40" w:after="0"/>
        <w:rPr>
          <w:color w:val="000000"/>
        </w:rPr>
      </w:pPr>
    </w:p>
    <w:p w14:paraId="07ED214F" w14:textId="6ACBD352" w:rsidR="00AA1051" w:rsidRDefault="00B047F3" w:rsidP="00EE60F8">
      <w:pPr>
        <w:keepNext/>
        <w:keepLines/>
        <w:numPr>
          <w:ilvl w:val="0"/>
          <w:numId w:val="2"/>
        </w:numPr>
        <w:pBdr>
          <w:top w:val="nil"/>
          <w:left w:val="nil"/>
          <w:bottom w:val="nil"/>
          <w:right w:val="nil"/>
          <w:between w:val="nil"/>
        </w:pBdr>
        <w:spacing w:before="40" w:after="0"/>
        <w:rPr>
          <w:b/>
          <w:color w:val="000000"/>
        </w:rPr>
      </w:pPr>
      <w:bookmarkStart w:id="5" w:name="_heading=h.wstjszh02i9t" w:colFirst="0" w:colLast="0"/>
      <w:bookmarkEnd w:id="5"/>
      <w:r>
        <w:rPr>
          <w:b/>
          <w:color w:val="000000"/>
        </w:rPr>
        <w:t xml:space="preserve">Policy to respect specific IP rights: </w:t>
      </w:r>
      <w:r>
        <w:t>Provisions defining</w:t>
      </w:r>
      <w:r w:rsidRPr="005A474C">
        <w:rPr>
          <w:b/>
        </w:rPr>
        <w:t xml:space="preserve"> </w:t>
      </w:r>
      <w:r>
        <w:t>restrictions</w:t>
      </w:r>
      <w:r w:rsidRPr="005A474C">
        <w:rPr>
          <w:b/>
        </w:rPr>
        <w:t xml:space="preserve"> </w:t>
      </w:r>
      <w:r>
        <w:t xml:space="preserve">and/or due diligence </w:t>
      </w:r>
      <w:r w:rsidR="002B33A2">
        <w:t xml:space="preserve">process </w:t>
      </w:r>
      <w:r>
        <w:t xml:space="preserve">to undermine activities infringing specific IP rights or supporting such activities.   </w:t>
      </w:r>
    </w:p>
    <w:p w14:paraId="10F7D96A" w14:textId="77777777" w:rsidR="00EE60F8" w:rsidRPr="00EE60F8" w:rsidRDefault="00EE60F8" w:rsidP="00EE60F8">
      <w:pPr>
        <w:keepNext/>
        <w:keepLines/>
        <w:pBdr>
          <w:top w:val="nil"/>
          <w:left w:val="nil"/>
          <w:bottom w:val="nil"/>
          <w:right w:val="nil"/>
          <w:between w:val="nil"/>
        </w:pBdr>
        <w:spacing w:before="40" w:after="0"/>
        <w:ind w:left="0"/>
        <w:rPr>
          <w:b/>
          <w:color w:val="000000"/>
        </w:rPr>
      </w:pPr>
    </w:p>
    <w:p w14:paraId="07ED2151" w14:textId="45F55714" w:rsidR="00AA1051" w:rsidRPr="00EE60F8" w:rsidRDefault="00B047F3" w:rsidP="00EE60F8">
      <w:pPr>
        <w:keepNext/>
        <w:keepLines/>
        <w:numPr>
          <w:ilvl w:val="0"/>
          <w:numId w:val="2"/>
        </w:numPr>
        <w:pBdr>
          <w:top w:val="nil"/>
          <w:left w:val="nil"/>
          <w:bottom w:val="nil"/>
          <w:right w:val="nil"/>
          <w:between w:val="nil"/>
        </w:pBdr>
        <w:spacing w:before="40" w:after="0"/>
        <w:rPr>
          <w:b/>
          <w:color w:val="000000"/>
        </w:rPr>
      </w:pPr>
      <w:bookmarkStart w:id="6" w:name="_heading=h.rnwr4mlzempt" w:colFirst="0" w:colLast="0"/>
      <w:bookmarkEnd w:id="6"/>
      <w:r>
        <w:rPr>
          <w:b/>
          <w:color w:val="000000"/>
        </w:rPr>
        <w:t xml:space="preserve">Policy facilitating IP enforcement: </w:t>
      </w:r>
      <w:r>
        <w:t xml:space="preserve">Provisions </w:t>
      </w:r>
      <w:r w:rsidR="00C3006E">
        <w:t xml:space="preserve">defining </w:t>
      </w:r>
      <w:r>
        <w:t xml:space="preserve">actions from the </w:t>
      </w:r>
      <w:r w:rsidR="00C3006E">
        <w:t xml:space="preserve">providers of </w:t>
      </w:r>
      <w:r>
        <w:t>intermediar</w:t>
      </w:r>
      <w:r w:rsidR="00C3006E">
        <w:t xml:space="preserve">y services </w:t>
      </w:r>
      <w:r w:rsidR="0077291A">
        <w:t xml:space="preserve">that they can </w:t>
      </w:r>
      <w:r w:rsidR="00C3006E">
        <w:t>take</w:t>
      </w:r>
      <w:r w:rsidR="000F6481">
        <w:t xml:space="preserve"> against </w:t>
      </w:r>
      <w:r>
        <w:t>suspicious</w:t>
      </w:r>
      <w:r w:rsidR="00C3006E">
        <w:t>/alleged</w:t>
      </w:r>
      <w:r>
        <w:t xml:space="preserve"> or actual IP infringing activities and/or IP infringers. </w:t>
      </w:r>
      <w:r w:rsidRPr="00EE60F8">
        <w:rPr>
          <w:b/>
        </w:rPr>
        <w:t xml:space="preserve"> </w:t>
      </w:r>
    </w:p>
    <w:p w14:paraId="07ED2158" w14:textId="77777777" w:rsidR="00AA1051" w:rsidRDefault="00AA1051" w:rsidP="001051D5">
      <w:pPr>
        <w:pBdr>
          <w:top w:val="nil"/>
          <w:left w:val="nil"/>
          <w:bottom w:val="nil"/>
          <w:right w:val="nil"/>
          <w:between w:val="nil"/>
        </w:pBdr>
        <w:ind w:left="360"/>
        <w:rPr>
          <w:color w:val="000000"/>
        </w:rPr>
      </w:pPr>
    </w:p>
    <w:p w14:paraId="07ED2159" w14:textId="31BB675F" w:rsidR="00AA1051" w:rsidRDefault="00B047F3">
      <w:pPr>
        <w:keepNext/>
        <w:keepLines/>
        <w:numPr>
          <w:ilvl w:val="0"/>
          <w:numId w:val="2"/>
        </w:numPr>
        <w:pBdr>
          <w:top w:val="nil"/>
          <w:left w:val="nil"/>
          <w:bottom w:val="nil"/>
          <w:right w:val="nil"/>
          <w:between w:val="nil"/>
        </w:pBdr>
        <w:spacing w:before="40" w:after="0"/>
        <w:rPr>
          <w:b/>
          <w:color w:val="000000"/>
        </w:rPr>
      </w:pPr>
      <w:bookmarkStart w:id="7" w:name="_heading=h.nty0ukl472hp" w:colFirst="0" w:colLast="0"/>
      <w:bookmarkEnd w:id="7"/>
      <w:r>
        <w:rPr>
          <w:b/>
          <w:color w:val="000000"/>
        </w:rPr>
        <w:t xml:space="preserve">Policy to disincentivize IP infringing </w:t>
      </w:r>
      <w:r w:rsidR="00C3006E">
        <w:rPr>
          <w:b/>
          <w:color w:val="000000"/>
        </w:rPr>
        <w:t xml:space="preserve">activities </w:t>
      </w:r>
      <w:r>
        <w:rPr>
          <w:b/>
          <w:color w:val="000000"/>
        </w:rPr>
        <w:t>or compensate affected users.</w:t>
      </w:r>
    </w:p>
    <w:p w14:paraId="07ED215A" w14:textId="77777777" w:rsidR="00AA1051" w:rsidRDefault="00AA1051">
      <w:pPr>
        <w:pBdr>
          <w:top w:val="nil"/>
          <w:left w:val="nil"/>
          <w:bottom w:val="nil"/>
          <w:right w:val="nil"/>
          <w:between w:val="nil"/>
        </w:pBdr>
        <w:spacing w:after="0"/>
        <w:ind w:left="1440"/>
        <w:rPr>
          <w:b/>
          <w:color w:val="000000"/>
        </w:rPr>
      </w:pPr>
    </w:p>
    <w:p w14:paraId="35706E25" w14:textId="77777777" w:rsidR="00C3006E" w:rsidRPr="00C3006E" w:rsidRDefault="00C3006E" w:rsidP="00C3006E">
      <w:pPr>
        <w:jc w:val="both"/>
        <w:rPr>
          <w:color w:val="000000"/>
        </w:rPr>
      </w:pPr>
    </w:p>
    <w:p w14:paraId="390AA346" w14:textId="70DEAF37" w:rsidR="008F10C2" w:rsidRPr="0069483F" w:rsidRDefault="008F10C2" w:rsidP="008F10C2">
      <w:pPr>
        <w:pStyle w:val="Style1"/>
        <w:rPr>
          <w:rFonts w:cs="Arial"/>
        </w:rPr>
      </w:pPr>
      <w:bookmarkStart w:id="8" w:name="_heading=h.qe60o3ii3lh6" w:colFirst="0" w:colLast="0"/>
      <w:bookmarkStart w:id="9" w:name="_Toc191474985"/>
      <w:bookmarkEnd w:id="8"/>
      <w:r w:rsidRPr="00434316">
        <w:rPr>
          <w:rFonts w:cs="Arial"/>
        </w:rPr>
        <w:t>Know Your Customers</w:t>
      </w:r>
      <w:bookmarkEnd w:id="9"/>
      <w:r w:rsidR="00F079A5">
        <w:rPr>
          <w:rFonts w:cs="Arial"/>
        </w:rPr>
        <w:t xml:space="preserve"> (KYC)</w:t>
      </w:r>
    </w:p>
    <w:p w14:paraId="07ED2160" w14:textId="136919D5" w:rsidR="00AA1051" w:rsidRDefault="00AA1051">
      <w:pPr>
        <w:keepNext/>
        <w:keepLines/>
        <w:pBdr>
          <w:top w:val="nil"/>
          <w:left w:val="nil"/>
          <w:bottom w:val="nil"/>
          <w:right w:val="nil"/>
          <w:between w:val="nil"/>
        </w:pBdr>
        <w:spacing w:before="40" w:after="0"/>
        <w:ind w:left="0"/>
        <w:rPr>
          <w:b/>
          <w:color w:val="000000"/>
          <w:sz w:val="26"/>
          <w:szCs w:val="26"/>
        </w:rPr>
      </w:pPr>
    </w:p>
    <w:tbl>
      <w:tblPr>
        <w:tblStyle w:val="a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AA1051" w14:paraId="07ED2162" w14:textId="77777777">
        <w:tc>
          <w:tcPr>
            <w:tcW w:w="9355" w:type="dxa"/>
            <w:shd w:val="clear" w:color="auto" w:fill="D9E2F3"/>
          </w:tcPr>
          <w:p w14:paraId="07ED2161" w14:textId="0D57718A" w:rsidR="00AA1051" w:rsidRDefault="00B047F3" w:rsidP="001051D5">
            <w:pPr>
              <w:ind w:left="0"/>
              <w:rPr>
                <w:color w:val="000000"/>
              </w:rPr>
            </w:pPr>
            <w:r>
              <w:rPr>
                <w:color w:val="000000"/>
              </w:rPr>
              <w:t>Verification of the identity and/or identifiers of the user of the intermediary service, including verification of individual or professional users, as well as verification applying to certain business activities, functionalities and/or based on specific use threshold. Verification can be</w:t>
            </w:r>
            <w:r w:rsidR="001051D5">
              <w:rPr>
                <w:color w:val="000000"/>
              </w:rPr>
              <w:t xml:space="preserve"> performed by internal or external tools and</w:t>
            </w:r>
            <w:r>
              <w:rPr>
                <w:color w:val="000000"/>
              </w:rPr>
              <w:t xml:space="preserve"> based on information provided by the users, information held by </w:t>
            </w:r>
            <w:r w:rsidR="0066735C">
              <w:rPr>
                <w:color w:val="000000"/>
              </w:rPr>
              <w:t>the providers</w:t>
            </w:r>
            <w:r w:rsidR="001051D5">
              <w:rPr>
                <w:color w:val="000000"/>
              </w:rPr>
              <w:t xml:space="preserve"> of </w:t>
            </w:r>
            <w:r>
              <w:rPr>
                <w:color w:val="000000"/>
              </w:rPr>
              <w:t>intermediary</w:t>
            </w:r>
            <w:r w:rsidR="001051D5">
              <w:rPr>
                <w:color w:val="000000"/>
              </w:rPr>
              <w:t xml:space="preserve"> services</w:t>
            </w:r>
            <w:r>
              <w:rPr>
                <w:color w:val="000000"/>
              </w:rPr>
              <w:t>, as well as external sources of information</w:t>
            </w:r>
            <w:r w:rsidR="001051D5">
              <w:rPr>
                <w:color w:val="000000"/>
              </w:rPr>
              <w:t xml:space="preserve">. This may include </w:t>
            </w:r>
            <w:r>
              <w:rPr>
                <w:color w:val="000000"/>
              </w:rPr>
              <w:t xml:space="preserve">practices developed by </w:t>
            </w:r>
            <w:r w:rsidR="00C3006E">
              <w:rPr>
                <w:color w:val="000000"/>
              </w:rPr>
              <w:t xml:space="preserve">providers of </w:t>
            </w:r>
            <w:r>
              <w:rPr>
                <w:color w:val="000000"/>
              </w:rPr>
              <w:t>intermediary services that go beyond the obligation on the traceability of traders under Art. 30 DSA</w:t>
            </w:r>
            <w:r w:rsidR="001051D5">
              <w:rPr>
                <w:color w:val="000000"/>
              </w:rPr>
              <w:t xml:space="preserve">, </w:t>
            </w:r>
            <w:r>
              <w:rPr>
                <w:color w:val="000000"/>
              </w:rPr>
              <w:t xml:space="preserve">as well as practices </w:t>
            </w:r>
            <w:r>
              <w:rPr>
                <w:color w:val="000000"/>
              </w:rPr>
              <w:lastRenderedPageBreak/>
              <w:t>from intermediary services covered by this obligation and that form part of their “best efforts” to assess if the information provided by users is reliable and complete (Art. 30.2 DSA).</w:t>
            </w:r>
          </w:p>
        </w:tc>
      </w:tr>
    </w:tbl>
    <w:p w14:paraId="07ED2163" w14:textId="77777777" w:rsidR="00AA1051" w:rsidRDefault="00AA1051">
      <w:pPr>
        <w:ind w:firstLine="720"/>
        <w:rPr>
          <w:b/>
          <w:color w:val="000000"/>
        </w:rPr>
      </w:pPr>
    </w:p>
    <w:p w14:paraId="07ED2165" w14:textId="3E61DCE4" w:rsidR="00AA1051" w:rsidRPr="001051D5" w:rsidRDefault="00B047F3" w:rsidP="001051D5">
      <w:pPr>
        <w:keepNext/>
        <w:keepLines/>
        <w:numPr>
          <w:ilvl w:val="0"/>
          <w:numId w:val="2"/>
        </w:numPr>
        <w:pBdr>
          <w:top w:val="nil"/>
          <w:left w:val="nil"/>
          <w:bottom w:val="nil"/>
          <w:right w:val="nil"/>
          <w:between w:val="nil"/>
        </w:pBdr>
        <w:spacing w:before="40" w:after="0"/>
        <w:rPr>
          <w:b/>
          <w:color w:val="000000"/>
        </w:rPr>
      </w:pPr>
      <w:bookmarkStart w:id="10" w:name="_heading=h.kwxdevs5epud" w:colFirst="0" w:colLast="0"/>
      <w:bookmarkEnd w:id="10"/>
      <w:r>
        <w:rPr>
          <w:b/>
          <w:color w:val="000000"/>
        </w:rPr>
        <w:t xml:space="preserve">Identity </w:t>
      </w:r>
      <w:r w:rsidR="00A97712">
        <w:rPr>
          <w:b/>
          <w:color w:val="000000"/>
        </w:rPr>
        <w:t xml:space="preserve">and contact detail </w:t>
      </w:r>
      <w:r>
        <w:rPr>
          <w:b/>
          <w:color w:val="000000"/>
        </w:rPr>
        <w:t xml:space="preserve">verification: </w:t>
      </w:r>
      <w:r>
        <w:t>Verification of identification information provided by a user through</w:t>
      </w:r>
      <w:r w:rsidRPr="001051D5">
        <w:rPr>
          <w:b/>
        </w:rPr>
        <w:t xml:space="preserve"> </w:t>
      </w:r>
      <w:r>
        <w:t>single or multiple identifiers and methods.</w:t>
      </w:r>
      <w:r w:rsidRPr="001051D5">
        <w:rPr>
          <w:b/>
        </w:rPr>
        <w:t xml:space="preserve"> </w:t>
      </w:r>
    </w:p>
    <w:p w14:paraId="07ED216A" w14:textId="77777777" w:rsidR="00AA1051" w:rsidRDefault="00AA1051">
      <w:pPr>
        <w:pBdr>
          <w:top w:val="nil"/>
          <w:left w:val="nil"/>
          <w:bottom w:val="nil"/>
          <w:right w:val="nil"/>
          <w:between w:val="nil"/>
        </w:pBdr>
        <w:ind w:left="2160"/>
        <w:rPr>
          <w:color w:val="000000"/>
        </w:rPr>
      </w:pPr>
    </w:p>
    <w:p w14:paraId="07ED216C" w14:textId="756907F1" w:rsidR="00AA1051" w:rsidRPr="001051D5" w:rsidRDefault="00B047F3" w:rsidP="001051D5">
      <w:pPr>
        <w:keepNext/>
        <w:keepLines/>
        <w:numPr>
          <w:ilvl w:val="0"/>
          <w:numId w:val="2"/>
        </w:numPr>
        <w:pBdr>
          <w:top w:val="nil"/>
          <w:left w:val="nil"/>
          <w:bottom w:val="nil"/>
          <w:right w:val="nil"/>
          <w:between w:val="nil"/>
        </w:pBdr>
        <w:spacing w:before="40" w:after="0"/>
        <w:rPr>
          <w:b/>
          <w:color w:val="000000"/>
        </w:rPr>
      </w:pPr>
      <w:bookmarkStart w:id="11" w:name="_heading=h.8u7paqx9h6jp" w:colFirst="0" w:colLast="0"/>
      <w:bookmarkEnd w:id="11"/>
      <w:r>
        <w:rPr>
          <w:b/>
          <w:color w:val="000000"/>
        </w:rPr>
        <w:t xml:space="preserve">Identity </w:t>
      </w:r>
      <w:r w:rsidR="00A97712">
        <w:rPr>
          <w:b/>
        </w:rPr>
        <w:t xml:space="preserve">and contact details </w:t>
      </w:r>
      <w:r>
        <w:rPr>
          <w:b/>
          <w:color w:val="000000"/>
        </w:rPr>
        <w:t xml:space="preserve">verification for </w:t>
      </w:r>
      <w:r w:rsidR="00F079A5" w:rsidRPr="00434316">
        <w:rPr>
          <w:b/>
        </w:rPr>
        <w:t>businesses</w:t>
      </w:r>
      <w:r>
        <w:rPr>
          <w:b/>
          <w:color w:val="000000"/>
        </w:rPr>
        <w:t xml:space="preserve">: </w:t>
      </w:r>
      <w:r>
        <w:t xml:space="preserve">Verification of legal entity </w:t>
      </w:r>
      <w:r w:rsidR="001051D5">
        <w:t xml:space="preserve">and/or legal representative </w:t>
      </w:r>
      <w:r>
        <w:t>information provided by the user through single or multiple identifiers and methods.</w:t>
      </w:r>
      <w:r w:rsidRPr="001051D5">
        <w:rPr>
          <w:b/>
        </w:rPr>
        <w:t xml:space="preserve"> </w:t>
      </w:r>
    </w:p>
    <w:p w14:paraId="01BA955A" w14:textId="77777777" w:rsidR="001051D5" w:rsidRPr="001051D5" w:rsidRDefault="001051D5" w:rsidP="001051D5">
      <w:pPr>
        <w:keepNext/>
        <w:keepLines/>
        <w:pBdr>
          <w:top w:val="nil"/>
          <w:left w:val="nil"/>
          <w:bottom w:val="nil"/>
          <w:right w:val="nil"/>
          <w:between w:val="nil"/>
        </w:pBdr>
        <w:spacing w:before="40" w:after="0"/>
        <w:ind w:left="0"/>
        <w:rPr>
          <w:b/>
          <w:color w:val="000000"/>
        </w:rPr>
      </w:pPr>
    </w:p>
    <w:p w14:paraId="07ED2172" w14:textId="7CB3B2A7" w:rsidR="00AA1051" w:rsidRPr="001051D5" w:rsidRDefault="00B047F3" w:rsidP="001051D5">
      <w:pPr>
        <w:keepNext/>
        <w:keepLines/>
        <w:numPr>
          <w:ilvl w:val="0"/>
          <w:numId w:val="2"/>
        </w:numPr>
        <w:pBdr>
          <w:top w:val="nil"/>
          <w:left w:val="nil"/>
          <w:bottom w:val="nil"/>
          <w:right w:val="nil"/>
          <w:between w:val="nil"/>
        </w:pBdr>
        <w:spacing w:before="40" w:after="0"/>
        <w:rPr>
          <w:color w:val="000000"/>
        </w:rPr>
      </w:pPr>
      <w:bookmarkStart w:id="12" w:name="_heading=h.v2zn6qyworwj" w:colFirst="0" w:colLast="0"/>
      <w:bookmarkEnd w:id="12"/>
      <w:r>
        <w:rPr>
          <w:b/>
          <w:color w:val="000000"/>
        </w:rPr>
        <w:t xml:space="preserve">Identity verification for specific activities: </w:t>
      </w:r>
      <w:r>
        <w:t>Initial or additional</w:t>
      </w:r>
      <w:r w:rsidRPr="001051D5">
        <w:rPr>
          <w:b/>
        </w:rPr>
        <w:t xml:space="preserve"> </w:t>
      </w:r>
      <w:r>
        <w:t>verification of the information provided by the users in case the service is used for activities that are regulated or present IP-related risks, as well as for the use of specific functionalities or</w:t>
      </w:r>
      <w:r w:rsidRPr="001051D5">
        <w:rPr>
          <w:b/>
        </w:rPr>
        <w:t xml:space="preserve"> </w:t>
      </w:r>
      <w:r>
        <w:t>use over certain thresholds that may present specific IP-related risks.</w:t>
      </w:r>
    </w:p>
    <w:p w14:paraId="07ED2177" w14:textId="77777777" w:rsidR="00AA1051" w:rsidRDefault="00AA1051">
      <w:pPr>
        <w:pBdr>
          <w:top w:val="nil"/>
          <w:left w:val="nil"/>
          <w:bottom w:val="nil"/>
          <w:right w:val="nil"/>
          <w:between w:val="nil"/>
        </w:pBdr>
        <w:ind w:left="2160"/>
        <w:rPr>
          <w:color w:val="000000"/>
        </w:rPr>
      </w:pPr>
    </w:p>
    <w:p w14:paraId="07ED2178" w14:textId="77777777" w:rsidR="00AA1051" w:rsidRDefault="00B047F3">
      <w:pPr>
        <w:keepNext/>
        <w:keepLines/>
        <w:numPr>
          <w:ilvl w:val="0"/>
          <w:numId w:val="2"/>
        </w:numPr>
        <w:pBdr>
          <w:top w:val="nil"/>
          <w:left w:val="nil"/>
          <w:bottom w:val="nil"/>
          <w:right w:val="nil"/>
          <w:between w:val="nil"/>
        </w:pBdr>
        <w:spacing w:before="40" w:after="0"/>
        <w:rPr>
          <w:color w:val="000000"/>
        </w:rPr>
      </w:pPr>
      <w:bookmarkStart w:id="13" w:name="_heading=h.q0rjyx57au04" w:colFirst="0" w:colLast="0"/>
      <w:bookmarkEnd w:id="13"/>
      <w:r>
        <w:rPr>
          <w:b/>
          <w:color w:val="000000"/>
        </w:rPr>
        <w:t xml:space="preserve">Verification against information other than the one provided by the user: </w:t>
      </w:r>
    </w:p>
    <w:p w14:paraId="07ED2179" w14:textId="77777777" w:rsidR="00AA1051" w:rsidRDefault="00B047F3">
      <w:pPr>
        <w:ind w:left="360"/>
        <w:rPr>
          <w:color w:val="000000"/>
        </w:rPr>
      </w:pPr>
      <w:r>
        <w:t xml:space="preserve">Initial or additional verification of the information provided by the user at registration against the intermediary service’s own information, external sources of information, or through specialised verification services. </w:t>
      </w:r>
    </w:p>
    <w:p w14:paraId="07ED2180" w14:textId="155577C2" w:rsidR="00AA1051" w:rsidRDefault="00B047F3" w:rsidP="00A97712">
      <w:pPr>
        <w:keepNext/>
        <w:keepLines/>
        <w:pBdr>
          <w:top w:val="nil"/>
          <w:left w:val="nil"/>
          <w:bottom w:val="nil"/>
          <w:right w:val="nil"/>
          <w:between w:val="nil"/>
        </w:pBdr>
        <w:spacing w:before="40" w:after="0"/>
        <w:ind w:left="0"/>
        <w:rPr>
          <w:b/>
          <w:color w:val="000000"/>
          <w:sz w:val="26"/>
          <w:szCs w:val="26"/>
        </w:rPr>
      </w:pPr>
      <w:bookmarkStart w:id="14" w:name="_heading=h.30mxdnfa4juw" w:colFirst="0" w:colLast="0"/>
      <w:bookmarkEnd w:id="14"/>
      <w:r>
        <w:rPr>
          <w:b/>
          <w:color w:val="000000"/>
          <w:sz w:val="26"/>
          <w:szCs w:val="26"/>
        </w:rPr>
        <w:t>Risk assessment systems to detect suspicious activities or users</w:t>
      </w:r>
    </w:p>
    <w:p w14:paraId="37B61802" w14:textId="77777777" w:rsidR="001051D5" w:rsidRDefault="001051D5" w:rsidP="00A97712">
      <w:pPr>
        <w:keepNext/>
        <w:keepLines/>
        <w:pBdr>
          <w:top w:val="nil"/>
          <w:left w:val="nil"/>
          <w:bottom w:val="nil"/>
          <w:right w:val="nil"/>
          <w:between w:val="nil"/>
        </w:pBdr>
        <w:spacing w:before="40" w:after="0"/>
        <w:ind w:left="0"/>
        <w:rPr>
          <w:b/>
          <w:color w:val="000000"/>
          <w:sz w:val="26"/>
          <w:szCs w:val="26"/>
        </w:rPr>
      </w:pPr>
    </w:p>
    <w:tbl>
      <w:tblPr>
        <w:tblStyle w:val="a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AA1051" w14:paraId="07ED2182" w14:textId="77777777">
        <w:tc>
          <w:tcPr>
            <w:tcW w:w="9355" w:type="dxa"/>
            <w:shd w:val="clear" w:color="auto" w:fill="D9E2F3"/>
          </w:tcPr>
          <w:p w14:paraId="07ED2181" w14:textId="3F983389" w:rsidR="00AA1051" w:rsidRDefault="00B047F3">
            <w:pPr>
              <w:pBdr>
                <w:top w:val="nil"/>
                <w:left w:val="nil"/>
                <w:bottom w:val="nil"/>
                <w:right w:val="nil"/>
                <w:between w:val="nil"/>
              </w:pBdr>
              <w:spacing w:after="160" w:line="259" w:lineRule="auto"/>
              <w:ind w:left="0"/>
              <w:rPr>
                <w:color w:val="000000"/>
              </w:rPr>
            </w:pPr>
            <w:r>
              <w:rPr>
                <w:color w:val="000000"/>
              </w:rPr>
              <w:t xml:space="preserve">Systems to proactively detect suspicious IP-infringing activities or users, requiring follow up action from the intermediary service to establish the actual IP-infringing nature of the activity or user. This includes risk assessment based on multiple information, including information on user account, activities as well as external source of information (e.g., information from other intermediaries, right holders </w:t>
            </w:r>
            <w:r w:rsidR="000D791B" w:rsidRPr="00434316">
              <w:rPr>
                <w:color w:val="000000"/>
              </w:rPr>
              <w:t>or</w:t>
            </w:r>
            <w:r w:rsidR="00A97712">
              <w:rPr>
                <w:color w:val="000000"/>
              </w:rPr>
              <w:t xml:space="preserve"> </w:t>
            </w:r>
            <w:r w:rsidR="00FE6503">
              <w:rPr>
                <w:color w:val="000000"/>
              </w:rPr>
              <w:t>open-source</w:t>
            </w:r>
            <w:r w:rsidR="00A97712">
              <w:rPr>
                <w:color w:val="000000"/>
              </w:rPr>
              <w:t xml:space="preserve"> intelligence</w:t>
            </w:r>
            <w:r w:rsidR="000D791B" w:rsidRPr="00434316">
              <w:rPr>
                <w:color w:val="000000"/>
              </w:rPr>
              <w:t xml:space="preserve"> </w:t>
            </w:r>
            <w:r w:rsidR="00A97712">
              <w:rPr>
                <w:color w:val="000000"/>
              </w:rPr>
              <w:t>(</w:t>
            </w:r>
            <w:r w:rsidR="000D791B" w:rsidRPr="00434316">
              <w:rPr>
                <w:color w:val="000000"/>
              </w:rPr>
              <w:t>OSINT</w:t>
            </w:r>
            <w:r w:rsidR="00A97712">
              <w:rPr>
                <w:color w:val="000000"/>
              </w:rPr>
              <w:t>)</w:t>
            </w:r>
          </w:p>
        </w:tc>
      </w:tr>
    </w:tbl>
    <w:p w14:paraId="07ED2183" w14:textId="77777777" w:rsidR="00AA1051" w:rsidRDefault="00AA1051">
      <w:pPr>
        <w:pBdr>
          <w:top w:val="nil"/>
          <w:left w:val="nil"/>
          <w:bottom w:val="nil"/>
          <w:right w:val="nil"/>
          <w:between w:val="nil"/>
        </w:pBdr>
        <w:rPr>
          <w:b/>
          <w:color w:val="000000"/>
        </w:rPr>
      </w:pPr>
    </w:p>
    <w:p w14:paraId="07ED218A" w14:textId="6AC5B833" w:rsidR="00AA1051" w:rsidRDefault="00B047F3" w:rsidP="00C9072C">
      <w:pPr>
        <w:keepNext/>
        <w:keepLines/>
        <w:numPr>
          <w:ilvl w:val="0"/>
          <w:numId w:val="2"/>
        </w:numPr>
        <w:pBdr>
          <w:top w:val="nil"/>
          <w:left w:val="nil"/>
          <w:bottom w:val="nil"/>
          <w:right w:val="nil"/>
          <w:between w:val="nil"/>
        </w:pBdr>
        <w:spacing w:before="40" w:after="0"/>
        <w:rPr>
          <w:color w:val="000000"/>
        </w:rPr>
      </w:pPr>
      <w:bookmarkStart w:id="15" w:name="_heading=h.sqxpvglh9aos" w:colFirst="0" w:colLast="0"/>
      <w:bookmarkEnd w:id="15"/>
      <w:r>
        <w:rPr>
          <w:b/>
          <w:color w:val="000000"/>
        </w:rPr>
        <w:t xml:space="preserve">Risk assessment systems to detect suspicious </w:t>
      </w:r>
      <w:r w:rsidR="00F079A5" w:rsidRPr="00434316">
        <w:rPr>
          <w:b/>
        </w:rPr>
        <w:t>r</w:t>
      </w:r>
      <w:r w:rsidR="001051D5">
        <w:rPr>
          <w:b/>
        </w:rPr>
        <w:t>e</w:t>
      </w:r>
      <w:r w:rsidR="00F079A5" w:rsidRPr="00434316">
        <w:rPr>
          <w:b/>
        </w:rPr>
        <w:t>gistration</w:t>
      </w:r>
      <w:r>
        <w:rPr>
          <w:b/>
          <w:color w:val="000000"/>
        </w:rPr>
        <w:t>:</w:t>
      </w:r>
      <w:r w:rsidR="00C9072C">
        <w:rPr>
          <w:color w:val="000000"/>
        </w:rPr>
        <w:t xml:space="preserve"> </w:t>
      </w:r>
      <w:r>
        <w:t>Systems</w:t>
      </w:r>
      <w:r w:rsidRPr="00C9072C">
        <w:rPr>
          <w:b/>
        </w:rPr>
        <w:t xml:space="preserve"> </w:t>
      </w:r>
      <w:r>
        <w:t xml:space="preserve">assessing users registered identifiers (e.g., domain or app name, or social media username) to detect registration in the intermediary services that may be indicative of a risk of IP infringing </w:t>
      </w:r>
      <w:r w:rsidR="00A97712">
        <w:t>activities</w:t>
      </w:r>
      <w:r>
        <w:t xml:space="preserve">. </w:t>
      </w:r>
    </w:p>
    <w:p w14:paraId="009BC3E2" w14:textId="77777777" w:rsidR="00C9072C" w:rsidRPr="00C9072C" w:rsidRDefault="00C9072C" w:rsidP="00C9072C">
      <w:pPr>
        <w:keepNext/>
        <w:keepLines/>
        <w:pBdr>
          <w:top w:val="nil"/>
          <w:left w:val="nil"/>
          <w:bottom w:val="nil"/>
          <w:right w:val="nil"/>
          <w:between w:val="nil"/>
        </w:pBdr>
        <w:spacing w:before="40" w:after="0"/>
        <w:rPr>
          <w:color w:val="000000"/>
        </w:rPr>
      </w:pPr>
    </w:p>
    <w:p w14:paraId="07ED218B" w14:textId="77777777" w:rsidR="00AA1051" w:rsidRDefault="00B047F3">
      <w:pPr>
        <w:keepNext/>
        <w:keepLines/>
        <w:numPr>
          <w:ilvl w:val="0"/>
          <w:numId w:val="2"/>
        </w:numPr>
        <w:pBdr>
          <w:top w:val="nil"/>
          <w:left w:val="nil"/>
          <w:bottom w:val="nil"/>
          <w:right w:val="nil"/>
          <w:between w:val="nil"/>
        </w:pBdr>
        <w:spacing w:before="40" w:after="0"/>
        <w:rPr>
          <w:color w:val="000000"/>
        </w:rPr>
      </w:pPr>
      <w:bookmarkStart w:id="16" w:name="_heading=h.8ifbs223h0u7" w:colFirst="0" w:colLast="0"/>
      <w:bookmarkEnd w:id="16"/>
      <w:r>
        <w:rPr>
          <w:b/>
          <w:color w:val="000000"/>
        </w:rPr>
        <w:t xml:space="preserve">Risk assessment system to detect suspicious activities: </w:t>
      </w:r>
    </w:p>
    <w:p w14:paraId="07ED218F" w14:textId="451B7E59" w:rsidR="00AA1051" w:rsidRPr="00C9072C" w:rsidRDefault="00B047F3" w:rsidP="00C9072C">
      <w:pPr>
        <w:ind w:left="360"/>
      </w:pPr>
      <w:r>
        <w:t>System assessing users’ activities (e.g., financial transaction, origin and destination of the shipment)</w:t>
      </w:r>
      <w:r>
        <w:rPr>
          <w:b/>
        </w:rPr>
        <w:t xml:space="preserve"> </w:t>
      </w:r>
      <w:r>
        <w:t xml:space="preserve">to detect patterns in the use of the intermediary service that are indicative of a risk of IP infringing use. </w:t>
      </w:r>
    </w:p>
    <w:p w14:paraId="07ED2190" w14:textId="77777777" w:rsidR="00AA1051" w:rsidRDefault="00B047F3">
      <w:pPr>
        <w:keepNext/>
        <w:keepLines/>
        <w:numPr>
          <w:ilvl w:val="0"/>
          <w:numId w:val="2"/>
        </w:numPr>
        <w:pBdr>
          <w:top w:val="nil"/>
          <w:left w:val="nil"/>
          <w:bottom w:val="nil"/>
          <w:right w:val="nil"/>
          <w:between w:val="nil"/>
        </w:pBdr>
        <w:spacing w:before="40" w:after="0"/>
        <w:rPr>
          <w:b/>
          <w:color w:val="000000"/>
        </w:rPr>
      </w:pPr>
      <w:bookmarkStart w:id="17" w:name="_heading=h.fyybdh38opsu" w:colFirst="0" w:colLast="0"/>
      <w:bookmarkEnd w:id="17"/>
      <w:r>
        <w:rPr>
          <w:b/>
          <w:color w:val="000000"/>
        </w:rPr>
        <w:t xml:space="preserve">Multifactor risk assessments system to detect suspicious users and/or activities: </w:t>
      </w:r>
    </w:p>
    <w:p w14:paraId="07ED2191" w14:textId="735323D2" w:rsidR="00AA1051" w:rsidRDefault="00B047F3">
      <w:pPr>
        <w:ind w:left="360"/>
        <w:rPr>
          <w:b/>
        </w:rPr>
      </w:pPr>
      <w:r>
        <w:t xml:space="preserve">Systems assessing </w:t>
      </w:r>
      <w:r w:rsidR="00D64ADB">
        <w:t>information</w:t>
      </w:r>
      <w:r>
        <w:t xml:space="preserve"> from user registration, activities or sourced externally (e.g., OSINT or information from right holders) to detect patterns in the use of the intermediary service that are indicative of a risk of IP infringing use.</w:t>
      </w:r>
    </w:p>
    <w:p w14:paraId="07ED2192" w14:textId="77777777" w:rsidR="00AA1051" w:rsidRDefault="00AA1051">
      <w:pPr>
        <w:pBdr>
          <w:top w:val="nil"/>
          <w:left w:val="nil"/>
          <w:bottom w:val="nil"/>
          <w:right w:val="nil"/>
          <w:between w:val="nil"/>
        </w:pBdr>
        <w:ind w:left="1440"/>
        <w:rPr>
          <w:b/>
          <w:color w:val="000000"/>
        </w:rPr>
      </w:pPr>
    </w:p>
    <w:p w14:paraId="07ED2193" w14:textId="01CBF3A2" w:rsidR="00AA1051" w:rsidRDefault="00B047F3">
      <w:pPr>
        <w:keepNext/>
        <w:keepLines/>
        <w:pBdr>
          <w:top w:val="nil"/>
          <w:left w:val="nil"/>
          <w:bottom w:val="nil"/>
          <w:right w:val="nil"/>
          <w:between w:val="nil"/>
        </w:pBdr>
        <w:spacing w:before="40" w:after="0"/>
        <w:ind w:left="0"/>
      </w:pPr>
      <w:bookmarkStart w:id="18" w:name="_heading=h.ol5fq9mgour3" w:colFirst="0" w:colLast="0"/>
      <w:bookmarkEnd w:id="18"/>
      <w:r>
        <w:rPr>
          <w:b/>
          <w:color w:val="000000"/>
          <w:sz w:val="26"/>
          <w:szCs w:val="26"/>
        </w:rPr>
        <w:lastRenderedPageBreak/>
        <w:t>Monitoring systems to detect IP-infringing activities or user</w:t>
      </w:r>
      <w:r w:rsidR="00F079A5">
        <w:rPr>
          <w:b/>
          <w:color w:val="000000"/>
          <w:sz w:val="26"/>
          <w:szCs w:val="26"/>
        </w:rPr>
        <w:t>s</w:t>
      </w:r>
      <w:r w:rsidR="00F079A5" w:rsidRPr="00F079A5">
        <w:t xml:space="preserve"> </w:t>
      </w:r>
    </w:p>
    <w:p w14:paraId="4F493481" w14:textId="77777777" w:rsidR="00C9072C" w:rsidRDefault="00C9072C">
      <w:pPr>
        <w:keepNext/>
        <w:keepLines/>
        <w:pBdr>
          <w:top w:val="nil"/>
          <w:left w:val="nil"/>
          <w:bottom w:val="nil"/>
          <w:right w:val="nil"/>
          <w:between w:val="nil"/>
        </w:pBdr>
        <w:spacing w:before="40" w:after="0"/>
        <w:ind w:left="0"/>
        <w:rPr>
          <w:b/>
          <w:color w:val="000000"/>
          <w:sz w:val="26"/>
          <w:szCs w:val="26"/>
        </w:rPr>
      </w:pPr>
    </w:p>
    <w:tbl>
      <w:tblPr>
        <w:tblStyle w:val="a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AA1051" w14:paraId="07ED2195" w14:textId="77777777">
        <w:tc>
          <w:tcPr>
            <w:tcW w:w="9355" w:type="dxa"/>
            <w:shd w:val="clear" w:color="auto" w:fill="D9E2F3"/>
          </w:tcPr>
          <w:p w14:paraId="07ED2194" w14:textId="79976BF1" w:rsidR="00AA1051" w:rsidRDefault="00B047F3">
            <w:pPr>
              <w:pBdr>
                <w:top w:val="nil"/>
                <w:left w:val="nil"/>
                <w:bottom w:val="nil"/>
                <w:right w:val="nil"/>
                <w:between w:val="nil"/>
              </w:pBdr>
              <w:spacing w:after="160" w:line="259" w:lineRule="auto"/>
              <w:ind w:left="0"/>
              <w:rPr>
                <w:color w:val="000000"/>
              </w:rPr>
            </w:pPr>
            <w:r>
              <w:rPr>
                <w:color w:val="000000"/>
              </w:rPr>
              <w:t xml:space="preserve">Systems to proactively detect actual IP-infringing activities or users, supporting direct action from the </w:t>
            </w:r>
            <w:r w:rsidR="00D64ADB">
              <w:rPr>
                <w:color w:val="000000"/>
              </w:rPr>
              <w:t xml:space="preserve">providers of </w:t>
            </w:r>
            <w:r>
              <w:rPr>
                <w:color w:val="000000"/>
              </w:rPr>
              <w:t>intermediary service against such activities or users. This includes monitoring systems building on the intermediary</w:t>
            </w:r>
            <w:r w:rsidR="006277BD">
              <w:rPr>
                <w:color w:val="000000"/>
              </w:rPr>
              <w:t>’s</w:t>
            </w:r>
            <w:r>
              <w:rPr>
                <w:color w:val="000000"/>
              </w:rPr>
              <w:t xml:space="preserve"> own information, as well as information provided by IP right holders</w:t>
            </w:r>
            <w:r w:rsidR="00F079A5">
              <w:rPr>
                <w:color w:val="000000"/>
              </w:rPr>
              <w:t>, other intermediaries</w:t>
            </w:r>
            <w:r>
              <w:rPr>
                <w:color w:val="000000"/>
              </w:rPr>
              <w:t xml:space="preserve"> or other external sources. </w:t>
            </w:r>
          </w:p>
        </w:tc>
      </w:tr>
    </w:tbl>
    <w:p w14:paraId="07ED2196" w14:textId="77777777" w:rsidR="00AA1051" w:rsidRDefault="00AA1051">
      <w:pPr>
        <w:ind w:firstLine="720"/>
        <w:rPr>
          <w:b/>
          <w:color w:val="000000"/>
        </w:rPr>
      </w:pPr>
    </w:p>
    <w:p w14:paraId="07ED2198" w14:textId="71B3DF69" w:rsidR="00AA1051" w:rsidRPr="00C9072C" w:rsidRDefault="00B047F3" w:rsidP="00C9072C">
      <w:pPr>
        <w:keepNext/>
        <w:keepLines/>
        <w:numPr>
          <w:ilvl w:val="0"/>
          <w:numId w:val="2"/>
        </w:numPr>
        <w:pBdr>
          <w:top w:val="nil"/>
          <w:left w:val="nil"/>
          <w:bottom w:val="nil"/>
          <w:right w:val="nil"/>
          <w:between w:val="nil"/>
        </w:pBdr>
        <w:spacing w:before="40" w:after="0"/>
        <w:rPr>
          <w:color w:val="000000"/>
        </w:rPr>
      </w:pPr>
      <w:bookmarkStart w:id="19" w:name="_heading=h.ybh3iicb9ouz" w:colFirst="0" w:colLast="0"/>
      <w:bookmarkEnd w:id="19"/>
      <w:r>
        <w:rPr>
          <w:b/>
          <w:color w:val="000000"/>
        </w:rPr>
        <w:t>Monitoring systems relying exclusively on information provided by right holders to recognize their content</w:t>
      </w:r>
      <w:r>
        <w:rPr>
          <w:color w:val="000000"/>
        </w:rPr>
        <w:t xml:space="preserve">: </w:t>
      </w:r>
      <w:r>
        <w:t xml:space="preserve">Systems to detect </w:t>
      </w:r>
      <w:r w:rsidR="006277BD">
        <w:t xml:space="preserve">the availability of </w:t>
      </w:r>
      <w:r>
        <w:t>IP protected content or products that should not be</w:t>
      </w:r>
      <w:r w:rsidR="00D64ADB">
        <w:t xml:space="preserve"> made</w:t>
      </w:r>
      <w:r>
        <w:t xml:space="preserve"> available </w:t>
      </w:r>
      <w:r w:rsidR="00D64ADB">
        <w:t xml:space="preserve">on or </w:t>
      </w:r>
      <w:r>
        <w:t xml:space="preserve">through the intermediary service, and that rely exclusively on information provided by right holders. </w:t>
      </w:r>
    </w:p>
    <w:p w14:paraId="6AA026F0" w14:textId="77777777" w:rsidR="00C9072C" w:rsidRPr="00C9072C" w:rsidRDefault="00C9072C" w:rsidP="00C9072C">
      <w:pPr>
        <w:keepNext/>
        <w:keepLines/>
        <w:pBdr>
          <w:top w:val="nil"/>
          <w:left w:val="nil"/>
          <w:bottom w:val="nil"/>
          <w:right w:val="nil"/>
          <w:between w:val="nil"/>
        </w:pBdr>
        <w:spacing w:before="40" w:after="0"/>
        <w:rPr>
          <w:color w:val="000000"/>
        </w:rPr>
      </w:pPr>
    </w:p>
    <w:bookmarkStart w:id="20" w:name="_heading=h.7texk31v71ry" w:colFirst="0" w:colLast="0"/>
    <w:bookmarkEnd w:id="20"/>
    <w:p w14:paraId="07ED219D" w14:textId="40A6DED0" w:rsidR="00AA1051" w:rsidRPr="00C9072C" w:rsidRDefault="00096AFD" w:rsidP="00C9072C">
      <w:pPr>
        <w:keepNext/>
        <w:keepLines/>
        <w:numPr>
          <w:ilvl w:val="0"/>
          <w:numId w:val="2"/>
        </w:numPr>
        <w:pBdr>
          <w:top w:val="nil"/>
          <w:left w:val="nil"/>
          <w:bottom w:val="nil"/>
          <w:right w:val="nil"/>
          <w:between w:val="nil"/>
        </w:pBdr>
        <w:spacing w:before="40" w:after="0"/>
        <w:rPr>
          <w:color w:val="000000"/>
        </w:rPr>
      </w:pPr>
      <w:sdt>
        <w:sdtPr>
          <w:tag w:val="goog_rdk_14"/>
          <w:id w:val="-1940288585"/>
        </w:sdtPr>
        <w:sdtEndPr/>
        <w:sdtContent/>
      </w:sdt>
      <w:r w:rsidR="00B047F3">
        <w:rPr>
          <w:b/>
          <w:color w:val="000000"/>
        </w:rPr>
        <w:t>Monitoring systems relying on single or multi-factor detection of IP infringing activities and/or users</w:t>
      </w:r>
      <w:r w:rsidR="00B047F3">
        <w:rPr>
          <w:color w:val="000000"/>
        </w:rPr>
        <w:t xml:space="preserve">: </w:t>
      </w:r>
      <w:r w:rsidR="00B047F3">
        <w:t>Systems that build on the intermediary services’ experience in handling IP infringing activities</w:t>
      </w:r>
      <w:r w:rsidR="006B508D">
        <w:t xml:space="preserve"> and</w:t>
      </w:r>
      <w:r w:rsidR="00B047F3">
        <w:t xml:space="preserve"> </w:t>
      </w:r>
      <w:r w:rsidR="006B508D" w:rsidRPr="00434316">
        <w:t xml:space="preserve">users on its service </w:t>
      </w:r>
      <w:r w:rsidR="00B047F3">
        <w:t>(incl. through notifications of IP infringement from right holders</w:t>
      </w:r>
      <w:r w:rsidR="00604BB5">
        <w:t xml:space="preserve"> and other users</w:t>
      </w:r>
      <w:r w:rsidR="00B047F3">
        <w:t>) to recognize different signals (e.g., keywords, images, logo</w:t>
      </w:r>
      <w:r w:rsidR="00C9072C">
        <w:t xml:space="preserve">s, IP </w:t>
      </w:r>
      <w:r w:rsidR="00FE6503">
        <w:t>addresses</w:t>
      </w:r>
      <w:r w:rsidR="00B047F3">
        <w:t>) or patterns that are indicative of such activities.</w:t>
      </w:r>
    </w:p>
    <w:p w14:paraId="10DACC35" w14:textId="77777777" w:rsidR="00C9072C" w:rsidRDefault="00C9072C">
      <w:pPr>
        <w:keepNext/>
        <w:keepLines/>
        <w:pBdr>
          <w:top w:val="nil"/>
          <w:left w:val="nil"/>
          <w:bottom w:val="nil"/>
          <w:right w:val="nil"/>
          <w:between w:val="nil"/>
        </w:pBdr>
        <w:spacing w:before="40" w:after="0"/>
        <w:ind w:left="0"/>
        <w:rPr>
          <w:b/>
          <w:color w:val="000000"/>
          <w:sz w:val="26"/>
          <w:szCs w:val="26"/>
        </w:rPr>
      </w:pPr>
      <w:bookmarkStart w:id="21" w:name="_heading=h.ce1kkrwimi0x" w:colFirst="0" w:colLast="0"/>
      <w:bookmarkEnd w:id="21"/>
    </w:p>
    <w:p w14:paraId="07ED21A4" w14:textId="1158A5BC" w:rsidR="00AA1051" w:rsidRDefault="00B047F3">
      <w:pPr>
        <w:keepNext/>
        <w:keepLines/>
        <w:pBdr>
          <w:top w:val="nil"/>
          <w:left w:val="nil"/>
          <w:bottom w:val="nil"/>
          <w:right w:val="nil"/>
          <w:between w:val="nil"/>
        </w:pBdr>
        <w:spacing w:before="40" w:after="0"/>
        <w:ind w:left="0"/>
        <w:rPr>
          <w:color w:val="000000"/>
        </w:rPr>
      </w:pPr>
      <w:r>
        <w:rPr>
          <w:b/>
          <w:color w:val="000000"/>
          <w:sz w:val="26"/>
          <w:szCs w:val="26"/>
        </w:rPr>
        <w:t>Notification systems</w:t>
      </w:r>
      <w:r w:rsidR="008F10C2" w:rsidRPr="00434316">
        <w:rPr>
          <w:color w:val="000000"/>
        </w:rPr>
        <w:t xml:space="preserve"> </w:t>
      </w:r>
    </w:p>
    <w:p w14:paraId="64ACDE6E" w14:textId="77777777" w:rsidR="00C9072C" w:rsidRDefault="00C9072C">
      <w:pPr>
        <w:keepNext/>
        <w:keepLines/>
        <w:pBdr>
          <w:top w:val="nil"/>
          <w:left w:val="nil"/>
          <w:bottom w:val="nil"/>
          <w:right w:val="nil"/>
          <w:between w:val="nil"/>
        </w:pBdr>
        <w:spacing w:before="40" w:after="0"/>
        <w:ind w:left="0"/>
        <w:rPr>
          <w:b/>
          <w:color w:val="000000"/>
          <w:sz w:val="26"/>
          <w:szCs w:val="26"/>
        </w:rPr>
      </w:pPr>
    </w:p>
    <w:tbl>
      <w:tblPr>
        <w:tblStyle w:val="a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AA1051" w14:paraId="07ED21A6" w14:textId="77777777">
        <w:tc>
          <w:tcPr>
            <w:tcW w:w="9355" w:type="dxa"/>
            <w:shd w:val="clear" w:color="auto" w:fill="D9E2F3"/>
          </w:tcPr>
          <w:p w14:paraId="07ED21A5" w14:textId="34DD5B73" w:rsidR="00AA1051" w:rsidRDefault="00B047F3">
            <w:pPr>
              <w:pBdr>
                <w:top w:val="nil"/>
                <w:left w:val="nil"/>
                <w:bottom w:val="nil"/>
                <w:right w:val="nil"/>
                <w:between w:val="nil"/>
              </w:pBdr>
              <w:spacing w:after="160" w:line="259" w:lineRule="auto"/>
              <w:ind w:left="0"/>
              <w:rPr>
                <w:color w:val="000000"/>
              </w:rPr>
            </w:pPr>
            <w:r>
              <w:rPr>
                <w:color w:val="000000"/>
              </w:rPr>
              <w:t>Processes and/or systems facilitating the notification of IP-infringing activities or users to the intermediary services, and that are available to different types of stakeholders (incl. but not limited to other users, IP right holders or law enforcement authorities</w:t>
            </w:r>
            <w:r w:rsidR="008F10C2" w:rsidRPr="008F10C2">
              <w:rPr>
                <w:rFonts w:eastAsiaTheme="minorHAnsi"/>
                <w:color w:val="000000"/>
                <w:kern w:val="2"/>
                <w:lang w:eastAsia="en-US"/>
                <w14:ligatures w14:val="standardContextual"/>
              </w:rPr>
              <w:t xml:space="preserve"> </w:t>
            </w:r>
            <w:r w:rsidR="008F10C2" w:rsidRPr="008F10C2">
              <w:rPr>
                <w:color w:val="000000"/>
              </w:rPr>
              <w:t xml:space="preserve">This includes but is not limited to the notice and action </w:t>
            </w:r>
            <w:r w:rsidR="007663D0">
              <w:rPr>
                <w:color w:val="000000"/>
              </w:rPr>
              <w:t>mechanisms provided for</w:t>
            </w:r>
            <w:r w:rsidR="008F10C2" w:rsidRPr="008F10C2">
              <w:rPr>
                <w:color w:val="000000"/>
              </w:rPr>
              <w:t xml:space="preserve"> by the DSA </w:t>
            </w:r>
            <w:r w:rsidR="007663D0">
              <w:rPr>
                <w:color w:val="000000"/>
              </w:rPr>
              <w:t xml:space="preserve">and the CDSM </w:t>
            </w:r>
            <w:r w:rsidR="008F10C2" w:rsidRPr="008F10C2">
              <w:rPr>
                <w:color w:val="000000"/>
              </w:rPr>
              <w:t>that go beyond strict regulatory requirements (e.g., systems allowing notification in bulk).</w:t>
            </w:r>
            <w:r>
              <w:rPr>
                <w:color w:val="000000"/>
              </w:rPr>
              <w:t>This does not include IP protection portals or similar systems that require notifiers to register with and sign into a specific system (</w:t>
            </w:r>
            <w:r w:rsidR="00905C63">
              <w:rPr>
                <w:color w:val="000000"/>
              </w:rPr>
              <w:t>which</w:t>
            </w:r>
            <w:r>
              <w:rPr>
                <w:color w:val="000000"/>
              </w:rPr>
              <w:t xml:space="preserve"> are cove</w:t>
            </w:r>
            <w:r w:rsidR="00905C63">
              <w:rPr>
                <w:color w:val="000000"/>
              </w:rPr>
              <w:t>re</w:t>
            </w:r>
            <w:r>
              <w:rPr>
                <w:color w:val="000000"/>
              </w:rPr>
              <w:t xml:space="preserve">d in good practices related to cooperation with specific right holders.   </w:t>
            </w:r>
          </w:p>
        </w:tc>
      </w:tr>
    </w:tbl>
    <w:p w14:paraId="07ED21A7" w14:textId="77777777" w:rsidR="00AA1051" w:rsidRDefault="00AA1051">
      <w:pPr>
        <w:ind w:firstLine="720"/>
        <w:rPr>
          <w:color w:val="000000"/>
        </w:rPr>
      </w:pPr>
    </w:p>
    <w:p w14:paraId="07ED21A9" w14:textId="69E62FDB" w:rsidR="00AA1051" w:rsidRPr="00C9072C" w:rsidRDefault="00B047F3" w:rsidP="00C9072C">
      <w:pPr>
        <w:keepNext/>
        <w:keepLines/>
        <w:numPr>
          <w:ilvl w:val="0"/>
          <w:numId w:val="2"/>
        </w:numPr>
        <w:pBdr>
          <w:top w:val="nil"/>
          <w:left w:val="nil"/>
          <w:bottom w:val="nil"/>
          <w:right w:val="nil"/>
          <w:between w:val="nil"/>
        </w:pBdr>
        <w:spacing w:before="40" w:after="0"/>
        <w:rPr>
          <w:b/>
          <w:color w:val="000000"/>
        </w:rPr>
      </w:pPr>
      <w:bookmarkStart w:id="22" w:name="_heading=h.lgrg6pbvdkae" w:colFirst="0" w:colLast="0"/>
      <w:bookmarkEnd w:id="22"/>
      <w:r>
        <w:rPr>
          <w:b/>
          <w:color w:val="000000"/>
        </w:rPr>
        <w:t xml:space="preserve">Notification </w:t>
      </w:r>
      <w:r w:rsidR="001104A3">
        <w:rPr>
          <w:b/>
          <w:color w:val="000000"/>
        </w:rPr>
        <w:t>systems by</w:t>
      </w:r>
      <w:r w:rsidR="00905C63">
        <w:rPr>
          <w:b/>
          <w:color w:val="000000"/>
        </w:rPr>
        <w:t xml:space="preserve"> </w:t>
      </w:r>
      <w:r>
        <w:rPr>
          <w:b/>
          <w:color w:val="000000"/>
        </w:rPr>
        <w:t xml:space="preserve">intermediaries covered by Art. 16 </w:t>
      </w:r>
      <w:r w:rsidR="007663D0">
        <w:rPr>
          <w:b/>
          <w:color w:val="000000"/>
        </w:rPr>
        <w:t xml:space="preserve">of the </w:t>
      </w:r>
      <w:r>
        <w:rPr>
          <w:b/>
          <w:color w:val="000000"/>
        </w:rPr>
        <w:t>DSA</w:t>
      </w:r>
      <w:r>
        <w:rPr>
          <w:color w:val="000000"/>
        </w:rPr>
        <w:t>:</w:t>
      </w:r>
      <w:r>
        <w:rPr>
          <w:b/>
          <w:color w:val="000000"/>
        </w:rPr>
        <w:t xml:space="preserve"> </w:t>
      </w:r>
      <w:r>
        <w:t xml:space="preserve">Systems that go beyond the strict regulatory obligations to have notice and action mechanisms under Art. 16 DSA, and that aim at streamlining notification of IP infringing activities or users. </w:t>
      </w:r>
    </w:p>
    <w:p w14:paraId="07ED21AE" w14:textId="77777777" w:rsidR="00AA1051" w:rsidRDefault="00AA1051" w:rsidP="00C9072C">
      <w:pPr>
        <w:pBdr>
          <w:top w:val="nil"/>
          <w:left w:val="nil"/>
          <w:bottom w:val="nil"/>
          <w:right w:val="nil"/>
          <w:between w:val="nil"/>
        </w:pBdr>
        <w:ind w:left="0"/>
        <w:rPr>
          <w:color w:val="000000"/>
        </w:rPr>
      </w:pPr>
    </w:p>
    <w:p w14:paraId="07ED21AF" w14:textId="3DD36480" w:rsidR="00AA1051" w:rsidRDefault="00B047F3">
      <w:pPr>
        <w:keepNext/>
        <w:keepLines/>
        <w:numPr>
          <w:ilvl w:val="0"/>
          <w:numId w:val="2"/>
        </w:numPr>
        <w:pBdr>
          <w:top w:val="nil"/>
          <w:left w:val="nil"/>
          <w:bottom w:val="nil"/>
          <w:right w:val="nil"/>
          <w:between w:val="nil"/>
        </w:pBdr>
        <w:spacing w:before="40" w:after="0"/>
        <w:rPr>
          <w:color w:val="000000"/>
        </w:rPr>
      </w:pPr>
      <w:bookmarkStart w:id="23" w:name="_heading=h.81xfxqg1rwls" w:colFirst="0" w:colLast="0"/>
      <w:bookmarkEnd w:id="23"/>
      <w:r>
        <w:rPr>
          <w:b/>
          <w:color w:val="000000"/>
        </w:rPr>
        <w:t xml:space="preserve">Notification systems </w:t>
      </w:r>
      <w:r w:rsidR="00905C63">
        <w:rPr>
          <w:b/>
          <w:color w:val="000000"/>
        </w:rPr>
        <w:t xml:space="preserve">by </w:t>
      </w:r>
      <w:r>
        <w:rPr>
          <w:b/>
          <w:color w:val="000000"/>
        </w:rPr>
        <w:t>intermediaries not covered by Art. 16</w:t>
      </w:r>
      <w:r w:rsidR="007663D0">
        <w:rPr>
          <w:b/>
          <w:color w:val="000000"/>
        </w:rPr>
        <w:t xml:space="preserve"> of the</w:t>
      </w:r>
      <w:r>
        <w:rPr>
          <w:b/>
          <w:color w:val="000000"/>
        </w:rPr>
        <w:t xml:space="preserve"> DSA</w:t>
      </w:r>
      <w:r>
        <w:rPr>
          <w:color w:val="000000"/>
        </w:rPr>
        <w:t>:</w:t>
      </w:r>
      <w:r>
        <w:rPr>
          <w:b/>
          <w:color w:val="000000"/>
        </w:rPr>
        <w:t xml:space="preserve"> </w:t>
      </w:r>
    </w:p>
    <w:p w14:paraId="07ED21B0" w14:textId="683463A6" w:rsidR="00AA1051" w:rsidRDefault="00B047F3">
      <w:pPr>
        <w:ind w:left="360"/>
        <w:rPr>
          <w:color w:val="000000"/>
        </w:rPr>
      </w:pPr>
      <w:r>
        <w:t xml:space="preserve">Systems that support notification of IP infringing activities by intermediaries that </w:t>
      </w:r>
      <w:r w:rsidR="007663D0">
        <w:t xml:space="preserve">do </w:t>
      </w:r>
      <w:r>
        <w:t xml:space="preserve">not </w:t>
      </w:r>
      <w:r w:rsidR="007663D0">
        <w:t>fall within the scope of the DSA</w:t>
      </w:r>
      <w:r>
        <w:t xml:space="preserve"> but put </w:t>
      </w:r>
      <w:r w:rsidR="00905C63">
        <w:t xml:space="preserve">similar </w:t>
      </w:r>
      <w:r>
        <w:t>systems in place on a voluntary basis and/or to meet other regulatory requirements (e.g., A</w:t>
      </w:r>
      <w:r w:rsidR="00905C63">
        <w:t xml:space="preserve">nti </w:t>
      </w:r>
      <w:r>
        <w:t>M</w:t>
      </w:r>
      <w:r w:rsidR="00905C63">
        <w:t xml:space="preserve">oney </w:t>
      </w:r>
      <w:r>
        <w:t>L</w:t>
      </w:r>
      <w:r w:rsidR="00905C63">
        <w:t>aundering</w:t>
      </w:r>
      <w:r>
        <w:t xml:space="preserve"> </w:t>
      </w:r>
      <w:r w:rsidR="009A4F10">
        <w:t xml:space="preserve">(AML) </w:t>
      </w:r>
      <w:r>
        <w:t>obligations).</w:t>
      </w:r>
    </w:p>
    <w:p w14:paraId="07ED21B4" w14:textId="22BFE0E3" w:rsidR="00AA1051" w:rsidRDefault="00AA1051">
      <w:pPr>
        <w:pBdr>
          <w:top w:val="nil"/>
          <w:left w:val="nil"/>
          <w:bottom w:val="nil"/>
          <w:right w:val="nil"/>
          <w:between w:val="nil"/>
        </w:pBdr>
        <w:ind w:left="0"/>
      </w:pPr>
    </w:p>
    <w:p w14:paraId="07ED21B5" w14:textId="131E4626" w:rsidR="00AA1051" w:rsidRDefault="00B047F3">
      <w:pPr>
        <w:keepNext/>
        <w:keepLines/>
        <w:pBdr>
          <w:top w:val="nil"/>
          <w:left w:val="nil"/>
          <w:bottom w:val="nil"/>
          <w:right w:val="nil"/>
          <w:between w:val="nil"/>
        </w:pBdr>
        <w:spacing w:before="40" w:after="0"/>
        <w:ind w:left="0"/>
        <w:rPr>
          <w:b/>
          <w:color w:val="000000"/>
          <w:sz w:val="26"/>
          <w:szCs w:val="26"/>
        </w:rPr>
      </w:pPr>
      <w:bookmarkStart w:id="24" w:name="_heading=h.7epw5mkvu2h5" w:colFirst="0" w:colLast="0"/>
      <w:bookmarkEnd w:id="24"/>
      <w:r>
        <w:rPr>
          <w:b/>
          <w:color w:val="000000"/>
          <w:sz w:val="26"/>
          <w:szCs w:val="26"/>
        </w:rPr>
        <w:lastRenderedPageBreak/>
        <w:t>Cooperation with specific IP right holders</w:t>
      </w:r>
      <w:r w:rsidR="008F10C2">
        <w:rPr>
          <w:b/>
          <w:color w:val="000000"/>
          <w:sz w:val="26"/>
          <w:szCs w:val="26"/>
        </w:rPr>
        <w:t xml:space="preserve"> </w:t>
      </w:r>
    </w:p>
    <w:tbl>
      <w:tblPr>
        <w:tblStyle w:val="a4"/>
        <w:tblpPr w:leftFromText="180" w:rightFromText="180" w:vertAnchor="text" w:tblpX="16" w:tblpY="146"/>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AA1051" w14:paraId="07ED21B7" w14:textId="77777777">
        <w:tc>
          <w:tcPr>
            <w:tcW w:w="9344" w:type="dxa"/>
            <w:shd w:val="clear" w:color="auto" w:fill="D9E2F3"/>
          </w:tcPr>
          <w:p w14:paraId="07ED21B6" w14:textId="1B604D78" w:rsidR="00AA1051" w:rsidRDefault="007663D0">
            <w:pPr>
              <w:ind w:left="0"/>
              <w:rPr>
                <w:color w:val="000000"/>
              </w:rPr>
            </w:pPr>
            <w:r w:rsidRPr="00C9072C">
              <w:t>Processes</w:t>
            </w:r>
            <w:r w:rsidR="00B047F3" w:rsidRPr="00C9072C">
              <w:t xml:space="preserve"> allowing</w:t>
            </w:r>
            <w:r w:rsidRPr="00C9072C">
              <w:t xml:space="preserve"> IP</w:t>
            </w:r>
            <w:r w:rsidR="00B047F3" w:rsidRPr="00C9072C">
              <w:t xml:space="preserve"> right holders to provide information and/or access tools to protect their IP rights on intermediary services.</w:t>
            </w:r>
            <w:r w:rsidR="00B047F3" w:rsidRPr="00C9072C">
              <w:rPr>
                <w:color w:val="000000"/>
              </w:rPr>
              <w:t xml:space="preserve"> These </w:t>
            </w:r>
            <w:r w:rsidR="00FE6503" w:rsidRPr="00C9072C">
              <w:rPr>
                <w:color w:val="000000"/>
              </w:rPr>
              <w:t>processes build</w:t>
            </w:r>
            <w:r w:rsidRPr="00C9072C">
              <w:rPr>
                <w:color w:val="000000"/>
              </w:rPr>
              <w:t xml:space="preserve"> on </w:t>
            </w:r>
            <w:r w:rsidR="00B047F3" w:rsidRPr="00C9072C">
              <w:rPr>
                <w:color w:val="000000"/>
              </w:rPr>
              <w:t xml:space="preserve">active cooperation with clearly identified right holders (or their representatives) and include the setting up of specific right holders’ networks to support active engagement and exchange of information, and/or the development of specific IP protection portals facilitating enforcement and exchange of information (beyond notice and action process covered by Art. 16 DSA). </w:t>
            </w:r>
          </w:p>
        </w:tc>
      </w:tr>
    </w:tbl>
    <w:p w14:paraId="07ED21B8" w14:textId="77777777" w:rsidR="00AA1051" w:rsidRDefault="00AA1051">
      <w:pPr>
        <w:pBdr>
          <w:top w:val="nil"/>
          <w:left w:val="nil"/>
          <w:bottom w:val="nil"/>
          <w:right w:val="nil"/>
          <w:between w:val="nil"/>
        </w:pBdr>
        <w:rPr>
          <w:b/>
          <w:color w:val="000000"/>
        </w:rPr>
      </w:pPr>
    </w:p>
    <w:p w14:paraId="07ED21BA" w14:textId="7E5A231A" w:rsidR="00AA1051" w:rsidRPr="00C9072C" w:rsidRDefault="00B047F3" w:rsidP="00C9072C">
      <w:pPr>
        <w:keepNext/>
        <w:keepLines/>
        <w:numPr>
          <w:ilvl w:val="0"/>
          <w:numId w:val="2"/>
        </w:numPr>
        <w:pBdr>
          <w:top w:val="nil"/>
          <w:left w:val="nil"/>
          <w:bottom w:val="nil"/>
          <w:right w:val="nil"/>
          <w:between w:val="nil"/>
        </w:pBdr>
        <w:spacing w:before="40" w:after="0"/>
        <w:rPr>
          <w:b/>
          <w:color w:val="000000"/>
        </w:rPr>
      </w:pPr>
      <w:bookmarkStart w:id="25" w:name="_heading=h.gc05vwa6nojr" w:colFirst="0" w:colLast="0"/>
      <w:bookmarkEnd w:id="25"/>
      <w:r>
        <w:rPr>
          <w:b/>
          <w:color w:val="000000"/>
        </w:rPr>
        <w:t xml:space="preserve">Selected rights holder networks: </w:t>
      </w:r>
      <w:r>
        <w:t>Structured cooperation between an intermediary service and</w:t>
      </w:r>
      <w:r w:rsidRPr="00C9072C">
        <w:rPr>
          <w:b/>
        </w:rPr>
        <w:t xml:space="preserve"> </w:t>
      </w:r>
      <w:r>
        <w:t xml:space="preserve">selected right holders to support regular engagement and exchange of information. </w:t>
      </w:r>
    </w:p>
    <w:p w14:paraId="1B51FE11" w14:textId="77777777" w:rsidR="00C9072C" w:rsidRPr="00C9072C" w:rsidRDefault="00C9072C" w:rsidP="00C9072C">
      <w:pPr>
        <w:keepNext/>
        <w:keepLines/>
        <w:pBdr>
          <w:top w:val="nil"/>
          <w:left w:val="nil"/>
          <w:bottom w:val="nil"/>
          <w:right w:val="nil"/>
          <w:between w:val="nil"/>
        </w:pBdr>
        <w:spacing w:before="40" w:after="0"/>
        <w:rPr>
          <w:b/>
          <w:color w:val="000000"/>
        </w:rPr>
      </w:pPr>
    </w:p>
    <w:p w14:paraId="07ED21C0" w14:textId="6189776D" w:rsidR="00AA1051" w:rsidRPr="00C9072C" w:rsidRDefault="00B047F3" w:rsidP="00C9072C">
      <w:pPr>
        <w:keepNext/>
        <w:keepLines/>
        <w:numPr>
          <w:ilvl w:val="0"/>
          <w:numId w:val="2"/>
        </w:numPr>
        <w:pBdr>
          <w:top w:val="nil"/>
          <w:left w:val="nil"/>
          <w:bottom w:val="nil"/>
          <w:right w:val="nil"/>
          <w:between w:val="nil"/>
        </w:pBdr>
        <w:spacing w:before="40" w:after="0"/>
        <w:rPr>
          <w:b/>
          <w:color w:val="000000"/>
        </w:rPr>
      </w:pPr>
      <w:bookmarkStart w:id="26" w:name="_heading=h.e91wquc3mpl0" w:colFirst="0" w:colLast="0"/>
      <w:bookmarkEnd w:id="26"/>
      <w:r>
        <w:rPr>
          <w:b/>
          <w:color w:val="000000"/>
        </w:rPr>
        <w:t>Systems and/or tools for right holders meeting certain conditions or requirements:</w:t>
      </w:r>
      <w:r w:rsidR="00C9072C">
        <w:rPr>
          <w:b/>
          <w:color w:val="000000"/>
        </w:rPr>
        <w:t xml:space="preserve"> </w:t>
      </w:r>
      <w:r>
        <w:t>Restricted</w:t>
      </w:r>
      <w:r w:rsidRPr="00C9072C">
        <w:rPr>
          <w:b/>
        </w:rPr>
        <w:t xml:space="preserve"> </w:t>
      </w:r>
      <w:r>
        <w:t>access</w:t>
      </w:r>
      <w:r w:rsidRPr="00C9072C">
        <w:rPr>
          <w:b/>
        </w:rPr>
        <w:t xml:space="preserve"> </w:t>
      </w:r>
      <w:r w:rsidR="00905C63" w:rsidRPr="00434316">
        <w:t xml:space="preserve">system for right holders meeting certain requirements </w:t>
      </w:r>
      <w:r>
        <w:t>and agreeing with terms of use, to gain access to a set of tools to enhance enforcement of their rights, by supporting sharing of information with and/or direct action from an intermediary service.</w:t>
      </w:r>
    </w:p>
    <w:p w14:paraId="07ED21C4" w14:textId="77777777" w:rsidR="00AA1051" w:rsidRDefault="00AA1051">
      <w:pPr>
        <w:ind w:left="0"/>
        <w:rPr>
          <w:b/>
          <w:color w:val="000000"/>
        </w:rPr>
      </w:pPr>
    </w:p>
    <w:p w14:paraId="07ED21C5" w14:textId="7CF9A209" w:rsidR="00AA1051" w:rsidRDefault="00B047F3">
      <w:pPr>
        <w:keepNext/>
        <w:keepLines/>
        <w:pBdr>
          <w:top w:val="nil"/>
          <w:left w:val="nil"/>
          <w:bottom w:val="nil"/>
          <w:right w:val="nil"/>
          <w:between w:val="nil"/>
        </w:pBdr>
        <w:spacing w:before="40" w:after="0"/>
        <w:ind w:left="0"/>
        <w:rPr>
          <w:b/>
          <w:color w:val="000000"/>
          <w:sz w:val="26"/>
          <w:szCs w:val="26"/>
        </w:rPr>
      </w:pPr>
      <w:bookmarkStart w:id="27" w:name="_heading=h.7159kcyeuj6c" w:colFirst="0" w:colLast="0"/>
      <w:bookmarkEnd w:id="27"/>
      <w:r>
        <w:rPr>
          <w:b/>
          <w:color w:val="000000"/>
          <w:sz w:val="26"/>
          <w:szCs w:val="26"/>
        </w:rPr>
        <w:t xml:space="preserve">Cooperation with public </w:t>
      </w:r>
      <w:r w:rsidR="00B931E6">
        <w:rPr>
          <w:b/>
          <w:color w:val="000000"/>
          <w:sz w:val="26"/>
          <w:szCs w:val="26"/>
        </w:rPr>
        <w:t xml:space="preserve">authorities </w:t>
      </w:r>
    </w:p>
    <w:tbl>
      <w:tblPr>
        <w:tblStyle w:val="a5"/>
        <w:tblpPr w:leftFromText="180" w:rightFromText="180" w:vertAnchor="text" w:tblpX="3" w:tblpY="71"/>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4"/>
      </w:tblGrid>
      <w:tr w:rsidR="00AA1051" w14:paraId="07ED21C7" w14:textId="77777777">
        <w:tc>
          <w:tcPr>
            <w:tcW w:w="9354" w:type="dxa"/>
            <w:shd w:val="clear" w:color="auto" w:fill="D9E2F3"/>
          </w:tcPr>
          <w:p w14:paraId="07ED21C6" w14:textId="77777777" w:rsidR="00AA1051" w:rsidRDefault="00B047F3">
            <w:pPr>
              <w:pBdr>
                <w:top w:val="nil"/>
                <w:left w:val="nil"/>
                <w:bottom w:val="nil"/>
                <w:right w:val="nil"/>
                <w:between w:val="nil"/>
              </w:pBdr>
              <w:spacing w:after="160" w:line="259" w:lineRule="auto"/>
              <w:ind w:left="0"/>
              <w:rPr>
                <w:color w:val="000000"/>
              </w:rPr>
            </w:pPr>
            <w:r>
              <w:rPr>
                <w:color w:val="000000"/>
              </w:rPr>
              <w:t xml:space="preserve">Collaborative efforts from intermediary services to actively engage with public and law enforcement authorities to share or gather information on IP infringing activities and/or infringers, as well as support or initiate specific legal actions against users misusing their services. This includes proactive cooperation in the context of specific operations initiate by law enforcement authorities with the support of right holders, sharing of information as well as use of information made available by authorities. This does not extend to law enforcement portals put in place by some intermediaries to streamline legal requests for information from enforcement authorities to intermediaries. </w:t>
            </w:r>
          </w:p>
        </w:tc>
      </w:tr>
    </w:tbl>
    <w:p w14:paraId="07ED21C8" w14:textId="77777777" w:rsidR="00AA1051" w:rsidRDefault="00AA1051">
      <w:pPr>
        <w:ind w:left="0"/>
        <w:rPr>
          <w:color w:val="000000"/>
        </w:rPr>
      </w:pPr>
    </w:p>
    <w:p w14:paraId="66E74528" w14:textId="77777777" w:rsidR="00E835CB" w:rsidRPr="00E835CB" w:rsidRDefault="00B047F3" w:rsidP="00E835CB">
      <w:pPr>
        <w:keepNext/>
        <w:keepLines/>
        <w:numPr>
          <w:ilvl w:val="0"/>
          <w:numId w:val="2"/>
        </w:numPr>
        <w:pBdr>
          <w:top w:val="nil"/>
          <w:left w:val="nil"/>
          <w:bottom w:val="nil"/>
          <w:right w:val="nil"/>
          <w:between w:val="nil"/>
        </w:pBdr>
        <w:spacing w:before="40" w:after="0"/>
        <w:rPr>
          <w:b/>
          <w:color w:val="000000"/>
        </w:rPr>
      </w:pPr>
      <w:bookmarkStart w:id="28" w:name="_heading=h.lt5txd3hqu5x" w:colFirst="0" w:colLast="0"/>
      <w:bookmarkEnd w:id="28"/>
      <w:r>
        <w:rPr>
          <w:b/>
          <w:color w:val="000000"/>
        </w:rPr>
        <w:t xml:space="preserve">Participation in specific law enforcement investigations and/or judicial actions:  </w:t>
      </w:r>
      <w:r>
        <w:t>Intermediaries</w:t>
      </w:r>
      <w:r w:rsidRPr="00E835CB">
        <w:rPr>
          <w:b/>
        </w:rPr>
        <w:t xml:space="preserve"> </w:t>
      </w:r>
      <w:r>
        <w:t>cooperating in law enforcement investigations related to IP infringement</w:t>
      </w:r>
      <w:r w:rsidR="00E835CB">
        <w:t>.</w:t>
      </w:r>
    </w:p>
    <w:p w14:paraId="07ED21CE" w14:textId="0A6BDC18" w:rsidR="00AA1051" w:rsidRPr="00E835CB" w:rsidRDefault="00B047F3" w:rsidP="00E835CB">
      <w:pPr>
        <w:keepNext/>
        <w:keepLines/>
        <w:pBdr>
          <w:top w:val="nil"/>
          <w:left w:val="nil"/>
          <w:bottom w:val="nil"/>
          <w:right w:val="nil"/>
          <w:between w:val="nil"/>
        </w:pBdr>
        <w:spacing w:before="40" w:after="0"/>
        <w:rPr>
          <w:b/>
          <w:color w:val="000000"/>
        </w:rPr>
      </w:pPr>
      <w:r>
        <w:t xml:space="preserve"> </w:t>
      </w:r>
    </w:p>
    <w:p w14:paraId="07ED21D4" w14:textId="5513A796" w:rsidR="00AA1051" w:rsidRDefault="00B047F3" w:rsidP="00E835CB">
      <w:pPr>
        <w:keepNext/>
        <w:keepLines/>
        <w:numPr>
          <w:ilvl w:val="0"/>
          <w:numId w:val="2"/>
        </w:numPr>
        <w:pBdr>
          <w:top w:val="nil"/>
          <w:left w:val="nil"/>
          <w:bottom w:val="nil"/>
          <w:right w:val="nil"/>
          <w:between w:val="nil"/>
        </w:pBdr>
        <w:spacing w:before="40" w:after="0"/>
        <w:rPr>
          <w:b/>
          <w:color w:val="000000"/>
        </w:rPr>
      </w:pPr>
      <w:bookmarkStart w:id="29" w:name="_heading=h.ernl6z9b6zk4" w:colFirst="0" w:colLast="0"/>
      <w:bookmarkEnd w:id="29"/>
      <w:r>
        <w:rPr>
          <w:b/>
          <w:color w:val="000000"/>
        </w:rPr>
        <w:t xml:space="preserve">Voluntary collaboration on information sharing: </w:t>
      </w:r>
      <w:r>
        <w:t xml:space="preserve">Collaborations in specific areas focused on information and intelligence sharing with public and/or law enforcement authorities. </w:t>
      </w:r>
    </w:p>
    <w:p w14:paraId="5280123D" w14:textId="77777777" w:rsidR="00E835CB" w:rsidRPr="00E835CB" w:rsidRDefault="00E835CB" w:rsidP="00E835CB">
      <w:pPr>
        <w:keepNext/>
        <w:keepLines/>
        <w:pBdr>
          <w:top w:val="nil"/>
          <w:left w:val="nil"/>
          <w:bottom w:val="nil"/>
          <w:right w:val="nil"/>
          <w:between w:val="nil"/>
        </w:pBdr>
        <w:spacing w:before="40" w:after="0"/>
        <w:rPr>
          <w:b/>
          <w:color w:val="000000"/>
        </w:rPr>
      </w:pPr>
    </w:p>
    <w:p w14:paraId="07ED21D6" w14:textId="188FBED7" w:rsidR="00AA1051" w:rsidRPr="00E835CB" w:rsidRDefault="00B047F3" w:rsidP="00E835CB">
      <w:pPr>
        <w:keepNext/>
        <w:keepLines/>
        <w:numPr>
          <w:ilvl w:val="0"/>
          <w:numId w:val="2"/>
        </w:numPr>
        <w:pBdr>
          <w:top w:val="nil"/>
          <w:left w:val="nil"/>
          <w:bottom w:val="nil"/>
          <w:right w:val="nil"/>
          <w:between w:val="nil"/>
        </w:pBdr>
        <w:spacing w:before="40" w:after="0"/>
        <w:rPr>
          <w:color w:val="000000"/>
        </w:rPr>
      </w:pPr>
      <w:bookmarkStart w:id="30" w:name="_heading=h.i6c1azc3jqit" w:colFirst="0" w:colLast="0"/>
      <w:bookmarkEnd w:id="30"/>
      <w:r>
        <w:rPr>
          <w:b/>
          <w:color w:val="000000"/>
        </w:rPr>
        <w:t>Voluntary collaboration on information gathering</w:t>
      </w:r>
      <w:r>
        <w:rPr>
          <w:color w:val="000000"/>
        </w:rPr>
        <w:t xml:space="preserve">: </w:t>
      </w:r>
      <w:r>
        <w:t xml:space="preserve">Collaboration in specific areas to </w:t>
      </w:r>
      <w:proofErr w:type="gramStart"/>
      <w:r>
        <w:t>take into account</w:t>
      </w:r>
      <w:proofErr w:type="gramEnd"/>
      <w:r>
        <w:t xml:space="preserve"> information provided by public or law enforcement activities.</w:t>
      </w:r>
    </w:p>
    <w:p w14:paraId="131F4D51" w14:textId="77777777" w:rsidR="00E835CB" w:rsidRDefault="00E835CB">
      <w:pPr>
        <w:keepNext/>
        <w:keepLines/>
        <w:pBdr>
          <w:top w:val="nil"/>
          <w:left w:val="nil"/>
          <w:bottom w:val="nil"/>
          <w:right w:val="nil"/>
          <w:between w:val="nil"/>
        </w:pBdr>
        <w:spacing w:before="40" w:after="0"/>
        <w:ind w:left="0"/>
        <w:rPr>
          <w:b/>
          <w:color w:val="000000"/>
        </w:rPr>
      </w:pPr>
      <w:bookmarkStart w:id="31" w:name="_heading=h.ri51okr00u0p" w:colFirst="0" w:colLast="0"/>
      <w:bookmarkEnd w:id="31"/>
    </w:p>
    <w:p w14:paraId="07ED21D9" w14:textId="1D6DA9FF" w:rsidR="00AA1051" w:rsidRDefault="00B047F3">
      <w:pPr>
        <w:keepNext/>
        <w:keepLines/>
        <w:pBdr>
          <w:top w:val="nil"/>
          <w:left w:val="nil"/>
          <w:bottom w:val="nil"/>
          <w:right w:val="nil"/>
          <w:between w:val="nil"/>
        </w:pBdr>
        <w:spacing w:before="40" w:after="0"/>
        <w:ind w:left="0"/>
        <w:rPr>
          <w:b/>
          <w:color w:val="000000"/>
          <w:sz w:val="26"/>
          <w:szCs w:val="26"/>
        </w:rPr>
      </w:pPr>
      <w:r>
        <w:rPr>
          <w:b/>
          <w:color w:val="000000"/>
          <w:sz w:val="26"/>
          <w:szCs w:val="26"/>
        </w:rPr>
        <w:t xml:space="preserve">Voluntary sectorial or cross-sectorial cooperation agreements </w:t>
      </w:r>
    </w:p>
    <w:tbl>
      <w:tblPr>
        <w:tblStyle w:val="a6"/>
        <w:tblpPr w:leftFromText="180" w:rightFromText="180" w:vertAnchor="text" w:tblpY="71"/>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9"/>
      </w:tblGrid>
      <w:tr w:rsidR="00AA1051" w14:paraId="07ED21DB" w14:textId="77777777">
        <w:tc>
          <w:tcPr>
            <w:tcW w:w="9359" w:type="dxa"/>
            <w:shd w:val="clear" w:color="auto" w:fill="D9E2F3"/>
          </w:tcPr>
          <w:p w14:paraId="07ED21DA" w14:textId="77777777" w:rsidR="00AA1051" w:rsidRDefault="00B047F3">
            <w:pPr>
              <w:pBdr>
                <w:top w:val="nil"/>
                <w:left w:val="nil"/>
                <w:bottom w:val="nil"/>
                <w:right w:val="nil"/>
                <w:between w:val="nil"/>
              </w:pBdr>
              <w:spacing w:after="160" w:line="259" w:lineRule="auto"/>
              <w:ind w:left="0"/>
              <w:rPr>
                <w:color w:val="000000"/>
              </w:rPr>
            </w:pPr>
            <w:r>
              <w:rPr>
                <w:color w:val="000000"/>
              </w:rPr>
              <w:t xml:space="preserve">Voluntary cooperation agreements between intermediaries from a single or several sectors to support IP enforcement on their services. Such agreements may involve private companies, rights holders, law enforcement authorities, trade associations, as well as national and </w:t>
            </w:r>
            <w:r>
              <w:rPr>
                <w:color w:val="000000"/>
              </w:rPr>
              <w:lastRenderedPageBreak/>
              <w:t xml:space="preserve">international public authorities. This includes but is not limited to a Memorandum of understanding or Code of Practice. </w:t>
            </w:r>
          </w:p>
        </w:tc>
      </w:tr>
    </w:tbl>
    <w:p w14:paraId="07ED21DC" w14:textId="77777777" w:rsidR="00AA1051" w:rsidRDefault="00AA1051">
      <w:pPr>
        <w:ind w:left="0"/>
        <w:rPr>
          <w:color w:val="000000"/>
        </w:rPr>
      </w:pPr>
    </w:p>
    <w:p w14:paraId="07ED21DD" w14:textId="14EA8036" w:rsidR="00AA1051" w:rsidRDefault="00B047F3">
      <w:pPr>
        <w:keepNext/>
        <w:keepLines/>
        <w:numPr>
          <w:ilvl w:val="0"/>
          <w:numId w:val="2"/>
        </w:numPr>
        <w:pBdr>
          <w:top w:val="nil"/>
          <w:left w:val="nil"/>
          <w:bottom w:val="nil"/>
          <w:right w:val="nil"/>
          <w:between w:val="nil"/>
        </w:pBdr>
        <w:spacing w:before="40" w:after="0"/>
        <w:rPr>
          <w:b/>
          <w:color w:val="000000"/>
        </w:rPr>
      </w:pPr>
      <w:bookmarkStart w:id="32" w:name="_heading=h.oqbqultitfyv" w:colFirst="0" w:colLast="0"/>
      <w:bookmarkEnd w:id="32"/>
      <w:r>
        <w:rPr>
          <w:b/>
          <w:color w:val="000000"/>
        </w:rPr>
        <w:t>Voluntary cooperation agreements between intermediary services</w:t>
      </w:r>
      <w:r w:rsidR="00E835CB">
        <w:rPr>
          <w:b/>
          <w:color w:val="000000"/>
        </w:rPr>
        <w:t>.</w:t>
      </w:r>
    </w:p>
    <w:p w14:paraId="07ED21DE" w14:textId="77777777" w:rsidR="00AA1051" w:rsidRDefault="00AA1051">
      <w:pPr>
        <w:pBdr>
          <w:top w:val="nil"/>
          <w:left w:val="nil"/>
          <w:bottom w:val="nil"/>
          <w:right w:val="nil"/>
          <w:between w:val="nil"/>
        </w:pBdr>
        <w:spacing w:after="0"/>
        <w:ind w:left="0" w:firstLine="360"/>
        <w:rPr>
          <w:b/>
          <w:color w:val="000000"/>
        </w:rPr>
      </w:pPr>
    </w:p>
    <w:p w14:paraId="07ED21E3" w14:textId="6AC738DC" w:rsidR="00AA1051" w:rsidRDefault="00B047F3">
      <w:pPr>
        <w:keepNext/>
        <w:keepLines/>
        <w:numPr>
          <w:ilvl w:val="0"/>
          <w:numId w:val="2"/>
        </w:numPr>
        <w:pBdr>
          <w:top w:val="nil"/>
          <w:left w:val="nil"/>
          <w:bottom w:val="nil"/>
          <w:right w:val="nil"/>
          <w:between w:val="nil"/>
        </w:pBdr>
        <w:spacing w:before="40" w:after="0"/>
        <w:rPr>
          <w:b/>
          <w:color w:val="000000"/>
        </w:rPr>
      </w:pPr>
      <w:bookmarkStart w:id="33" w:name="_heading=h.nncaj75v7lni" w:colFirst="0" w:colLast="0"/>
      <w:bookmarkEnd w:id="33"/>
      <w:r>
        <w:rPr>
          <w:b/>
          <w:color w:val="000000"/>
        </w:rPr>
        <w:t>Voluntary cooperation agreements between intermediary services and right holders</w:t>
      </w:r>
      <w:r w:rsidR="00E835CB">
        <w:rPr>
          <w:b/>
          <w:color w:val="000000"/>
        </w:rPr>
        <w:t>.</w:t>
      </w:r>
    </w:p>
    <w:p w14:paraId="07ED21E4" w14:textId="77777777" w:rsidR="00AA1051" w:rsidRDefault="00AA1051">
      <w:pPr>
        <w:pBdr>
          <w:top w:val="nil"/>
          <w:left w:val="nil"/>
          <w:bottom w:val="nil"/>
          <w:right w:val="nil"/>
          <w:between w:val="nil"/>
        </w:pBdr>
        <w:spacing w:after="0"/>
        <w:ind w:left="1440"/>
        <w:rPr>
          <w:color w:val="000000"/>
        </w:rPr>
      </w:pPr>
    </w:p>
    <w:p w14:paraId="07ED21E9" w14:textId="16A71B10" w:rsidR="00AA1051" w:rsidRDefault="00B047F3">
      <w:pPr>
        <w:keepNext/>
        <w:keepLines/>
        <w:numPr>
          <w:ilvl w:val="0"/>
          <w:numId w:val="2"/>
        </w:numPr>
        <w:pBdr>
          <w:top w:val="nil"/>
          <w:left w:val="nil"/>
          <w:bottom w:val="nil"/>
          <w:right w:val="nil"/>
          <w:between w:val="nil"/>
        </w:pBdr>
        <w:spacing w:before="40" w:after="0"/>
        <w:rPr>
          <w:b/>
          <w:color w:val="000000"/>
        </w:rPr>
      </w:pPr>
      <w:bookmarkStart w:id="34" w:name="_heading=h.x6w3us59ltd" w:colFirst="0" w:colLast="0"/>
      <w:bookmarkEnd w:id="34"/>
      <w:r>
        <w:rPr>
          <w:b/>
          <w:color w:val="000000"/>
        </w:rPr>
        <w:t>Voluntary cooperation agreements between intermediary services, right holders and public authorities</w:t>
      </w:r>
      <w:r w:rsidR="00E835CB">
        <w:rPr>
          <w:b/>
          <w:color w:val="000000"/>
        </w:rPr>
        <w:t>.</w:t>
      </w:r>
      <w:r>
        <w:rPr>
          <w:b/>
          <w:color w:val="000000"/>
        </w:rPr>
        <w:t xml:space="preserve">  </w:t>
      </w:r>
    </w:p>
    <w:p w14:paraId="76828467" w14:textId="77777777" w:rsidR="00E835CB" w:rsidRDefault="00E835CB" w:rsidP="00E835CB">
      <w:pPr>
        <w:keepNext/>
        <w:keepLines/>
        <w:pBdr>
          <w:top w:val="nil"/>
          <w:left w:val="nil"/>
          <w:bottom w:val="nil"/>
          <w:right w:val="nil"/>
          <w:between w:val="nil"/>
        </w:pBdr>
        <w:spacing w:before="40" w:after="0"/>
        <w:rPr>
          <w:b/>
          <w:color w:val="000000"/>
        </w:rPr>
      </w:pPr>
    </w:p>
    <w:p w14:paraId="07ED21ED" w14:textId="41C0878B" w:rsidR="00AA1051" w:rsidRPr="005F6155" w:rsidRDefault="00B047F3" w:rsidP="00E835CB">
      <w:pPr>
        <w:keepNext/>
        <w:keepLines/>
        <w:pBdr>
          <w:top w:val="nil"/>
          <w:left w:val="nil"/>
          <w:bottom w:val="nil"/>
          <w:right w:val="nil"/>
          <w:between w:val="nil"/>
        </w:pBdr>
        <w:spacing w:before="40" w:after="0"/>
        <w:ind w:left="0"/>
        <w:rPr>
          <w:b/>
          <w:color w:val="000000"/>
          <w:sz w:val="26"/>
          <w:szCs w:val="26"/>
        </w:rPr>
      </w:pPr>
      <w:bookmarkStart w:id="35" w:name="_heading=h.1ncdxsgyialr" w:colFirst="0" w:colLast="0"/>
      <w:bookmarkEnd w:id="35"/>
      <w:r w:rsidRPr="005F6155">
        <w:rPr>
          <w:b/>
          <w:color w:val="000000"/>
          <w:sz w:val="26"/>
          <w:szCs w:val="26"/>
        </w:rPr>
        <w:t>IP Awareness campaigns / communication</w:t>
      </w:r>
    </w:p>
    <w:tbl>
      <w:tblPr>
        <w:tblStyle w:val="a7"/>
        <w:tblpPr w:leftFromText="180" w:rightFromText="180" w:vertAnchor="text" w:tblpX="8" w:tblpY="7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AA1051" w14:paraId="07ED21EF" w14:textId="77777777">
        <w:tc>
          <w:tcPr>
            <w:tcW w:w="9344" w:type="dxa"/>
            <w:shd w:val="clear" w:color="auto" w:fill="D9E2F3"/>
          </w:tcPr>
          <w:p w14:paraId="07ED21EE" w14:textId="034A9389" w:rsidR="00AA1051" w:rsidRDefault="00B047F3">
            <w:pPr>
              <w:pBdr>
                <w:top w:val="nil"/>
                <w:left w:val="nil"/>
                <w:bottom w:val="nil"/>
                <w:right w:val="nil"/>
                <w:between w:val="nil"/>
              </w:pBdr>
              <w:spacing w:after="160" w:line="259" w:lineRule="auto"/>
              <w:ind w:left="0"/>
              <w:rPr>
                <w:color w:val="000000"/>
              </w:rPr>
            </w:pPr>
            <w:r>
              <w:rPr>
                <w:color w:val="000000"/>
              </w:rPr>
              <w:t xml:space="preserve">Specific communication and/or campaigns directed at users of intermediary services with the view to actively raise awareness on IP, the risk associated with certain IP infringing activities, and/or the availability of legal services. This includes campaigns or messages developed at the sole initiative of </w:t>
            </w:r>
            <w:r w:rsidR="00A549EB">
              <w:rPr>
                <w:color w:val="000000"/>
              </w:rPr>
              <w:t xml:space="preserve">an </w:t>
            </w:r>
            <w:r>
              <w:rPr>
                <w:color w:val="000000"/>
              </w:rPr>
              <w:t xml:space="preserve">intermediary service or in cooperation with right holders and/or public authorities. This does not include information resources on IP made available by intermediary services but that are not actively promoted (e.g., IP policy). </w:t>
            </w:r>
          </w:p>
        </w:tc>
      </w:tr>
    </w:tbl>
    <w:p w14:paraId="07ED21F0" w14:textId="77777777" w:rsidR="00AA1051" w:rsidRDefault="00AA1051">
      <w:pPr>
        <w:ind w:firstLine="720"/>
        <w:rPr>
          <w:b/>
          <w:color w:val="000000"/>
        </w:rPr>
      </w:pPr>
    </w:p>
    <w:p w14:paraId="07ED21F6" w14:textId="34B287D6" w:rsidR="00AA1051" w:rsidRPr="00E835CB" w:rsidRDefault="00B047F3" w:rsidP="00E835CB">
      <w:pPr>
        <w:keepNext/>
        <w:keepLines/>
        <w:numPr>
          <w:ilvl w:val="0"/>
          <w:numId w:val="2"/>
        </w:numPr>
        <w:pBdr>
          <w:top w:val="nil"/>
          <w:left w:val="nil"/>
          <w:bottom w:val="nil"/>
          <w:right w:val="nil"/>
          <w:between w:val="nil"/>
        </w:pBdr>
        <w:spacing w:before="40" w:after="0"/>
        <w:rPr>
          <w:color w:val="000000"/>
        </w:rPr>
      </w:pPr>
      <w:bookmarkStart w:id="36" w:name="_heading=h.47wv72obwn0z" w:colFirst="0" w:colLast="0"/>
      <w:bookmarkEnd w:id="36"/>
      <w:r>
        <w:rPr>
          <w:b/>
          <w:color w:val="000000"/>
        </w:rPr>
        <w:t>IP awareness campaigns / communications from intermediary services</w:t>
      </w:r>
      <w:r>
        <w:rPr>
          <w:color w:val="000000"/>
        </w:rPr>
        <w:t xml:space="preserve">: </w:t>
      </w:r>
      <w:r>
        <w:t>Campaigns or communication directed to all or specific users of the intermediary services.</w:t>
      </w:r>
    </w:p>
    <w:p w14:paraId="74991B9F" w14:textId="77777777" w:rsidR="00E835CB" w:rsidRPr="00E835CB" w:rsidRDefault="00E835CB" w:rsidP="00E835CB">
      <w:pPr>
        <w:keepNext/>
        <w:keepLines/>
        <w:pBdr>
          <w:top w:val="nil"/>
          <w:left w:val="nil"/>
          <w:bottom w:val="nil"/>
          <w:right w:val="nil"/>
          <w:between w:val="nil"/>
        </w:pBdr>
        <w:spacing w:before="40" w:after="0"/>
        <w:rPr>
          <w:color w:val="000000"/>
        </w:rPr>
      </w:pPr>
    </w:p>
    <w:p w14:paraId="07ED21F7" w14:textId="3B8E373E" w:rsidR="00AA1051" w:rsidRDefault="00B047F3">
      <w:pPr>
        <w:keepNext/>
        <w:keepLines/>
        <w:numPr>
          <w:ilvl w:val="0"/>
          <w:numId w:val="2"/>
        </w:numPr>
        <w:pBdr>
          <w:top w:val="nil"/>
          <w:left w:val="nil"/>
          <w:bottom w:val="nil"/>
          <w:right w:val="nil"/>
          <w:between w:val="nil"/>
        </w:pBdr>
        <w:spacing w:before="40" w:after="0"/>
        <w:rPr>
          <w:b/>
          <w:color w:val="000000"/>
        </w:rPr>
      </w:pPr>
      <w:bookmarkStart w:id="37" w:name="_heading=h.fsz0741u42gm" w:colFirst="0" w:colLast="0"/>
      <w:bookmarkEnd w:id="37"/>
      <w:r>
        <w:rPr>
          <w:b/>
          <w:color w:val="000000"/>
        </w:rPr>
        <w:t>IP awareness campaigns / communication from intermediar</w:t>
      </w:r>
      <w:r w:rsidR="00A549EB">
        <w:rPr>
          <w:b/>
          <w:color w:val="000000"/>
        </w:rPr>
        <w:t>y</w:t>
      </w:r>
      <w:r>
        <w:rPr>
          <w:b/>
          <w:color w:val="000000"/>
        </w:rPr>
        <w:t xml:space="preserve"> services developed in cooperation with right holders and/or public authorities: </w:t>
      </w:r>
    </w:p>
    <w:p w14:paraId="07ED21F8" w14:textId="77777777" w:rsidR="00AA1051" w:rsidRDefault="00AA1051">
      <w:pPr>
        <w:spacing w:after="0" w:line="192" w:lineRule="auto"/>
        <w:ind w:firstLine="720"/>
      </w:pPr>
    </w:p>
    <w:p w14:paraId="07ED21FB" w14:textId="77777777" w:rsidR="00AA1051" w:rsidRDefault="00AA1051">
      <w:pPr>
        <w:pBdr>
          <w:bottom w:val="single" w:sz="12" w:space="1" w:color="000000"/>
        </w:pBdr>
        <w:ind w:left="0"/>
        <w:rPr>
          <w:color w:val="000000"/>
        </w:rPr>
      </w:pPr>
    </w:p>
    <w:p w14:paraId="07ED21FC" w14:textId="77777777" w:rsidR="00AA1051" w:rsidRDefault="00AA1051">
      <w:pPr>
        <w:ind w:left="0"/>
        <w:rPr>
          <w:b/>
          <w:color w:val="000000"/>
        </w:rPr>
      </w:pPr>
    </w:p>
    <w:p w14:paraId="07ED21FD" w14:textId="7C7532FD" w:rsidR="00AA1051" w:rsidRDefault="00B047F3">
      <w:pPr>
        <w:keepNext/>
        <w:keepLines/>
        <w:pBdr>
          <w:top w:val="nil"/>
          <w:left w:val="nil"/>
          <w:bottom w:val="nil"/>
          <w:right w:val="nil"/>
          <w:between w:val="nil"/>
        </w:pBdr>
        <w:spacing w:before="40" w:after="0"/>
        <w:ind w:left="0"/>
        <w:rPr>
          <w:b/>
          <w:color w:val="000000"/>
          <w:sz w:val="26"/>
          <w:szCs w:val="26"/>
        </w:rPr>
      </w:pPr>
      <w:bookmarkStart w:id="38" w:name="_heading=h.7tuezyfc8u4j" w:colFirst="0" w:colLast="0"/>
      <w:bookmarkEnd w:id="38"/>
      <w:r>
        <w:rPr>
          <w:b/>
          <w:color w:val="000000"/>
          <w:sz w:val="26"/>
          <w:szCs w:val="26"/>
        </w:rPr>
        <w:t xml:space="preserve">Development of judicial and/or administrative </w:t>
      </w:r>
      <w:r w:rsidR="00A549EB">
        <w:rPr>
          <w:b/>
          <w:color w:val="000000"/>
          <w:sz w:val="26"/>
          <w:szCs w:val="26"/>
        </w:rPr>
        <w:t xml:space="preserve">borders </w:t>
      </w:r>
      <w:r>
        <w:rPr>
          <w:b/>
          <w:color w:val="000000"/>
          <w:sz w:val="26"/>
          <w:szCs w:val="26"/>
        </w:rPr>
        <w:t xml:space="preserve">supporting </w:t>
      </w:r>
      <w:r w:rsidR="00A549EB" w:rsidRPr="00A549EB">
        <w:rPr>
          <w:b/>
          <w:color w:val="000000"/>
          <w:sz w:val="26"/>
          <w:szCs w:val="26"/>
          <w:lang w:val="en-US"/>
        </w:rPr>
        <w:t xml:space="preserve">IP enforcement </w:t>
      </w:r>
    </w:p>
    <w:p w14:paraId="07ED21FE" w14:textId="77777777" w:rsidR="00AA1051" w:rsidRDefault="00AA1051">
      <w:pPr>
        <w:ind w:left="0"/>
      </w:pPr>
    </w:p>
    <w:p w14:paraId="07ED21FF" w14:textId="5967BADF" w:rsidR="00AA1051" w:rsidRDefault="00B047F3">
      <w:pPr>
        <w:ind w:left="0"/>
        <w:rPr>
          <w:color w:val="000000"/>
        </w:rPr>
      </w:pPr>
      <w:r>
        <w:rPr>
          <w:color w:val="000000"/>
        </w:rPr>
        <w:t>If the rest of the categorisation is exclusively about good practices from intermediaries to address the misuse of their services in the context of IP infringing activities, this part is related to the development of judicial or administrative processes supporting IP enforcement that are directed at intermediary</w:t>
      </w:r>
      <w:r w:rsidR="00985F4F">
        <w:rPr>
          <w:color w:val="000000"/>
        </w:rPr>
        <w:t xml:space="preserve"> services</w:t>
      </w:r>
      <w:r>
        <w:rPr>
          <w:color w:val="000000"/>
        </w:rPr>
        <w:t xml:space="preserve">, and in some instances </w:t>
      </w:r>
      <w:r w:rsidR="00A549EB" w:rsidRPr="00434316">
        <w:rPr>
          <w:color w:val="000000"/>
        </w:rPr>
        <w:t xml:space="preserve">may require </w:t>
      </w:r>
      <w:r w:rsidR="00A549EB">
        <w:rPr>
          <w:color w:val="000000"/>
        </w:rPr>
        <w:t xml:space="preserve">their </w:t>
      </w:r>
      <w:r w:rsidR="00A549EB" w:rsidRPr="00434316">
        <w:rPr>
          <w:color w:val="000000"/>
        </w:rPr>
        <w:t>cooperation</w:t>
      </w:r>
      <w:r w:rsidR="00E835CB">
        <w:rPr>
          <w:color w:val="000000"/>
        </w:rPr>
        <w:t xml:space="preserve"> </w:t>
      </w:r>
      <w:r>
        <w:rPr>
          <w:color w:val="000000"/>
        </w:rPr>
        <w:t>to be effective</w:t>
      </w:r>
      <w:r w:rsidR="00E835CB">
        <w:rPr>
          <w:color w:val="000000"/>
        </w:rPr>
        <w:t>.</w:t>
      </w:r>
    </w:p>
    <w:p w14:paraId="07ED2200" w14:textId="6F717470" w:rsidR="00AA1051" w:rsidRDefault="00B047F3">
      <w:pPr>
        <w:keepNext/>
        <w:keepLines/>
        <w:pBdr>
          <w:top w:val="nil"/>
          <w:left w:val="nil"/>
          <w:bottom w:val="nil"/>
          <w:right w:val="nil"/>
          <w:between w:val="nil"/>
        </w:pBdr>
        <w:spacing w:before="40" w:after="0"/>
        <w:ind w:left="0"/>
        <w:rPr>
          <w:b/>
          <w:color w:val="000000"/>
          <w:sz w:val="26"/>
          <w:szCs w:val="26"/>
        </w:rPr>
      </w:pPr>
      <w:bookmarkStart w:id="39" w:name="_heading=h.3gp92jzijwre" w:colFirst="0" w:colLast="0"/>
      <w:bookmarkEnd w:id="39"/>
      <w:r>
        <w:rPr>
          <w:b/>
          <w:color w:val="000000"/>
          <w:sz w:val="26"/>
          <w:szCs w:val="26"/>
        </w:rPr>
        <w:t xml:space="preserve">Judicial processes supporting IP enforcement – blocking </w:t>
      </w:r>
      <w:r w:rsidR="00E835CB">
        <w:rPr>
          <w:b/>
          <w:color w:val="000000"/>
          <w:sz w:val="26"/>
          <w:szCs w:val="26"/>
        </w:rPr>
        <w:t>injunctions</w:t>
      </w:r>
    </w:p>
    <w:tbl>
      <w:tblPr>
        <w:tblStyle w:val="a8"/>
        <w:tblpPr w:leftFromText="180" w:rightFromText="180" w:vertAnchor="text" w:tblpX="2" w:tblpY="7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AA1051" w14:paraId="07ED2202" w14:textId="77777777">
        <w:tc>
          <w:tcPr>
            <w:tcW w:w="9355" w:type="dxa"/>
            <w:shd w:val="clear" w:color="auto" w:fill="D9E2F3"/>
          </w:tcPr>
          <w:p w14:paraId="07ED2201" w14:textId="411E39AD" w:rsidR="00AA1051" w:rsidRDefault="00B047F3">
            <w:pPr>
              <w:pBdr>
                <w:top w:val="nil"/>
                <w:left w:val="nil"/>
                <w:bottom w:val="nil"/>
                <w:right w:val="nil"/>
                <w:between w:val="nil"/>
              </w:pBdr>
              <w:spacing w:after="160" w:line="259" w:lineRule="auto"/>
              <w:ind w:left="0"/>
              <w:rPr>
                <w:color w:val="000000"/>
              </w:rPr>
            </w:pPr>
            <w:r>
              <w:rPr>
                <w:color w:val="000000"/>
              </w:rPr>
              <w:t xml:space="preserve">Legal </w:t>
            </w:r>
            <w:r w:rsidR="00985F4F">
              <w:rPr>
                <w:color w:val="000000"/>
              </w:rPr>
              <w:t>mechanisms</w:t>
            </w:r>
            <w:r w:rsidR="00985F4F" w:rsidRPr="00D708E1">
              <w:rPr>
                <w:color w:val="000000"/>
              </w:rPr>
              <w:t xml:space="preserve"> </w:t>
            </w:r>
            <w:r>
              <w:rPr>
                <w:color w:val="000000"/>
              </w:rPr>
              <w:t xml:space="preserve">supporting IP enforcement against various IP infringing activities and/or tactics used by IP infringers to evade enforcement measures, for </w:t>
            </w:r>
            <w:r w:rsidR="00985F4F">
              <w:rPr>
                <w:color w:val="000000"/>
              </w:rPr>
              <w:t>online piracy, including on</w:t>
            </w:r>
            <w:r w:rsidR="00985F4F" w:rsidRPr="00D708E1">
              <w:rPr>
                <w:color w:val="000000"/>
              </w:rPr>
              <w:t xml:space="preserve"> </w:t>
            </w:r>
            <w:r>
              <w:rPr>
                <w:color w:val="000000"/>
              </w:rPr>
              <w:t>live event</w:t>
            </w:r>
            <w:r w:rsidR="00985F4F">
              <w:rPr>
                <w:color w:val="000000"/>
              </w:rPr>
              <w:t>s</w:t>
            </w:r>
            <w:r>
              <w:rPr>
                <w:color w:val="000000"/>
              </w:rPr>
              <w:t>. Blocking</w:t>
            </w:r>
            <w:r w:rsidR="00985F4F">
              <w:rPr>
                <w:color w:val="000000"/>
              </w:rPr>
              <w:t xml:space="preserve"> injunctions</w:t>
            </w:r>
            <w:r w:rsidR="00985F4F" w:rsidRPr="00D708E1">
              <w:rPr>
                <w:color w:val="000000"/>
              </w:rPr>
              <w:t xml:space="preserve"> </w:t>
            </w:r>
            <w:r>
              <w:rPr>
                <w:color w:val="000000"/>
              </w:rPr>
              <w:t xml:space="preserve">may require </w:t>
            </w:r>
            <w:r w:rsidR="00985F4F">
              <w:rPr>
                <w:color w:val="000000"/>
              </w:rPr>
              <w:t xml:space="preserve">that </w:t>
            </w:r>
            <w:r>
              <w:rPr>
                <w:color w:val="000000"/>
              </w:rPr>
              <w:t xml:space="preserve">the blocking occur at domain or IP address </w:t>
            </w:r>
            <w:r>
              <w:rPr>
                <w:color w:val="000000"/>
              </w:rPr>
              <w:lastRenderedPageBreak/>
              <w:t xml:space="preserve">levels, and </w:t>
            </w:r>
            <w:r w:rsidR="00985F4F">
              <w:rPr>
                <w:color w:val="000000"/>
              </w:rPr>
              <w:t xml:space="preserve">they </w:t>
            </w:r>
            <w:r>
              <w:rPr>
                <w:color w:val="000000"/>
              </w:rPr>
              <w:t>may be extended by the court</w:t>
            </w:r>
            <w:r w:rsidR="00985F4F">
              <w:rPr>
                <w:color w:val="000000"/>
              </w:rPr>
              <w:t xml:space="preserve"> in a dynamic manner </w:t>
            </w:r>
            <w:r>
              <w:rPr>
                <w:color w:val="000000"/>
              </w:rPr>
              <w:t>to cover future locations</w:t>
            </w:r>
            <w:r w:rsidR="00985F4F">
              <w:rPr>
                <w:color w:val="000000"/>
              </w:rPr>
              <w:t xml:space="preserve"> without the need of requesting a new injunction</w:t>
            </w:r>
            <w:r w:rsidR="00985F4F" w:rsidRPr="00D708E1">
              <w:rPr>
                <w:color w:val="000000"/>
              </w:rPr>
              <w:t xml:space="preserve">. </w:t>
            </w:r>
          </w:p>
        </w:tc>
      </w:tr>
    </w:tbl>
    <w:p w14:paraId="07ED2203" w14:textId="77777777" w:rsidR="00AA1051" w:rsidRDefault="00AA1051">
      <w:pPr>
        <w:spacing w:line="360" w:lineRule="auto"/>
        <w:ind w:firstLine="720"/>
        <w:rPr>
          <w:color w:val="000000"/>
        </w:rPr>
      </w:pPr>
    </w:p>
    <w:p w14:paraId="07ED2205" w14:textId="6A69D900" w:rsidR="00AA1051" w:rsidRPr="00E835CB" w:rsidRDefault="00B047F3" w:rsidP="00E835CB">
      <w:pPr>
        <w:keepNext/>
        <w:keepLines/>
        <w:numPr>
          <w:ilvl w:val="0"/>
          <w:numId w:val="2"/>
        </w:numPr>
        <w:pBdr>
          <w:top w:val="nil"/>
          <w:left w:val="nil"/>
          <w:bottom w:val="nil"/>
          <w:right w:val="nil"/>
          <w:between w:val="nil"/>
        </w:pBdr>
        <w:spacing w:before="40" w:after="0"/>
        <w:rPr>
          <w:color w:val="000000"/>
        </w:rPr>
      </w:pPr>
      <w:bookmarkStart w:id="40" w:name="_heading=h.t82fry5g5dve" w:colFirst="0" w:colLast="0"/>
      <w:bookmarkEnd w:id="40"/>
      <w:r>
        <w:rPr>
          <w:b/>
          <w:color w:val="000000"/>
        </w:rPr>
        <w:t>Blocking injunctions</w:t>
      </w:r>
      <w:r w:rsidR="00E835CB">
        <w:rPr>
          <w:color w:val="000000"/>
        </w:rPr>
        <w:t xml:space="preserve">: </w:t>
      </w:r>
      <w:r>
        <w:t>Requiring online intermediaries to prevent or disable access to IP infringing service or content.</w:t>
      </w:r>
    </w:p>
    <w:p w14:paraId="7A0549BA" w14:textId="6D7B10E7" w:rsidR="00985F4F" w:rsidRPr="0051144F" w:rsidRDefault="00985F4F" w:rsidP="00E835CB">
      <w:pPr>
        <w:pStyle w:val="ListParagraph"/>
        <w:rPr>
          <w:rFonts w:eastAsia="Times New Roman"/>
          <w:color w:val="000000"/>
        </w:rPr>
      </w:pPr>
    </w:p>
    <w:p w14:paraId="07ED220B" w14:textId="3D27F29F" w:rsidR="00AA1051" w:rsidRPr="001D0B69" w:rsidRDefault="00F079A5" w:rsidP="001D0B69">
      <w:pPr>
        <w:keepNext/>
        <w:keepLines/>
        <w:numPr>
          <w:ilvl w:val="0"/>
          <w:numId w:val="2"/>
        </w:numPr>
        <w:pBdr>
          <w:top w:val="nil"/>
          <w:left w:val="nil"/>
          <w:bottom w:val="nil"/>
          <w:right w:val="nil"/>
          <w:between w:val="nil"/>
        </w:pBdr>
        <w:spacing w:before="40" w:after="0"/>
        <w:rPr>
          <w:color w:val="000000"/>
        </w:rPr>
      </w:pPr>
      <w:bookmarkStart w:id="41" w:name="_heading=h.htyuv6dbx4i4" w:colFirst="0" w:colLast="0"/>
      <w:bookmarkEnd w:id="41"/>
      <w:r w:rsidRPr="00434316">
        <w:rPr>
          <w:rFonts w:eastAsia="Times New Roman"/>
          <w:b/>
        </w:rPr>
        <w:t xml:space="preserve">Dynamic </w:t>
      </w:r>
      <w:r w:rsidR="00B047F3">
        <w:rPr>
          <w:b/>
          <w:color w:val="000000"/>
        </w:rPr>
        <w:t>blocking injunctions</w:t>
      </w:r>
      <w:r w:rsidR="00E835CB">
        <w:rPr>
          <w:color w:val="000000"/>
        </w:rPr>
        <w:t xml:space="preserve">: </w:t>
      </w:r>
      <w:r w:rsidR="00B047F3">
        <w:t xml:space="preserve">Requiring online intermediaries to prevent or disable access to IP infringing services or content, and that can be updated to adapt to the measures put in place by IP infringers to defeat blocking. </w:t>
      </w:r>
    </w:p>
    <w:p w14:paraId="6B6CA78D" w14:textId="77777777" w:rsidR="001D0B69" w:rsidRPr="001D0B69" w:rsidRDefault="001D0B69" w:rsidP="001D0B69">
      <w:pPr>
        <w:keepNext/>
        <w:keepLines/>
        <w:pBdr>
          <w:top w:val="nil"/>
          <w:left w:val="nil"/>
          <w:bottom w:val="nil"/>
          <w:right w:val="nil"/>
          <w:between w:val="nil"/>
        </w:pBdr>
        <w:spacing w:before="40" w:after="0"/>
        <w:ind w:left="0"/>
        <w:rPr>
          <w:color w:val="000000"/>
        </w:rPr>
      </w:pPr>
    </w:p>
    <w:p w14:paraId="07ED220D" w14:textId="6ABA7341" w:rsidR="00AA1051" w:rsidRPr="001D0B69" w:rsidRDefault="006B508D" w:rsidP="001D0B69">
      <w:pPr>
        <w:keepNext/>
        <w:keepLines/>
        <w:numPr>
          <w:ilvl w:val="0"/>
          <w:numId w:val="2"/>
        </w:numPr>
        <w:pBdr>
          <w:top w:val="nil"/>
          <w:left w:val="nil"/>
          <w:bottom w:val="nil"/>
          <w:right w:val="nil"/>
          <w:between w:val="nil"/>
        </w:pBdr>
        <w:spacing w:before="40" w:after="0"/>
        <w:rPr>
          <w:b/>
          <w:bCs/>
          <w:color w:val="000000"/>
        </w:rPr>
      </w:pPr>
      <w:bookmarkStart w:id="42" w:name="_heading=h.fd8g0pqqczlo" w:colFirst="0" w:colLast="0"/>
      <w:bookmarkEnd w:id="42"/>
      <w:r>
        <w:rPr>
          <w:b/>
          <w:color w:val="000000"/>
        </w:rPr>
        <w:t xml:space="preserve">Dynamic </w:t>
      </w:r>
      <w:r w:rsidR="00B047F3">
        <w:rPr>
          <w:b/>
          <w:color w:val="000000"/>
        </w:rPr>
        <w:t>injunctions</w:t>
      </w:r>
      <w:r>
        <w:rPr>
          <w:color w:val="000000"/>
        </w:rPr>
        <w:t xml:space="preserve"> </w:t>
      </w:r>
      <w:r w:rsidRPr="00FE6503">
        <w:rPr>
          <w:b/>
          <w:bCs/>
          <w:color w:val="000000"/>
        </w:rPr>
        <w:t>used for live events piracy</w:t>
      </w:r>
      <w:r w:rsidR="001D0B69" w:rsidRPr="001D0B69">
        <w:rPr>
          <w:color w:val="000000"/>
        </w:rPr>
        <w:t>:</w:t>
      </w:r>
      <w:r w:rsidR="001D0B69">
        <w:rPr>
          <w:b/>
          <w:bCs/>
          <w:color w:val="000000"/>
        </w:rPr>
        <w:t xml:space="preserve"> </w:t>
      </w:r>
      <w:r w:rsidR="00B047F3">
        <w:t xml:space="preserve">Requiring online intermediaries to prevent or disable access to IP infringing services or content for a limited </w:t>
      </w:r>
      <w:proofErr w:type="gramStart"/>
      <w:r w:rsidR="00B047F3">
        <w:t>period of time</w:t>
      </w:r>
      <w:proofErr w:type="gramEnd"/>
      <w:r w:rsidR="00B047F3">
        <w:t xml:space="preserve"> but over an event series (e.g., temporary blocking during all football games of a </w:t>
      </w:r>
      <w:r w:rsidR="00AF548F">
        <w:t>specific</w:t>
      </w:r>
      <w:r w:rsidR="00B047F3">
        <w:t xml:space="preserve"> championship). In some instances, live updates also allow for new services to be identified and notified to intermediaries for blocking within a short period of time. </w:t>
      </w:r>
    </w:p>
    <w:p w14:paraId="07ED220F" w14:textId="6E3B06E9" w:rsidR="00AA1051" w:rsidRDefault="00AA1051" w:rsidP="001D0B69">
      <w:pPr>
        <w:pBdr>
          <w:top w:val="nil"/>
          <w:left w:val="nil"/>
          <w:bottom w:val="nil"/>
          <w:right w:val="nil"/>
          <w:between w:val="nil"/>
        </w:pBdr>
        <w:rPr>
          <w:color w:val="000000"/>
        </w:rPr>
      </w:pPr>
      <w:bookmarkStart w:id="43" w:name="_heading=h.t00vmx20ccwx" w:colFirst="0" w:colLast="0"/>
      <w:bookmarkEnd w:id="43"/>
    </w:p>
    <w:p w14:paraId="07ED2210" w14:textId="77777777" w:rsidR="00AA1051" w:rsidRDefault="00B047F3">
      <w:pPr>
        <w:keepNext/>
        <w:keepLines/>
        <w:pBdr>
          <w:top w:val="nil"/>
          <w:left w:val="nil"/>
          <w:bottom w:val="nil"/>
          <w:right w:val="nil"/>
          <w:between w:val="nil"/>
        </w:pBdr>
        <w:spacing w:before="40" w:after="0"/>
        <w:ind w:left="0"/>
        <w:rPr>
          <w:b/>
          <w:color w:val="000000"/>
          <w:sz w:val="26"/>
          <w:szCs w:val="26"/>
        </w:rPr>
      </w:pPr>
      <w:bookmarkStart w:id="44" w:name="_heading=h.ndzm8ynq3fvp" w:colFirst="0" w:colLast="0"/>
      <w:bookmarkEnd w:id="44"/>
      <w:r>
        <w:rPr>
          <w:b/>
          <w:color w:val="000000"/>
          <w:sz w:val="26"/>
          <w:szCs w:val="26"/>
        </w:rPr>
        <w:t xml:space="preserve">Judicial order supported by administrative intervention  </w:t>
      </w:r>
    </w:p>
    <w:tbl>
      <w:tblPr>
        <w:tblStyle w:val="a9"/>
        <w:tblpPr w:leftFromText="180" w:rightFromText="180" w:vertAnchor="text" w:tblpX="5" w:tblpY="71"/>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9"/>
      </w:tblGrid>
      <w:tr w:rsidR="00AA1051" w14:paraId="07ED2212" w14:textId="77777777">
        <w:tc>
          <w:tcPr>
            <w:tcW w:w="9349" w:type="dxa"/>
            <w:shd w:val="clear" w:color="auto" w:fill="D9E2F3"/>
          </w:tcPr>
          <w:p w14:paraId="07ED2211" w14:textId="0DE4643A" w:rsidR="00AA1051" w:rsidRDefault="00B047F3">
            <w:pPr>
              <w:pBdr>
                <w:top w:val="nil"/>
                <w:left w:val="nil"/>
                <w:bottom w:val="nil"/>
                <w:right w:val="nil"/>
                <w:between w:val="nil"/>
              </w:pBdr>
              <w:spacing w:after="160" w:line="259" w:lineRule="auto"/>
              <w:ind w:left="0"/>
              <w:rPr>
                <w:color w:val="000000"/>
              </w:rPr>
            </w:pPr>
            <w:r>
              <w:rPr>
                <w:color w:val="000000"/>
              </w:rPr>
              <w:t xml:space="preserve">Administrative processes following a judicial order, initiated by rightsholders, supporting effective IP enforcement against different types of IP infringing activities and/or tactics used by IP infringers to evade enforcement measures. This includes injunctions, </w:t>
            </w:r>
            <w:r w:rsidR="006B508D">
              <w:rPr>
                <w:color w:val="000000"/>
              </w:rPr>
              <w:t>including</w:t>
            </w:r>
            <w:r>
              <w:rPr>
                <w:color w:val="000000"/>
              </w:rPr>
              <w:t xml:space="preserve"> dynamic, issued against intermediaries by the judiciary with </w:t>
            </w:r>
            <w:r w:rsidR="00A549EB">
              <w:rPr>
                <w:color w:val="000000"/>
              </w:rPr>
              <w:t xml:space="preserve">support from an </w:t>
            </w:r>
            <w:r>
              <w:rPr>
                <w:color w:val="000000"/>
              </w:rPr>
              <w:t>administrative</w:t>
            </w:r>
            <w:r w:rsidR="00A549EB">
              <w:rPr>
                <w:color w:val="000000"/>
              </w:rPr>
              <w:t xml:space="preserve"> or </w:t>
            </w:r>
            <w:r>
              <w:rPr>
                <w:color w:val="000000"/>
              </w:rPr>
              <w:t>regulatory authority</w:t>
            </w:r>
            <w:r w:rsidR="009319D2">
              <w:rPr>
                <w:color w:val="000000"/>
              </w:rPr>
              <w:t>.</w:t>
            </w:r>
          </w:p>
        </w:tc>
      </w:tr>
    </w:tbl>
    <w:p w14:paraId="07ED2213" w14:textId="77777777" w:rsidR="00AA1051" w:rsidRDefault="00AA1051">
      <w:pPr>
        <w:ind w:left="0"/>
      </w:pPr>
    </w:p>
    <w:p w14:paraId="07ED2215" w14:textId="2B6409BC" w:rsidR="00AA1051" w:rsidRPr="001D0B69" w:rsidRDefault="008920A3" w:rsidP="001D0B69">
      <w:pPr>
        <w:keepNext/>
        <w:keepLines/>
        <w:numPr>
          <w:ilvl w:val="0"/>
          <w:numId w:val="2"/>
        </w:numPr>
        <w:pBdr>
          <w:top w:val="nil"/>
          <w:left w:val="nil"/>
          <w:bottom w:val="nil"/>
          <w:right w:val="nil"/>
          <w:between w:val="nil"/>
        </w:pBdr>
        <w:spacing w:before="40" w:after="0"/>
        <w:rPr>
          <w:b/>
          <w:color w:val="000000"/>
        </w:rPr>
      </w:pPr>
      <w:bookmarkStart w:id="45" w:name="_heading=h.f5c0sfxef3hy" w:colFirst="0" w:colLast="0"/>
      <w:bookmarkEnd w:id="45"/>
      <w:r w:rsidRPr="00434316">
        <w:rPr>
          <w:rFonts w:eastAsia="Times New Roman"/>
          <w:b/>
        </w:rPr>
        <w:t xml:space="preserve">Administrative </w:t>
      </w:r>
      <w:r w:rsidR="00B047F3">
        <w:rPr>
          <w:b/>
          <w:color w:val="000000"/>
        </w:rPr>
        <w:t>process for the enforcement of a judicial order</w:t>
      </w:r>
      <w:r w:rsidR="001D0B69">
        <w:rPr>
          <w:b/>
          <w:color w:val="000000"/>
        </w:rPr>
        <w:t xml:space="preserve">: </w:t>
      </w:r>
      <w:r w:rsidR="00B047F3">
        <w:t xml:space="preserve">Following a blocking injunction by a court, an </w:t>
      </w:r>
      <w:r w:rsidR="00A549EB" w:rsidRPr="00434316">
        <w:t>administrative</w:t>
      </w:r>
      <w:r w:rsidR="00A549EB">
        <w:t xml:space="preserve"> or regulatory </w:t>
      </w:r>
      <w:r w:rsidR="00B047F3">
        <w:t>authority acting as a trusted third party is positioned to ensure the</w:t>
      </w:r>
      <w:r w:rsidR="001D0B69">
        <w:t xml:space="preserve"> effective</w:t>
      </w:r>
      <w:r w:rsidR="00B047F3">
        <w:t xml:space="preserve"> </w:t>
      </w:r>
      <w:r w:rsidR="006B508D">
        <w:t xml:space="preserve">implementation </w:t>
      </w:r>
      <w:r w:rsidR="00B047F3">
        <w:t>of the order.</w:t>
      </w:r>
    </w:p>
    <w:p w14:paraId="79E83E64" w14:textId="77777777" w:rsidR="001D0B69" w:rsidRDefault="001D0B69">
      <w:pPr>
        <w:keepNext/>
        <w:keepLines/>
        <w:pBdr>
          <w:top w:val="nil"/>
          <w:left w:val="nil"/>
          <w:bottom w:val="nil"/>
          <w:right w:val="nil"/>
          <w:between w:val="nil"/>
        </w:pBdr>
        <w:spacing w:before="40" w:after="0"/>
        <w:ind w:left="0"/>
        <w:rPr>
          <w:b/>
        </w:rPr>
      </w:pPr>
      <w:bookmarkStart w:id="46" w:name="_heading=h.igf372hjy8nj" w:colFirst="0" w:colLast="0"/>
      <w:bookmarkEnd w:id="46"/>
    </w:p>
    <w:p w14:paraId="07ED2219" w14:textId="7569E0F6" w:rsidR="00AA1051" w:rsidRDefault="00B047F3">
      <w:pPr>
        <w:keepNext/>
        <w:keepLines/>
        <w:pBdr>
          <w:top w:val="nil"/>
          <w:left w:val="nil"/>
          <w:bottom w:val="nil"/>
          <w:right w:val="nil"/>
          <w:between w:val="nil"/>
        </w:pBdr>
        <w:spacing w:before="40" w:after="0"/>
        <w:ind w:left="0"/>
        <w:rPr>
          <w:b/>
          <w:color w:val="000000"/>
          <w:sz w:val="26"/>
          <w:szCs w:val="26"/>
        </w:rPr>
      </w:pPr>
      <w:r>
        <w:rPr>
          <w:b/>
          <w:color w:val="000000"/>
          <w:sz w:val="26"/>
          <w:szCs w:val="26"/>
        </w:rPr>
        <w:t xml:space="preserve">Administrative orders supporting IP enforcement </w:t>
      </w:r>
    </w:p>
    <w:tbl>
      <w:tblPr>
        <w:tblStyle w:val="aa"/>
        <w:tblpPr w:leftFromText="180" w:rightFromText="180" w:vertAnchor="text" w:tblpX="5" w:tblpY="7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A1051" w14:paraId="07ED221B" w14:textId="77777777">
        <w:tc>
          <w:tcPr>
            <w:tcW w:w="9350" w:type="dxa"/>
            <w:shd w:val="clear" w:color="auto" w:fill="D9E2F3"/>
          </w:tcPr>
          <w:p w14:paraId="07ED221A" w14:textId="599D44E7" w:rsidR="00AA1051" w:rsidRDefault="00B047F3">
            <w:pPr>
              <w:pBdr>
                <w:top w:val="nil"/>
                <w:left w:val="nil"/>
                <w:bottom w:val="nil"/>
                <w:right w:val="nil"/>
                <w:between w:val="nil"/>
              </w:pBdr>
              <w:spacing w:after="160" w:line="259" w:lineRule="auto"/>
              <w:ind w:left="0"/>
              <w:rPr>
                <w:color w:val="000000"/>
              </w:rPr>
            </w:pPr>
            <w:r>
              <w:rPr>
                <w:color w:val="000000"/>
              </w:rPr>
              <w:t xml:space="preserve">Administrative processes, initiated by rightsholders, supporting effective IP enforcement against different types of IP infringing activities and/or tactics used by IP infringers to </w:t>
            </w:r>
            <w:r w:rsidR="006B508D">
              <w:rPr>
                <w:color w:val="000000"/>
              </w:rPr>
              <w:t xml:space="preserve">circumvent </w:t>
            </w:r>
            <w:r>
              <w:rPr>
                <w:color w:val="000000"/>
              </w:rPr>
              <w:t xml:space="preserve">enforcement measures. This includes </w:t>
            </w:r>
            <w:sdt>
              <w:sdtPr>
                <w:tag w:val="goog_rdk_19"/>
                <w:id w:val="1588037219"/>
              </w:sdtPr>
              <w:sdtEndPr/>
              <w:sdtContent/>
            </w:sdt>
            <w:r>
              <w:rPr>
                <w:color w:val="000000"/>
              </w:rPr>
              <w:t>administrative authorities with regulatory powers to issue fines, blocking orders and/or injunctions that require ISPs to end IP infringement on their service</w:t>
            </w:r>
            <w:r>
              <w:rPr>
                <w:strike/>
                <w:color w:val="000000"/>
              </w:rPr>
              <w:t xml:space="preserve">.  </w:t>
            </w:r>
          </w:p>
        </w:tc>
      </w:tr>
    </w:tbl>
    <w:p w14:paraId="07ED221C" w14:textId="77777777" w:rsidR="00AA1051" w:rsidRDefault="00AA1051">
      <w:pPr>
        <w:keepNext/>
        <w:keepLines/>
        <w:pBdr>
          <w:top w:val="nil"/>
          <w:left w:val="nil"/>
          <w:bottom w:val="nil"/>
          <w:right w:val="nil"/>
          <w:between w:val="nil"/>
        </w:pBdr>
        <w:spacing w:before="40" w:after="0"/>
        <w:ind w:left="360" w:firstLine="1080"/>
        <w:rPr>
          <w:b/>
          <w:color w:val="000000"/>
        </w:rPr>
      </w:pPr>
      <w:bookmarkStart w:id="47" w:name="_heading=h.ow34zd8jg5sp" w:colFirst="0" w:colLast="0"/>
      <w:bookmarkEnd w:id="47"/>
    </w:p>
    <w:p w14:paraId="07ED2222" w14:textId="512079AE" w:rsidR="00AA1051" w:rsidRPr="001D0B69" w:rsidRDefault="00B047F3" w:rsidP="001D0B69">
      <w:pPr>
        <w:keepNext/>
        <w:keepLines/>
        <w:numPr>
          <w:ilvl w:val="0"/>
          <w:numId w:val="2"/>
        </w:numPr>
        <w:pBdr>
          <w:top w:val="nil"/>
          <w:left w:val="nil"/>
          <w:bottom w:val="nil"/>
          <w:right w:val="nil"/>
          <w:between w:val="nil"/>
        </w:pBdr>
        <w:spacing w:before="40" w:after="0"/>
        <w:rPr>
          <w:b/>
          <w:color w:val="000000"/>
        </w:rPr>
      </w:pPr>
      <w:bookmarkStart w:id="48" w:name="_Hlk194916818"/>
      <w:proofErr w:type="gramStart"/>
      <w:r>
        <w:rPr>
          <w:b/>
          <w:color w:val="000000"/>
        </w:rPr>
        <w:t xml:space="preserve">Administrative </w:t>
      </w:r>
      <w:r w:rsidR="009E6DE0">
        <w:rPr>
          <w:b/>
          <w:color w:val="000000"/>
        </w:rPr>
        <w:t xml:space="preserve"> </w:t>
      </w:r>
      <w:r>
        <w:rPr>
          <w:b/>
          <w:color w:val="000000"/>
        </w:rPr>
        <w:t>orders</w:t>
      </w:r>
      <w:bookmarkEnd w:id="48"/>
      <w:proofErr w:type="gramEnd"/>
      <w:r w:rsidR="001D0B69">
        <w:rPr>
          <w:b/>
          <w:color w:val="000000"/>
        </w:rPr>
        <w:t xml:space="preserve">: </w:t>
      </w:r>
      <w:r w:rsidR="009E6DE0" w:rsidRPr="009E6DE0">
        <w:t>This includes administrative authorities with regulatory powers to issue fines, blocking orders and/or injunctions that require notably ISPs  to end IP infringement on their service.</w:t>
      </w:r>
    </w:p>
    <w:sectPr w:rsidR="00AA1051" w:rsidRPr="001D0B6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D223A" w14:textId="77777777" w:rsidR="00B047F3" w:rsidRDefault="00B047F3">
      <w:pPr>
        <w:spacing w:after="0" w:line="240" w:lineRule="auto"/>
      </w:pPr>
      <w:r>
        <w:separator/>
      </w:r>
    </w:p>
  </w:endnote>
  <w:endnote w:type="continuationSeparator" w:id="0">
    <w:p w14:paraId="07ED223B" w14:textId="77777777" w:rsidR="00B047F3" w:rsidRDefault="00B0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6E1233E-F83A-4155-B91B-C40487D9335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8DA9121-D553-4D20-844F-7D143A197D74}"/>
  </w:font>
  <w:font w:name="Calibri Light">
    <w:panose1 w:val="020F0302020204030204"/>
    <w:charset w:val="00"/>
    <w:family w:val="swiss"/>
    <w:pitch w:val="variable"/>
    <w:sig w:usb0="E4002EFF" w:usb1="C000247B" w:usb2="00000009" w:usb3="00000000" w:csb0="000001FF" w:csb1="00000000"/>
    <w:embedRegular r:id="rId3" w:fontKey="{FDD88271-1161-4156-A648-7026B45E1DAE}"/>
    <w:embedBold r:id="rId4" w:fontKey="{4E15219A-FAC9-4DA1-92A2-F54492795872}"/>
  </w:font>
  <w:font w:name="Georgia">
    <w:panose1 w:val="02040502050405020303"/>
    <w:charset w:val="00"/>
    <w:family w:val="roman"/>
    <w:pitch w:val="variable"/>
    <w:sig w:usb0="00000287" w:usb1="00000000" w:usb2="00000000" w:usb3="00000000" w:csb0="0000009F" w:csb1="00000000"/>
    <w:embedRegular r:id="rId5" w:fontKey="{1A4195EA-4CF8-4DBC-9AF1-40E165159E28}"/>
    <w:embedItalic r:id="rId6" w:fontKey="{2F63D44F-9BF9-48C8-A194-7264D8286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23F" w14:textId="77777777" w:rsidR="00AA1051" w:rsidRDefault="00AA105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240" w14:textId="77777777" w:rsidR="00AA1051" w:rsidRDefault="00B047F3">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7ED2241" w14:textId="77777777" w:rsidR="00AA1051" w:rsidRDefault="00AA105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243" w14:textId="77777777" w:rsidR="00AA1051" w:rsidRDefault="00AA105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D2238" w14:textId="77777777" w:rsidR="00B047F3" w:rsidRDefault="00B047F3">
      <w:pPr>
        <w:spacing w:after="0" w:line="240" w:lineRule="auto"/>
      </w:pPr>
      <w:r>
        <w:separator/>
      </w:r>
    </w:p>
  </w:footnote>
  <w:footnote w:type="continuationSeparator" w:id="0">
    <w:p w14:paraId="07ED2239" w14:textId="77777777" w:rsidR="00B047F3" w:rsidRDefault="00B047F3">
      <w:pPr>
        <w:spacing w:after="0" w:line="240" w:lineRule="auto"/>
      </w:pPr>
      <w:r>
        <w:continuationSeparator/>
      </w:r>
    </w:p>
  </w:footnote>
  <w:footnote w:id="1">
    <w:p w14:paraId="07ED2246" w14:textId="77777777" w:rsidR="00AA1051" w:rsidRDefault="00B047F3">
      <w:pPr>
        <w:pBdr>
          <w:top w:val="nil"/>
          <w:left w:val="nil"/>
          <w:bottom w:val="nil"/>
          <w:right w:val="nil"/>
          <w:between w:val="nil"/>
        </w:pBdr>
        <w:spacing w:after="0" w:line="240" w:lineRule="auto"/>
        <w:ind w:left="0"/>
        <w:rPr>
          <w:color w:val="000000"/>
          <w:sz w:val="20"/>
          <w:szCs w:val="20"/>
        </w:rPr>
      </w:pPr>
      <w:bookmarkStart w:id="1" w:name="_heading=h.ld03kcxyc83x" w:colFirst="0" w:colLast="0"/>
      <w:bookmarkEnd w:id="1"/>
      <w:r>
        <w:rPr>
          <w:rStyle w:val="FootnoteReference"/>
        </w:rPr>
        <w:footnoteRef/>
      </w:r>
      <w:r>
        <w:rPr>
          <w:color w:val="000000"/>
          <w:sz w:val="20"/>
          <w:szCs w:val="20"/>
        </w:rPr>
        <w:t xml:space="preserve"> Expert group discussion papers on </w:t>
      </w:r>
      <w:hyperlink r:id="rId1">
        <w:r>
          <w:rPr>
            <w:color w:val="0563C1"/>
            <w:sz w:val="20"/>
            <w:szCs w:val="20"/>
            <w:u w:val="single"/>
          </w:rPr>
          <w:t>Domain names</w:t>
        </w:r>
      </w:hyperlink>
      <w:r>
        <w:rPr>
          <w:color w:val="000000"/>
          <w:sz w:val="20"/>
          <w:szCs w:val="20"/>
        </w:rPr>
        <w:t xml:space="preserve"> (March 2021); </w:t>
      </w:r>
      <w:hyperlink r:id="rId2">
        <w:r>
          <w:rPr>
            <w:color w:val="0563C1"/>
            <w:sz w:val="20"/>
            <w:szCs w:val="20"/>
            <w:u w:val="single"/>
          </w:rPr>
          <w:t>Social Media</w:t>
        </w:r>
      </w:hyperlink>
      <w:r>
        <w:rPr>
          <w:color w:val="000000"/>
          <w:sz w:val="20"/>
          <w:szCs w:val="20"/>
        </w:rPr>
        <w:t xml:space="preserve"> (June 2021); </w:t>
      </w:r>
      <w:hyperlink r:id="rId3">
        <w:r>
          <w:rPr>
            <w:color w:val="0563C1"/>
            <w:sz w:val="20"/>
            <w:szCs w:val="20"/>
            <w:u w:val="single"/>
          </w:rPr>
          <w:t>Payments</w:t>
        </w:r>
      </w:hyperlink>
      <w:r>
        <w:rPr>
          <w:color w:val="000000"/>
          <w:sz w:val="20"/>
          <w:szCs w:val="20"/>
        </w:rPr>
        <w:t xml:space="preserve"> (November 2021); </w:t>
      </w:r>
      <w:hyperlink r:id="rId4">
        <w:r>
          <w:rPr>
            <w:color w:val="0563C1"/>
            <w:sz w:val="20"/>
            <w:szCs w:val="20"/>
            <w:u w:val="single"/>
          </w:rPr>
          <w:t>Transport and Logistics</w:t>
        </w:r>
      </w:hyperlink>
      <w:r>
        <w:rPr>
          <w:color w:val="000000"/>
          <w:sz w:val="20"/>
          <w:szCs w:val="20"/>
        </w:rPr>
        <w:t xml:space="preserve"> (September 2022); </w:t>
      </w:r>
      <w:hyperlink r:id="rId5">
        <w:r>
          <w:rPr>
            <w:color w:val="0563C1"/>
            <w:sz w:val="20"/>
            <w:szCs w:val="20"/>
            <w:u w:val="single"/>
          </w:rPr>
          <w:t>Live event piracy</w:t>
        </w:r>
      </w:hyperlink>
      <w:r>
        <w:rPr>
          <w:color w:val="000000"/>
          <w:sz w:val="20"/>
          <w:szCs w:val="20"/>
        </w:rPr>
        <w:t xml:space="preserve"> (March 2023). </w:t>
      </w:r>
      <w:hyperlink r:id="rId6">
        <w:r>
          <w:rPr>
            <w:color w:val="0563C1"/>
            <w:sz w:val="20"/>
            <w:szCs w:val="20"/>
            <w:u w:val="single"/>
          </w:rPr>
          <w:t>Apps &amp; App Stores</w:t>
        </w:r>
      </w:hyperlink>
      <w:r>
        <w:rPr>
          <w:color w:val="000000"/>
          <w:sz w:val="20"/>
          <w:szCs w:val="20"/>
        </w:rPr>
        <w:t xml:space="preserve"> (July 2024); </w:t>
      </w:r>
      <w:hyperlink r:id="rId7">
        <w:r>
          <w:rPr>
            <w:color w:val="0563C1"/>
            <w:sz w:val="20"/>
            <w:szCs w:val="20"/>
            <w:u w:val="single"/>
          </w:rPr>
          <w:t xml:space="preserve">Search Engines </w:t>
        </w:r>
      </w:hyperlink>
      <w:r>
        <w:rPr>
          <w:color w:val="000000"/>
          <w:sz w:val="20"/>
          <w:szCs w:val="20"/>
        </w:rPr>
        <w:t xml:space="preserve"> (December 2024).</w:t>
      </w:r>
    </w:p>
    <w:p w14:paraId="07ED2247" w14:textId="77777777" w:rsidR="00AA1051" w:rsidRDefault="00AA1051">
      <w:pPr>
        <w:pBdr>
          <w:top w:val="nil"/>
          <w:left w:val="nil"/>
          <w:bottom w:val="nil"/>
          <w:right w:val="nil"/>
          <w:between w:val="nil"/>
        </w:pBdr>
        <w:spacing w:after="0" w:line="240" w:lineRule="auto"/>
        <w:ind w:left="0"/>
        <w:rPr>
          <w:color w:val="000000"/>
          <w:sz w:val="20"/>
          <w:szCs w:val="20"/>
        </w:rPr>
      </w:pPr>
    </w:p>
  </w:footnote>
  <w:footnote w:id="2">
    <w:p w14:paraId="07ED2248" w14:textId="77777777" w:rsidR="00AA1051" w:rsidRDefault="00B047F3" w:rsidP="000F4C65">
      <w:pPr>
        <w:ind w:left="0"/>
        <w:rPr>
          <w:sz w:val="20"/>
          <w:szCs w:val="20"/>
        </w:rPr>
      </w:pPr>
      <w:r>
        <w:rPr>
          <w:rStyle w:val="FootnoteReference"/>
        </w:rPr>
        <w:footnoteRef/>
      </w:r>
      <w:r>
        <w:rPr>
          <w:sz w:val="20"/>
          <w:szCs w:val="20"/>
        </w:rPr>
        <w:t xml:space="preserve"> Upstream services may be required to use the intermediary service (e.g., domain name registrar(s) with registry, or acquiring banks with certain payment services) or simply be used by the user (e.g. a privacy or proxy service to register a domain 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23C" w14:textId="77777777" w:rsidR="00AA1051" w:rsidRDefault="00AA105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23D" w14:textId="77777777" w:rsidR="00AA1051" w:rsidRDefault="00096AFD">
    <w:pPr>
      <w:pBdr>
        <w:top w:val="nil"/>
        <w:left w:val="nil"/>
        <w:bottom w:val="nil"/>
        <w:right w:val="nil"/>
        <w:between w:val="nil"/>
      </w:pBdr>
      <w:tabs>
        <w:tab w:val="center" w:pos="4513"/>
        <w:tab w:val="right" w:pos="9026"/>
      </w:tabs>
      <w:spacing w:after="0" w:line="240" w:lineRule="auto"/>
      <w:jc w:val="center"/>
      <w:rPr>
        <w:color w:val="000000"/>
      </w:rPr>
    </w:pPr>
    <w:r>
      <w:rPr>
        <w:color w:val="000000"/>
      </w:rPr>
      <w:pict w14:anchorId="07ED2244">
        <v:shapetype id="_x0000_m205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07ED2245">
        <v:shape id="PowerPlusWaterMarkObject1" o:spid="_x0000_s2049" type="#_x0000_m2050" style="position:absolute;left:0;text-align:left;margin-left:0;margin-top:0;width:412.4pt;height:247.45pt;rotation:315;z-index:-251658240;mso-position-horizontal:center;mso-position-horizontal-relative:margin;mso-position-vertical:center;mso-position-vertical-relative:margin" fillcolor="silver" stroked="f">
          <v:fill opacity=".5" angle="0"/>
          <v:textpath on="t" style="font-family:&quot;&amp;quot&quot;;font-size:1pt" fitshape="t" string="DRAFT"/>
          <w10:wrap anchorx="margin" anchory="margin"/>
        </v:shape>
      </w:pict>
    </w:r>
  </w:p>
  <w:p w14:paraId="07ED223E" w14:textId="77777777" w:rsidR="00AA1051" w:rsidRDefault="00AA105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242" w14:textId="77777777" w:rsidR="00AA1051" w:rsidRDefault="00AA105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E36"/>
    <w:multiLevelType w:val="multilevel"/>
    <w:tmpl w:val="9B3CB7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CD543F"/>
    <w:multiLevelType w:val="multilevel"/>
    <w:tmpl w:val="96944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FF6BED"/>
    <w:multiLevelType w:val="multilevel"/>
    <w:tmpl w:val="7CF42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366FD6"/>
    <w:multiLevelType w:val="multilevel"/>
    <w:tmpl w:val="4DB21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8F2116"/>
    <w:multiLevelType w:val="multilevel"/>
    <w:tmpl w:val="0C882B4E"/>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EC175F4"/>
    <w:multiLevelType w:val="hybridMultilevel"/>
    <w:tmpl w:val="37E0EC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F9D019B"/>
    <w:multiLevelType w:val="hybridMultilevel"/>
    <w:tmpl w:val="174E6F9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18090001">
      <w:start w:val="1"/>
      <w:numFmt w:val="bullet"/>
      <w:lvlText w:val=""/>
      <w:lvlJc w:val="left"/>
      <w:pPr>
        <w:ind w:left="2160" w:hanging="360"/>
      </w:pPr>
      <w:rPr>
        <w:rFonts w:ascii="Symbol" w:hAnsi="Symbol" w:hint="default"/>
      </w:rPr>
    </w:lvl>
    <w:lvl w:ilvl="3" w:tplc="B9EAF480">
      <w:numFmt w:val="bullet"/>
      <w:lvlText w:val="-"/>
      <w:lvlJc w:val="left"/>
      <w:pPr>
        <w:ind w:left="2880" w:hanging="360"/>
      </w:pPr>
      <w:rPr>
        <w:rFonts w:ascii="Arial" w:eastAsia="Calibri" w:hAnsi="Arial" w:cs="Aria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E28A7"/>
    <w:multiLevelType w:val="multilevel"/>
    <w:tmpl w:val="784A4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B65A79"/>
    <w:multiLevelType w:val="hybridMultilevel"/>
    <w:tmpl w:val="5EC046D0"/>
    <w:lvl w:ilvl="0" w:tplc="0F6261F4">
      <w:start w:val="1"/>
      <w:numFmt w:val="decimal"/>
      <w:lvlText w:val="%1."/>
      <w:lvlJc w:val="left"/>
      <w:pPr>
        <w:ind w:left="1020" w:hanging="360"/>
      </w:pPr>
    </w:lvl>
    <w:lvl w:ilvl="1" w:tplc="4B9E5F4C">
      <w:start w:val="1"/>
      <w:numFmt w:val="decimal"/>
      <w:lvlText w:val="%2."/>
      <w:lvlJc w:val="left"/>
      <w:pPr>
        <w:ind w:left="1020" w:hanging="360"/>
      </w:pPr>
    </w:lvl>
    <w:lvl w:ilvl="2" w:tplc="49D61BA4">
      <w:start w:val="1"/>
      <w:numFmt w:val="decimal"/>
      <w:lvlText w:val="%3."/>
      <w:lvlJc w:val="left"/>
      <w:pPr>
        <w:ind w:left="1020" w:hanging="360"/>
      </w:pPr>
    </w:lvl>
    <w:lvl w:ilvl="3" w:tplc="D18C5CDA">
      <w:start w:val="1"/>
      <w:numFmt w:val="decimal"/>
      <w:lvlText w:val="%4."/>
      <w:lvlJc w:val="left"/>
      <w:pPr>
        <w:ind w:left="1020" w:hanging="360"/>
      </w:pPr>
    </w:lvl>
    <w:lvl w:ilvl="4" w:tplc="81529AA8">
      <w:start w:val="1"/>
      <w:numFmt w:val="decimal"/>
      <w:lvlText w:val="%5."/>
      <w:lvlJc w:val="left"/>
      <w:pPr>
        <w:ind w:left="1020" w:hanging="360"/>
      </w:pPr>
    </w:lvl>
    <w:lvl w:ilvl="5" w:tplc="CD9C8758">
      <w:start w:val="1"/>
      <w:numFmt w:val="decimal"/>
      <w:lvlText w:val="%6."/>
      <w:lvlJc w:val="left"/>
      <w:pPr>
        <w:ind w:left="1020" w:hanging="360"/>
      </w:pPr>
    </w:lvl>
    <w:lvl w:ilvl="6" w:tplc="B2388A8E">
      <w:start w:val="1"/>
      <w:numFmt w:val="decimal"/>
      <w:lvlText w:val="%7."/>
      <w:lvlJc w:val="left"/>
      <w:pPr>
        <w:ind w:left="1020" w:hanging="360"/>
      </w:pPr>
    </w:lvl>
    <w:lvl w:ilvl="7" w:tplc="FC90BB68">
      <w:start w:val="1"/>
      <w:numFmt w:val="decimal"/>
      <w:lvlText w:val="%8."/>
      <w:lvlJc w:val="left"/>
      <w:pPr>
        <w:ind w:left="1020" w:hanging="360"/>
      </w:pPr>
    </w:lvl>
    <w:lvl w:ilvl="8" w:tplc="3DF65730">
      <w:start w:val="1"/>
      <w:numFmt w:val="decimal"/>
      <w:lvlText w:val="%9."/>
      <w:lvlJc w:val="left"/>
      <w:pPr>
        <w:ind w:left="1020" w:hanging="360"/>
      </w:pPr>
    </w:lvl>
  </w:abstractNum>
  <w:num w:numId="1" w16cid:durableId="1245139446">
    <w:abstractNumId w:val="7"/>
  </w:num>
  <w:num w:numId="2" w16cid:durableId="1735929140">
    <w:abstractNumId w:val="0"/>
  </w:num>
  <w:num w:numId="3" w16cid:durableId="1732658659">
    <w:abstractNumId w:val="3"/>
  </w:num>
  <w:num w:numId="4" w16cid:durableId="1256750413">
    <w:abstractNumId w:val="2"/>
  </w:num>
  <w:num w:numId="5" w16cid:durableId="1733845663">
    <w:abstractNumId w:val="1"/>
  </w:num>
  <w:num w:numId="6" w16cid:durableId="1867522481">
    <w:abstractNumId w:val="4"/>
  </w:num>
  <w:num w:numId="7" w16cid:durableId="12780302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11191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0771948">
    <w:abstractNumId w:val="6"/>
  </w:num>
  <w:num w:numId="10" w16cid:durableId="1387341521">
    <w:abstractNumId w:val="5"/>
  </w:num>
  <w:num w:numId="11" w16cid:durableId="511915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051"/>
    <w:rsid w:val="000528E0"/>
    <w:rsid w:val="0006459B"/>
    <w:rsid w:val="00096AFD"/>
    <w:rsid w:val="00096F23"/>
    <w:rsid w:val="000B3B4F"/>
    <w:rsid w:val="000B47FF"/>
    <w:rsid w:val="000D791B"/>
    <w:rsid w:val="000F4C65"/>
    <w:rsid w:val="000F6481"/>
    <w:rsid w:val="001051D5"/>
    <w:rsid w:val="001104A3"/>
    <w:rsid w:val="00153E99"/>
    <w:rsid w:val="00162EB7"/>
    <w:rsid w:val="001D0B69"/>
    <w:rsid w:val="00225F4C"/>
    <w:rsid w:val="00253061"/>
    <w:rsid w:val="002B33A2"/>
    <w:rsid w:val="002E72A1"/>
    <w:rsid w:val="0030420A"/>
    <w:rsid w:val="00350845"/>
    <w:rsid w:val="00374777"/>
    <w:rsid w:val="003D3D56"/>
    <w:rsid w:val="004C61B8"/>
    <w:rsid w:val="004C6709"/>
    <w:rsid w:val="004E0A8E"/>
    <w:rsid w:val="004E6780"/>
    <w:rsid w:val="00586FD0"/>
    <w:rsid w:val="00591F5C"/>
    <w:rsid w:val="00594807"/>
    <w:rsid w:val="005A474C"/>
    <w:rsid w:val="005E56F7"/>
    <w:rsid w:val="005F6155"/>
    <w:rsid w:val="00604BB5"/>
    <w:rsid w:val="00620604"/>
    <w:rsid w:val="006277BD"/>
    <w:rsid w:val="00635269"/>
    <w:rsid w:val="00656AE3"/>
    <w:rsid w:val="006571AA"/>
    <w:rsid w:val="00661A00"/>
    <w:rsid w:val="0066735C"/>
    <w:rsid w:val="00675CB9"/>
    <w:rsid w:val="006A1C19"/>
    <w:rsid w:val="006B508D"/>
    <w:rsid w:val="007663D0"/>
    <w:rsid w:val="0077291A"/>
    <w:rsid w:val="007904C8"/>
    <w:rsid w:val="008307D5"/>
    <w:rsid w:val="00841022"/>
    <w:rsid w:val="008920A3"/>
    <w:rsid w:val="008E1E56"/>
    <w:rsid w:val="008F10C2"/>
    <w:rsid w:val="00901AA0"/>
    <w:rsid w:val="00905C63"/>
    <w:rsid w:val="009319D2"/>
    <w:rsid w:val="00941E36"/>
    <w:rsid w:val="0094429A"/>
    <w:rsid w:val="00973FB3"/>
    <w:rsid w:val="00985F4F"/>
    <w:rsid w:val="009A4F10"/>
    <w:rsid w:val="009E6DE0"/>
    <w:rsid w:val="009F166A"/>
    <w:rsid w:val="00A26E0E"/>
    <w:rsid w:val="00A549EB"/>
    <w:rsid w:val="00A97712"/>
    <w:rsid w:val="00AA1051"/>
    <w:rsid w:val="00AB5C93"/>
    <w:rsid w:val="00AD6162"/>
    <w:rsid w:val="00AE2B57"/>
    <w:rsid w:val="00AE3091"/>
    <w:rsid w:val="00AF1375"/>
    <w:rsid w:val="00AF548F"/>
    <w:rsid w:val="00B047F3"/>
    <w:rsid w:val="00B23C56"/>
    <w:rsid w:val="00B4277B"/>
    <w:rsid w:val="00B50A5B"/>
    <w:rsid w:val="00B619E3"/>
    <w:rsid w:val="00B817EC"/>
    <w:rsid w:val="00B931E6"/>
    <w:rsid w:val="00BF4F65"/>
    <w:rsid w:val="00C3006E"/>
    <w:rsid w:val="00C51EF5"/>
    <w:rsid w:val="00C9072C"/>
    <w:rsid w:val="00C9444D"/>
    <w:rsid w:val="00CF6308"/>
    <w:rsid w:val="00D350C9"/>
    <w:rsid w:val="00D64ADB"/>
    <w:rsid w:val="00D96F5A"/>
    <w:rsid w:val="00D974AB"/>
    <w:rsid w:val="00DC0922"/>
    <w:rsid w:val="00DD6434"/>
    <w:rsid w:val="00E835CB"/>
    <w:rsid w:val="00EA17A1"/>
    <w:rsid w:val="00EA25A4"/>
    <w:rsid w:val="00EB3304"/>
    <w:rsid w:val="00ED4218"/>
    <w:rsid w:val="00EE60F8"/>
    <w:rsid w:val="00EF31E5"/>
    <w:rsid w:val="00F079A5"/>
    <w:rsid w:val="00F47CB8"/>
    <w:rsid w:val="00FE5506"/>
    <w:rsid w:val="00FE6503"/>
    <w:rsid w:val="00FF48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ED20FF"/>
  <w15:docId w15:val="{79B1FD23-9530-47B8-86EF-47C79E2E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E"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289"/>
  </w:style>
  <w:style w:type="paragraph" w:styleId="Heading1">
    <w:name w:val="heading 1"/>
    <w:basedOn w:val="Normal"/>
    <w:next w:val="Normal"/>
    <w:link w:val="Heading1Char"/>
    <w:uiPriority w:val="9"/>
    <w:qFormat/>
    <w:rsid w:val="000F67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67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F0C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E2935"/>
    <w:pPr>
      <w:contextualSpacing/>
    </w:pPr>
  </w:style>
  <w:style w:type="paragraph" w:styleId="Revision">
    <w:name w:val="Revision"/>
    <w:hidden/>
    <w:uiPriority w:val="99"/>
    <w:semiHidden/>
    <w:rsid w:val="00CF1915"/>
    <w:pPr>
      <w:spacing w:after="0" w:line="240" w:lineRule="auto"/>
    </w:pPr>
  </w:style>
  <w:style w:type="character" w:styleId="CommentReference">
    <w:name w:val="annotation reference"/>
    <w:basedOn w:val="DefaultParagraphFont"/>
    <w:uiPriority w:val="99"/>
    <w:semiHidden/>
    <w:unhideWhenUsed/>
    <w:rsid w:val="00CF1915"/>
    <w:rPr>
      <w:sz w:val="16"/>
      <w:szCs w:val="16"/>
    </w:rPr>
  </w:style>
  <w:style w:type="paragraph" w:styleId="CommentText">
    <w:name w:val="annotation text"/>
    <w:basedOn w:val="Normal"/>
    <w:link w:val="CommentTextChar"/>
    <w:uiPriority w:val="99"/>
    <w:unhideWhenUsed/>
    <w:rsid w:val="00CF1915"/>
    <w:pPr>
      <w:spacing w:line="240" w:lineRule="auto"/>
    </w:pPr>
    <w:rPr>
      <w:sz w:val="20"/>
      <w:szCs w:val="20"/>
    </w:rPr>
  </w:style>
  <w:style w:type="character" w:customStyle="1" w:styleId="CommentTextChar">
    <w:name w:val="Comment Text Char"/>
    <w:basedOn w:val="DefaultParagraphFont"/>
    <w:link w:val="CommentText"/>
    <w:uiPriority w:val="99"/>
    <w:rsid w:val="00CF1915"/>
    <w:rPr>
      <w:sz w:val="20"/>
      <w:szCs w:val="20"/>
    </w:rPr>
  </w:style>
  <w:style w:type="paragraph" w:styleId="CommentSubject">
    <w:name w:val="annotation subject"/>
    <w:basedOn w:val="CommentText"/>
    <w:next w:val="CommentText"/>
    <w:link w:val="CommentSubjectChar"/>
    <w:uiPriority w:val="99"/>
    <w:semiHidden/>
    <w:unhideWhenUsed/>
    <w:rsid w:val="00CF1915"/>
    <w:rPr>
      <w:b/>
      <w:bCs/>
    </w:rPr>
  </w:style>
  <w:style w:type="character" w:customStyle="1" w:styleId="CommentSubjectChar">
    <w:name w:val="Comment Subject Char"/>
    <w:basedOn w:val="CommentTextChar"/>
    <w:link w:val="CommentSubject"/>
    <w:uiPriority w:val="99"/>
    <w:semiHidden/>
    <w:rsid w:val="00CF1915"/>
    <w:rPr>
      <w:b/>
      <w:bCs/>
      <w:sz w:val="20"/>
      <w:szCs w:val="20"/>
    </w:rPr>
  </w:style>
  <w:style w:type="table" w:styleId="TableGrid">
    <w:name w:val="Table Grid"/>
    <w:basedOn w:val="TableNormal"/>
    <w:uiPriority w:val="39"/>
    <w:rsid w:val="003D7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M_Fußnotentext"/>
    <w:basedOn w:val="Normal"/>
    <w:link w:val="FootnoteTextChar"/>
    <w:uiPriority w:val="99"/>
    <w:unhideWhenUsed/>
    <w:rsid w:val="006056D6"/>
    <w:pPr>
      <w:spacing w:after="0" w:line="240" w:lineRule="auto"/>
    </w:pPr>
    <w:rPr>
      <w:sz w:val="20"/>
      <w:szCs w:val="20"/>
    </w:rPr>
  </w:style>
  <w:style w:type="character" w:customStyle="1" w:styleId="FootnoteTextChar">
    <w:name w:val="Footnote Text Char"/>
    <w:aliases w:val="GM_Fußnotentext Char"/>
    <w:basedOn w:val="DefaultParagraphFont"/>
    <w:link w:val="FootnoteText"/>
    <w:uiPriority w:val="99"/>
    <w:rsid w:val="006056D6"/>
    <w:rPr>
      <w:sz w:val="20"/>
      <w:szCs w:val="20"/>
    </w:rPr>
  </w:style>
  <w:style w:type="character" w:styleId="FootnoteReference">
    <w:name w:val="footnote reference"/>
    <w:basedOn w:val="DefaultParagraphFont"/>
    <w:uiPriority w:val="99"/>
    <w:semiHidden/>
    <w:unhideWhenUsed/>
    <w:rsid w:val="006056D6"/>
    <w:rPr>
      <w:vertAlign w:val="superscript"/>
    </w:rPr>
  </w:style>
  <w:style w:type="paragraph" w:styleId="Header">
    <w:name w:val="header"/>
    <w:basedOn w:val="Normal"/>
    <w:link w:val="HeaderChar"/>
    <w:uiPriority w:val="99"/>
    <w:unhideWhenUsed/>
    <w:rsid w:val="00F97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841"/>
  </w:style>
  <w:style w:type="paragraph" w:styleId="Footer">
    <w:name w:val="footer"/>
    <w:basedOn w:val="Normal"/>
    <w:link w:val="FooterChar"/>
    <w:uiPriority w:val="99"/>
    <w:unhideWhenUsed/>
    <w:rsid w:val="00F97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841"/>
  </w:style>
  <w:style w:type="paragraph" w:styleId="NormalWeb">
    <w:name w:val="Normal (Web)"/>
    <w:basedOn w:val="Normal"/>
    <w:uiPriority w:val="99"/>
    <w:unhideWhenUsed/>
    <w:rsid w:val="006E5CD1"/>
    <w:pPr>
      <w:spacing w:before="100" w:beforeAutospacing="1" w:after="100" w:afterAutospacing="1" w:line="240" w:lineRule="auto"/>
    </w:pPr>
    <w:rPr>
      <w:rFonts w:ascii="Times New Roman" w:eastAsia="Times New Roman" w:hAnsi="Times New Roman" w:cs="Times New Roman"/>
      <w:sz w:val="24"/>
      <w:szCs w:val="24"/>
      <w:lang w:val="en-IE"/>
    </w:rPr>
  </w:style>
  <w:style w:type="character" w:styleId="Hyperlink">
    <w:name w:val="Hyperlink"/>
    <w:basedOn w:val="DefaultParagraphFont"/>
    <w:uiPriority w:val="99"/>
    <w:unhideWhenUsed/>
    <w:rsid w:val="006E5CD1"/>
    <w:rPr>
      <w:color w:val="0563C1" w:themeColor="hyperlink"/>
      <w:u w:val="single"/>
    </w:rPr>
  </w:style>
  <w:style w:type="character" w:styleId="UnresolvedMention">
    <w:name w:val="Unresolved Mention"/>
    <w:basedOn w:val="DefaultParagraphFont"/>
    <w:uiPriority w:val="99"/>
    <w:semiHidden/>
    <w:unhideWhenUsed/>
    <w:rsid w:val="006E5CD1"/>
    <w:rPr>
      <w:color w:val="605E5C"/>
      <w:shd w:val="clear" w:color="auto" w:fill="E1DFDD"/>
    </w:rPr>
  </w:style>
  <w:style w:type="character" w:styleId="FollowedHyperlink">
    <w:name w:val="FollowedHyperlink"/>
    <w:basedOn w:val="DefaultParagraphFont"/>
    <w:uiPriority w:val="99"/>
    <w:semiHidden/>
    <w:unhideWhenUsed/>
    <w:rsid w:val="006E5CD1"/>
    <w:rPr>
      <w:color w:val="954F72" w:themeColor="followedHyperlink"/>
      <w:u w:val="single"/>
    </w:rPr>
  </w:style>
  <w:style w:type="character" w:customStyle="1" w:styleId="Heading2Char">
    <w:name w:val="Heading 2 Char"/>
    <w:basedOn w:val="DefaultParagraphFont"/>
    <w:link w:val="Heading2"/>
    <w:uiPriority w:val="9"/>
    <w:rsid w:val="000F67FA"/>
    <w:rPr>
      <w:rFonts w:asciiTheme="majorHAnsi" w:eastAsiaTheme="majorEastAsia" w:hAnsiTheme="majorHAnsi" w:cstheme="majorBidi"/>
      <w:color w:val="2F5496" w:themeColor="accent1" w:themeShade="BF"/>
      <w:sz w:val="26"/>
      <w:szCs w:val="26"/>
    </w:rPr>
  </w:style>
  <w:style w:type="paragraph" w:customStyle="1" w:styleId="Style1">
    <w:name w:val="Style1"/>
    <w:basedOn w:val="Heading2"/>
    <w:link w:val="Style1Char"/>
    <w:qFormat/>
    <w:rsid w:val="00C36101"/>
    <w:pPr>
      <w:ind w:left="0"/>
    </w:pPr>
    <w:rPr>
      <w:rFonts w:ascii="Arial" w:hAnsi="Arial"/>
      <w:b/>
      <w:color w:val="auto"/>
    </w:rPr>
  </w:style>
  <w:style w:type="character" w:customStyle="1" w:styleId="Style1Char">
    <w:name w:val="Style1 Char"/>
    <w:basedOn w:val="Heading2Char"/>
    <w:link w:val="Style1"/>
    <w:rsid w:val="00C36101"/>
    <w:rPr>
      <w:rFonts w:ascii="Arial" w:eastAsiaTheme="majorEastAsia" w:hAnsi="Arial" w:cstheme="majorBidi"/>
      <w:b/>
      <w:color w:val="2F5496" w:themeColor="accent1" w:themeShade="BF"/>
      <w:sz w:val="26"/>
      <w:szCs w:val="26"/>
      <w:lang w:val="en-GB"/>
    </w:rPr>
  </w:style>
  <w:style w:type="paragraph" w:customStyle="1" w:styleId="Style2">
    <w:name w:val="Style2"/>
    <w:basedOn w:val="Normal"/>
    <w:link w:val="Style2Char"/>
    <w:qFormat/>
    <w:rsid w:val="000F67FA"/>
    <w:pPr>
      <w:numPr>
        <w:numId w:val="6"/>
      </w:numPr>
    </w:pPr>
    <w:rPr>
      <w:b/>
      <w:bCs/>
    </w:rPr>
  </w:style>
  <w:style w:type="character" w:customStyle="1" w:styleId="Style2Char">
    <w:name w:val="Style2 Char"/>
    <w:basedOn w:val="DefaultParagraphFont"/>
    <w:link w:val="Style2"/>
    <w:rsid w:val="000F67FA"/>
    <w:rPr>
      <w:rFonts w:ascii="Arial" w:hAnsi="Arial"/>
      <w:b/>
      <w:bCs/>
      <w:lang w:val="en-GB"/>
    </w:rPr>
  </w:style>
  <w:style w:type="character" w:customStyle="1" w:styleId="Heading1Char">
    <w:name w:val="Heading 1 Char"/>
    <w:basedOn w:val="DefaultParagraphFont"/>
    <w:link w:val="Heading1"/>
    <w:uiPriority w:val="9"/>
    <w:rsid w:val="000F67F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F67FA"/>
    <w:pPr>
      <w:outlineLvl w:val="9"/>
    </w:pPr>
  </w:style>
  <w:style w:type="paragraph" w:styleId="TOC2">
    <w:name w:val="toc 2"/>
    <w:basedOn w:val="Normal"/>
    <w:next w:val="Normal"/>
    <w:autoRedefine/>
    <w:uiPriority w:val="39"/>
    <w:unhideWhenUsed/>
    <w:rsid w:val="00357C62"/>
    <w:pPr>
      <w:tabs>
        <w:tab w:val="right" w:leader="dot" w:pos="9350"/>
      </w:tabs>
      <w:spacing w:after="100"/>
      <w:ind w:left="220"/>
    </w:pPr>
    <w:rPr>
      <w:b/>
      <w:noProof/>
    </w:rPr>
  </w:style>
  <w:style w:type="character" w:customStyle="1" w:styleId="Heading3Char">
    <w:name w:val="Heading 3 Char"/>
    <w:basedOn w:val="DefaultParagraphFont"/>
    <w:link w:val="Heading3"/>
    <w:uiPriority w:val="9"/>
    <w:rsid w:val="005F0C67"/>
    <w:rPr>
      <w:rFonts w:asciiTheme="majorHAnsi" w:eastAsiaTheme="majorEastAsia" w:hAnsiTheme="majorHAnsi" w:cstheme="majorBidi"/>
      <w:color w:val="1F3763" w:themeColor="accent1" w:themeShade="7F"/>
      <w:sz w:val="24"/>
      <w:szCs w:val="24"/>
    </w:rPr>
  </w:style>
  <w:style w:type="paragraph" w:customStyle="1" w:styleId="Style3">
    <w:name w:val="Style3"/>
    <w:basedOn w:val="Heading3"/>
    <w:link w:val="Style3Char"/>
    <w:qFormat/>
    <w:rsid w:val="005F0C67"/>
    <w:pPr>
      <w:tabs>
        <w:tab w:val="num" w:pos="720"/>
      </w:tabs>
      <w:ind w:hanging="720"/>
    </w:pPr>
    <w:rPr>
      <w:rFonts w:ascii="Arial" w:hAnsi="Arial"/>
      <w:color w:val="auto"/>
    </w:rPr>
  </w:style>
  <w:style w:type="character" w:customStyle="1" w:styleId="Style3Char">
    <w:name w:val="Style3 Char"/>
    <w:basedOn w:val="Heading3Char"/>
    <w:link w:val="Style3"/>
    <w:rsid w:val="005F0C67"/>
    <w:rPr>
      <w:rFonts w:asciiTheme="majorHAnsi" w:eastAsiaTheme="majorEastAsia" w:hAnsiTheme="majorHAnsi" w:cstheme="majorBidi"/>
      <w:color w:val="1F3763" w:themeColor="accent1" w:themeShade="7F"/>
      <w:sz w:val="24"/>
      <w:szCs w:val="24"/>
    </w:rPr>
  </w:style>
  <w:style w:type="paragraph" w:customStyle="1" w:styleId="Subcategories">
    <w:name w:val="Subcategories"/>
    <w:basedOn w:val="Style3"/>
    <w:link w:val="SubcategoriesChar"/>
    <w:rsid w:val="005F0C67"/>
    <w:pPr>
      <w:ind w:left="1800"/>
    </w:pPr>
    <w:rPr>
      <w:b/>
      <w:bCs/>
      <w:sz w:val="22"/>
    </w:rPr>
  </w:style>
  <w:style w:type="character" w:customStyle="1" w:styleId="SubcategoriesChar">
    <w:name w:val="Subcategories Char"/>
    <w:basedOn w:val="Style3Char"/>
    <w:link w:val="Subcategories"/>
    <w:rsid w:val="005F0C67"/>
    <w:rPr>
      <w:rFonts w:asciiTheme="majorHAnsi" w:eastAsiaTheme="majorEastAsia" w:hAnsiTheme="majorHAnsi" w:cstheme="majorBidi"/>
      <w:b/>
      <w:bCs/>
      <w:color w:val="1F3763" w:themeColor="accent1" w:themeShade="7F"/>
      <w:sz w:val="24"/>
      <w:szCs w:val="24"/>
    </w:rPr>
  </w:style>
  <w:style w:type="paragraph" w:customStyle="1" w:styleId="Subcat">
    <w:name w:val="Subcat"/>
    <w:basedOn w:val="Subcategories"/>
    <w:link w:val="SubcatChar"/>
    <w:rsid w:val="005F0C67"/>
    <w:pPr>
      <w:ind w:left="1080"/>
    </w:pPr>
    <w:rPr>
      <w:b w:val="0"/>
    </w:rPr>
  </w:style>
  <w:style w:type="character" w:customStyle="1" w:styleId="SubcatChar">
    <w:name w:val="Subcat Char"/>
    <w:basedOn w:val="SubcategoriesChar"/>
    <w:link w:val="Subcat"/>
    <w:rsid w:val="005F0C67"/>
    <w:rPr>
      <w:rFonts w:ascii="Arial" w:eastAsiaTheme="majorEastAsia" w:hAnsi="Arial" w:cstheme="majorBidi"/>
      <w:b w:val="0"/>
      <w:bCs/>
      <w:color w:val="1F3763" w:themeColor="accent1" w:themeShade="7F"/>
      <w:sz w:val="24"/>
      <w:szCs w:val="24"/>
    </w:rPr>
  </w:style>
  <w:style w:type="paragraph" w:customStyle="1" w:styleId="Subc">
    <w:name w:val="Subc"/>
    <w:basedOn w:val="Subcat"/>
    <w:link w:val="SubcChar"/>
    <w:qFormat/>
    <w:rsid w:val="00887B4D"/>
    <w:pPr>
      <w:ind w:left="360"/>
    </w:pPr>
  </w:style>
  <w:style w:type="character" w:customStyle="1" w:styleId="SubcChar">
    <w:name w:val="Subc Char"/>
    <w:basedOn w:val="SubcatChar"/>
    <w:link w:val="Subc"/>
    <w:rsid w:val="00887B4D"/>
    <w:rPr>
      <w:rFonts w:ascii="Arial" w:eastAsiaTheme="majorEastAsia" w:hAnsi="Arial" w:cstheme="majorBidi"/>
      <w:b w:val="0"/>
      <w:bCs/>
      <w:color w:val="1F3763" w:themeColor="accent1" w:themeShade="7F"/>
      <w:sz w:val="24"/>
      <w:szCs w:val="24"/>
      <w:lang w:val="en-GB"/>
    </w:rPr>
  </w:style>
  <w:style w:type="paragraph" w:styleId="TOC3">
    <w:name w:val="toc 3"/>
    <w:basedOn w:val="Normal"/>
    <w:next w:val="Normal"/>
    <w:autoRedefine/>
    <w:uiPriority w:val="39"/>
    <w:unhideWhenUsed/>
    <w:rsid w:val="00220474"/>
    <w:pPr>
      <w:spacing w:after="100"/>
      <w:ind w:left="440"/>
    </w:pPr>
  </w:style>
  <w:style w:type="paragraph" w:customStyle="1" w:styleId="Style4">
    <w:name w:val="Style4"/>
    <w:basedOn w:val="Normal"/>
    <w:link w:val="Style4Char"/>
    <w:qFormat/>
    <w:rsid w:val="00EF32B6"/>
    <w:pPr>
      <w:ind w:left="1440"/>
    </w:pPr>
    <w:rPr>
      <w:sz w:val="24"/>
    </w:rPr>
  </w:style>
  <w:style w:type="character" w:customStyle="1" w:styleId="Style4Char">
    <w:name w:val="Style4 Char"/>
    <w:basedOn w:val="DefaultParagraphFont"/>
    <w:link w:val="Style4"/>
    <w:rsid w:val="00EF32B6"/>
    <w:rPr>
      <w:rFonts w:ascii="Arial" w:hAnsi="Arial"/>
      <w:sz w:val="24"/>
    </w:rPr>
  </w:style>
  <w:style w:type="paragraph" w:customStyle="1" w:styleId="Style5">
    <w:name w:val="Style5"/>
    <w:basedOn w:val="Subc"/>
    <w:link w:val="Style5Char"/>
    <w:qFormat/>
    <w:rsid w:val="00EF32B6"/>
    <w:pPr>
      <w:tabs>
        <w:tab w:val="clear" w:pos="720"/>
      </w:tabs>
      <w:ind w:left="1080" w:firstLine="0"/>
    </w:pPr>
  </w:style>
  <w:style w:type="character" w:customStyle="1" w:styleId="Style5Char">
    <w:name w:val="Style5 Char"/>
    <w:basedOn w:val="SubcChar"/>
    <w:link w:val="Style5"/>
    <w:rsid w:val="00EF32B6"/>
    <w:rPr>
      <w:rFonts w:ascii="Arial" w:eastAsiaTheme="majorEastAsia" w:hAnsi="Arial" w:cstheme="majorBidi"/>
      <w:b w:val="0"/>
      <w:bCs/>
      <w:color w:val="1F3763" w:themeColor="accent1" w:themeShade="7F"/>
      <w:sz w:val="24"/>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TOC1">
    <w:name w:val="toc 1"/>
    <w:basedOn w:val="Normal"/>
    <w:next w:val="Normal"/>
    <w:autoRedefine/>
    <w:uiPriority w:val="39"/>
    <w:unhideWhenUsed/>
    <w:rsid w:val="00973FB3"/>
    <w:pPr>
      <w:spacing w:after="100"/>
      <w:ind w:left="0"/>
    </w:pPr>
    <w:rPr>
      <w:rFonts w:asciiTheme="minorHAnsi" w:eastAsiaTheme="minorEastAsia" w:hAnsiTheme="minorHAns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7395">
      <w:bodyDiv w:val="1"/>
      <w:marLeft w:val="0"/>
      <w:marRight w:val="0"/>
      <w:marTop w:val="0"/>
      <w:marBottom w:val="0"/>
      <w:divBdr>
        <w:top w:val="none" w:sz="0" w:space="0" w:color="auto"/>
        <w:left w:val="none" w:sz="0" w:space="0" w:color="auto"/>
        <w:bottom w:val="none" w:sz="0" w:space="0" w:color="auto"/>
        <w:right w:val="none" w:sz="0" w:space="0" w:color="auto"/>
      </w:divBdr>
    </w:div>
    <w:div w:id="720980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uipo.europa.eu/tunnel-web/secure/webdav/guest/document_library/observatory/documents/reports/2021_payment_discussion_paper/2021_payment_discussion_paper_FullR_en.pdf" TargetMode="External"/><Relationship Id="rId7" Type="http://schemas.openxmlformats.org/officeDocument/2006/relationships/hyperlink" Target="https://euipo.europa.eu/tunnel-web/secure/webdav/guest/document_library/observatory/documents/reports/2024_Search_Engines/2024_Search_Engines_FullR_en.pdf" TargetMode="External"/><Relationship Id="rId2" Type="http://schemas.openxmlformats.org/officeDocument/2006/relationships/hyperlink" Target="https://euipo.europa.eu/tunnel-web/secure/webdav/guest/document_library/observatory/documents/reports/2021_Social_Media/2021_Social_Media_Discussion_Paper_FullR_en.pdf" TargetMode="External"/><Relationship Id="rId1" Type="http://schemas.openxmlformats.org/officeDocument/2006/relationships/hyperlink" Target="https://euipo.europa.eu/tunnel-web/secure/webdav/guest/document_library/observatory/documents/reports/2021_Discussion_Paper_on_Domain_Names/2021_Discussion_Paper_on_Domain_Names_FullR_en.pdf" TargetMode="External"/><Relationship Id="rId6" Type="http://schemas.openxmlformats.org/officeDocument/2006/relationships/hyperlink" Target="https://euipo.europa.eu/tunnel-web/secure/webdav/guest/document_library/observatory/documents/reports/2024_Apps_and_App_stores/2024_Apps_and_App_stores_FullR_en.pdf" TargetMode="External"/><Relationship Id="rId5" Type="http://schemas.openxmlformats.org/officeDocument/2006/relationships/hyperlink" Target="https://euipo.europa.eu/tunnel-web/secure/webdav/guest/document_library/observatory/documents/reports/2023_Live_Event_Piracy/2023_Live_Event_Piracy_Discussion_Paper_FullR_en.pdf" TargetMode="External"/><Relationship Id="rId4" Type="http://schemas.openxmlformats.org/officeDocument/2006/relationships/hyperlink" Target="https://euipo.europa.eu/tunnel-web/secure/webdav/guest/document_library/observatory/documents/reports/2022_Transport&amp;Logistics_Discussion_Paper/2022_Transport&amp;Logistics_Discussion_Paper_FullR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Identification_x0020_Number xmlns="0e656187-b300-4fb0-8bf4-3a50f872073c">0150222601</Document_x0020_Identification_x0020_Number>
    <Description xmlns="0e656187-b300-4fb0-8bf4-3a50f87207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YhlhYmyik8lBNknmyR/pMOOQg==">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</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EUIPO Document" ma:contentTypeID="0x0101007401B1007A4C42B9BCF3E0A707EB178F"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ocument_x0020_Identification_x0020_Number" ma:readOnly="true" ma:index="8" nillable="true" ma:displayName="Document Identification Number" ma:internalName="Document_x0020_Identification_x0020_Number">
      <xsd:simpleType>
        <xsd:restriction base="dms:Text">
</xsd:restriction>
      </xsd:simpleType>
    </xsd:element>
    <xsd:element name="Description" ma:index="9"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48E5E84-2EB1-4AE1-88CF-CDAB4EEC10CA}">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0e656187-b300-4fb0-8bf4-3a50f872073c"/>
    <ds:schemaRef ds:uri="http://purl.org/dc/dcmitype/"/>
    <ds:schemaRef ds:uri="http://www.w3.org/XML/1998/namespace"/>
  </ds:schemaRefs>
</ds:datastoreItem>
</file>

<file path=customXml/itemProps2.xml><?xml version="1.0" encoding="utf-8"?>
<ds:datastoreItem xmlns:ds="http://schemas.openxmlformats.org/officeDocument/2006/customXml" ds:itemID="{10AC6150-61A0-4243-B6B0-DB8FBC351208}">
  <ds:schemaRefs>
    <ds:schemaRef ds:uri="http://schemas.openxmlformats.org/officeDocument/2006/bibliography"/>
  </ds:schemaRefs>
</ds:datastoreItem>
</file>

<file path=customXml/itemProps3.xml><?xml version="1.0" encoding="utf-8"?>
<ds:datastoreItem xmlns:ds="http://schemas.openxmlformats.org/officeDocument/2006/customXml" ds:itemID="{582E4AD2-2C2B-4853-8C33-6250050032EB}">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5.xml><?xml version="1.0" encoding="utf-8"?>
<ds:datastoreItem xmlns:ds="http://schemas.openxmlformats.org/officeDocument/2006/customXml" ds:itemID="{F36BB670-4F97-4D4A-8FFB-010F252A7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Tree structure Good Practises.docx</vt:lpstr>
    </vt:vector>
  </TitlesOfParts>
  <Company/>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 structure Good Practises.docx</dc:title>
  <dc:creator>ABUCHI-OGBONDA Chikemka</dc:creator>
  <cp:lastModifiedBy>WINSNER Benjamin</cp:lastModifiedBy>
  <cp:revision>3</cp:revision>
  <dcterms:created xsi:type="dcterms:W3CDTF">2025-06-19T08:21:00Z</dcterms:created>
  <dcterms:modified xsi:type="dcterms:W3CDTF">2025-06-19T08:21:00Z</dcterms:modified>
</cp:coreProperties>
</file>