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572C88" w14:textId="77777777" w:rsidR="00FA7D33" w:rsidRPr="00FA7D33" w:rsidRDefault="00BC41C6" w:rsidP="00BC41C6">
      <w:pPr>
        <w:spacing w:before="200" w:after="0" w:line="240" w:lineRule="auto"/>
        <w:jc w:val="both"/>
        <w:rPr>
          <w:rFonts w:ascii="Georgia" w:hAnsi="Georgia"/>
          <w:sz w:val="24"/>
          <w:szCs w:val="24"/>
        </w:rPr>
      </w:pPr>
      <w:r w:rsidRPr="00FA7D33">
        <w:rPr>
          <w:rFonts w:ascii="Georgia" w:hAnsi="Georgia"/>
          <w:i/>
          <w:sz w:val="24"/>
          <w:szCs w:val="24"/>
        </w:rPr>
        <w:t>Indikativní seznam nominací dokumentárního dědictví ČR pro zápis do mezinárodního Registru Paměť světa</w:t>
      </w:r>
      <w:r w:rsidRPr="00FA7D33">
        <w:rPr>
          <w:rFonts w:ascii="Georgia" w:hAnsi="Georgia"/>
          <w:sz w:val="24"/>
          <w:szCs w:val="24"/>
        </w:rPr>
        <w:t xml:space="preserve"> </w:t>
      </w:r>
    </w:p>
    <w:p w14:paraId="58541CB8" w14:textId="77777777" w:rsidR="00BC41C6" w:rsidRDefault="00BC41C6" w:rsidP="00BC41C6">
      <w:pPr>
        <w:spacing w:before="200" w:after="0" w:line="240" w:lineRule="auto"/>
        <w:jc w:val="both"/>
        <w:rPr>
          <w:rFonts w:ascii="Georgia" w:hAnsi="Georgia"/>
          <w:b/>
          <w:u w:val="single"/>
        </w:rPr>
      </w:pPr>
      <w:r w:rsidRPr="001E3CF1">
        <w:rPr>
          <w:rFonts w:ascii="Georgia" w:hAnsi="Georgia"/>
          <w:b/>
          <w:u w:val="single"/>
        </w:rPr>
        <w:t>Stav k </w:t>
      </w:r>
      <w:r w:rsidR="0070503F">
        <w:rPr>
          <w:rFonts w:ascii="Georgia" w:hAnsi="Georgia"/>
          <w:b/>
          <w:u w:val="single"/>
        </w:rPr>
        <w:t>6</w:t>
      </w:r>
      <w:r w:rsidRPr="001E3CF1">
        <w:rPr>
          <w:rFonts w:ascii="Georgia" w:hAnsi="Georgia"/>
          <w:b/>
          <w:u w:val="single"/>
        </w:rPr>
        <w:t xml:space="preserve">. </w:t>
      </w:r>
      <w:r w:rsidR="00907699">
        <w:rPr>
          <w:rFonts w:ascii="Georgia" w:hAnsi="Georgia"/>
          <w:b/>
          <w:u w:val="single"/>
        </w:rPr>
        <w:t>1</w:t>
      </w:r>
      <w:r w:rsidR="0070503F">
        <w:rPr>
          <w:rFonts w:ascii="Georgia" w:hAnsi="Georgia"/>
          <w:b/>
          <w:u w:val="single"/>
        </w:rPr>
        <w:t>0</w:t>
      </w:r>
      <w:r w:rsidRPr="001E3CF1">
        <w:rPr>
          <w:rFonts w:ascii="Georgia" w:hAnsi="Georgia"/>
          <w:b/>
          <w:u w:val="single"/>
        </w:rPr>
        <w:t>. 202</w:t>
      </w:r>
      <w:r w:rsidR="0070503F">
        <w:rPr>
          <w:rFonts w:ascii="Georgia" w:hAnsi="Georgia"/>
          <w:b/>
          <w:u w:val="single"/>
        </w:rPr>
        <w:t>6</w:t>
      </w:r>
    </w:p>
    <w:tbl>
      <w:tblPr>
        <w:tblW w:w="8760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8"/>
        <w:gridCol w:w="1915"/>
        <w:gridCol w:w="2537"/>
        <w:gridCol w:w="1360"/>
        <w:gridCol w:w="1660"/>
      </w:tblGrid>
      <w:tr w:rsidR="00CE499E" w:rsidRPr="00CE499E" w14:paraId="00B807CD" w14:textId="77777777" w:rsidTr="006F661A">
        <w:trPr>
          <w:trHeight w:val="85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5260030B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č.</w:t>
            </w:r>
          </w:p>
        </w:tc>
        <w:tc>
          <w:tcPr>
            <w:tcW w:w="19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4861A00D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název dokumentu/ fondu</w:t>
            </w:r>
          </w:p>
        </w:tc>
        <w:tc>
          <w:tcPr>
            <w:tcW w:w="25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445F181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instituce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A4ED972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>rok předložení nominace</w:t>
            </w:r>
          </w:p>
        </w:tc>
        <w:tc>
          <w:tcPr>
            <w:tcW w:w="16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14:paraId="6DF8E6B8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spolu-předkladatel</w:t>
            </w:r>
          </w:p>
        </w:tc>
      </w:tr>
      <w:tr w:rsidR="00CE499E" w:rsidRPr="00CE499E" w14:paraId="58A1AB57" w14:textId="77777777" w:rsidTr="006F661A">
        <w:trPr>
          <w:trHeight w:val="57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FE6C4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1.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4B5E3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 xml:space="preserve">Archiv knížete Metternicha***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928BCA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Národní archiv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976B2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2027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B769A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 </w:t>
            </w:r>
          </w:p>
        </w:tc>
      </w:tr>
      <w:tr w:rsidR="00CE499E" w:rsidRPr="00CE499E" w14:paraId="26873BFF" w14:textId="77777777" w:rsidTr="006F661A">
        <w:trPr>
          <w:trHeight w:val="2325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3707B0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2.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ED808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 xml:space="preserve">Rok 1968 a rozvoj občanské společnosti v mediálním prostoru. Soubor dokumentů Archivu Českého rozhlasu 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296BA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Český rozhlas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FD4606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2027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40F99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 </w:t>
            </w:r>
          </w:p>
        </w:tc>
      </w:tr>
      <w:tr w:rsidR="00CE499E" w:rsidRPr="00CE499E" w14:paraId="514F4009" w14:textId="77777777" w:rsidTr="006F661A">
        <w:trPr>
          <w:trHeight w:val="1545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57031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3.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DD760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Osobní knihovna a archiv Milana Kundery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BC53F8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Moravská zemská knihovna v Brně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E1F9F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2027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FD806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 </w:t>
            </w:r>
          </w:p>
        </w:tc>
      </w:tr>
      <w:tr w:rsidR="00CE499E" w:rsidRPr="00CE499E" w14:paraId="0258E144" w14:textId="77777777" w:rsidTr="006F661A">
        <w:trPr>
          <w:trHeight w:val="2385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87BA6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4.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C7C1A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Soubor rukopisů Bohuslava Martinů**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1C165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Institut B. Martinů/ České muzeum hudby/ Centrum B. Martinů v Poličce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51244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2029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FA749F" w14:textId="397C1DF6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bookmarkStart w:id="0" w:name="_GoBack"/>
            <w:bookmarkEnd w:id="0"/>
          </w:p>
        </w:tc>
      </w:tr>
      <w:tr w:rsidR="006F661A" w:rsidRPr="00CE499E" w14:paraId="1E468EB0" w14:textId="77777777" w:rsidTr="006F661A">
        <w:trPr>
          <w:trHeight w:val="201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69797" w14:textId="37E1626B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>
              <w:rPr>
                <w:rFonts w:ascii="Georgia" w:eastAsia="Times New Roman" w:hAnsi="Georgia" w:cs="Calibri"/>
                <w:color w:val="000000"/>
                <w:lang w:eastAsia="cs-CZ"/>
              </w:rPr>
              <w:t>5</w:t>
            </w: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B243F1" w14:textId="3C6D13D8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 xml:space="preserve">Torzo knihovny Ferdinanda Hoffmanna z </w:t>
            </w:r>
            <w:proofErr w:type="spellStart"/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Grünbüchlu</w:t>
            </w:r>
            <w:proofErr w:type="spellEnd"/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534FD" w14:textId="576CA0C4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Vědecká knihovna v Olomouci/ Moravská zemská knihovna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2EAFD8" w14:textId="77777777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2029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B488" w14:textId="77777777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 </w:t>
            </w:r>
          </w:p>
        </w:tc>
      </w:tr>
      <w:tr w:rsidR="00CE499E" w:rsidRPr="00CE499E" w14:paraId="30F2A315" w14:textId="77777777" w:rsidTr="006F661A">
        <w:trPr>
          <w:trHeight w:val="75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CC225" w14:textId="1DF2ECCA" w:rsidR="00CE499E" w:rsidRPr="00CE499E" w:rsidRDefault="006F661A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>
              <w:rPr>
                <w:rFonts w:ascii="Georgia" w:eastAsia="Times New Roman" w:hAnsi="Georgia" w:cs="Calibri"/>
                <w:color w:val="000000"/>
                <w:lang w:eastAsia="cs-CZ"/>
              </w:rPr>
              <w:t>6</w:t>
            </w:r>
            <w:r w:rsidR="00CE499E"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 xml:space="preserve">. 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0AE81" w14:textId="34C73513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proofErr w:type="spellStart"/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Klaudyánova</w:t>
            </w:r>
            <w:proofErr w:type="spellEnd"/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 xml:space="preserve"> mapa Čech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35304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Biskupství litoměřické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4BD95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2029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9E427" w14:textId="77777777" w:rsidR="00CE499E" w:rsidRPr="00CE499E" w:rsidRDefault="00CE499E" w:rsidP="00CE499E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 </w:t>
            </w:r>
          </w:p>
        </w:tc>
      </w:tr>
      <w:tr w:rsidR="006F661A" w:rsidRPr="00CE499E" w14:paraId="7B400522" w14:textId="77777777" w:rsidTr="006F661A">
        <w:trPr>
          <w:trHeight w:val="750"/>
        </w:trPr>
        <w:tc>
          <w:tcPr>
            <w:tcW w:w="12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1E25B7" w14:textId="4ACD8AE1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>
              <w:rPr>
                <w:rFonts w:ascii="Georgia" w:eastAsia="Times New Roman" w:hAnsi="Georgia" w:cs="Calibri"/>
                <w:color w:val="000000"/>
                <w:lang w:eastAsia="cs-CZ"/>
              </w:rPr>
              <w:t>7.</w:t>
            </w:r>
          </w:p>
        </w:tc>
        <w:tc>
          <w:tcPr>
            <w:tcW w:w="19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9BC7D" w14:textId="26B82D12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 xml:space="preserve">Soubor spisů s </w:t>
            </w:r>
            <w:proofErr w:type="spellStart"/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historio</w:t>
            </w:r>
            <w:proofErr w:type="spellEnd"/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-grafickou tematikou z fondů Benediktinského opatství Rajhrad</w:t>
            </w:r>
          </w:p>
        </w:tc>
        <w:tc>
          <w:tcPr>
            <w:tcW w:w="25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E1048A" w14:textId="02A5C29E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color w:val="000000"/>
                <w:lang w:eastAsia="cs-CZ"/>
              </w:rPr>
              <w:t>Moravská zemská knihovna/Benediktinské opatství Rajhrad/Muzeum Brněnska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80928" w14:textId="3CFC3F0C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</w:pPr>
            <w:r w:rsidRPr="00CE499E">
              <w:rPr>
                <w:rFonts w:ascii="Georgia" w:eastAsia="Times New Roman" w:hAnsi="Georgia" w:cs="Calibri"/>
                <w:b/>
                <w:bCs/>
                <w:color w:val="000000"/>
                <w:lang w:eastAsia="cs-CZ"/>
              </w:rPr>
              <w:t xml:space="preserve">do 30.11. 2031  </w:t>
            </w:r>
          </w:p>
        </w:tc>
        <w:tc>
          <w:tcPr>
            <w:tcW w:w="16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43A5E" w14:textId="77777777" w:rsidR="006F661A" w:rsidRPr="00CE499E" w:rsidRDefault="006F661A" w:rsidP="006F661A">
            <w:pPr>
              <w:spacing w:after="0" w:line="240" w:lineRule="auto"/>
              <w:jc w:val="center"/>
              <w:rPr>
                <w:rFonts w:ascii="Georgia" w:eastAsia="Times New Roman" w:hAnsi="Georgia" w:cs="Calibri"/>
                <w:color w:val="000000"/>
                <w:lang w:eastAsia="cs-CZ"/>
              </w:rPr>
            </w:pPr>
          </w:p>
        </w:tc>
      </w:tr>
    </w:tbl>
    <w:p w14:paraId="039BC490" w14:textId="77777777" w:rsidR="00BC41C6" w:rsidRDefault="00BC41C6" w:rsidP="00BC41C6">
      <w:pPr>
        <w:spacing w:after="0" w:line="240" w:lineRule="auto"/>
        <w:jc w:val="both"/>
        <w:rPr>
          <w:rFonts w:ascii="Georgia" w:hAnsi="Georgia"/>
          <w:i/>
        </w:rPr>
      </w:pPr>
      <w:r w:rsidRPr="00E214A8">
        <w:rPr>
          <w:rFonts w:ascii="Georgia" w:hAnsi="Georgia"/>
          <w:i/>
        </w:rPr>
        <w:lastRenderedPageBreak/>
        <w:t>Pozn.</w:t>
      </w:r>
      <w:r>
        <w:rPr>
          <w:rFonts w:ascii="Georgia" w:hAnsi="Georgia"/>
          <w:i/>
        </w:rPr>
        <w:t>:</w:t>
      </w:r>
      <w:r w:rsidRPr="00E214A8">
        <w:rPr>
          <w:rFonts w:ascii="Georgia" w:hAnsi="Georgia"/>
          <w:i/>
        </w:rPr>
        <w:t xml:space="preserve"> </w:t>
      </w:r>
      <w:r>
        <w:rPr>
          <w:rFonts w:ascii="Georgia" w:hAnsi="Georgia"/>
          <w:i/>
        </w:rPr>
        <w:t>Nominační cykly jsou dvouleté, tzn., že nominace předložené k </w:t>
      </w:r>
      <w:r w:rsidRPr="00DB2F2A">
        <w:rPr>
          <w:rFonts w:ascii="Georgia" w:hAnsi="Georgia"/>
          <w:b/>
          <w:i/>
        </w:rPr>
        <w:t>30.11. 202</w:t>
      </w:r>
      <w:r w:rsidR="00FA7D33">
        <w:rPr>
          <w:rFonts w:ascii="Georgia" w:hAnsi="Georgia"/>
          <w:b/>
          <w:i/>
        </w:rPr>
        <w:t>7</w:t>
      </w:r>
      <w:r>
        <w:rPr>
          <w:rFonts w:ascii="Georgia" w:hAnsi="Georgia"/>
          <w:i/>
        </w:rPr>
        <w:t xml:space="preserve"> se budou hodnotit v nominačním cyklu 202</w:t>
      </w:r>
      <w:r w:rsidR="00FA7D33">
        <w:rPr>
          <w:rFonts w:ascii="Georgia" w:hAnsi="Georgia"/>
          <w:i/>
        </w:rPr>
        <w:t>8</w:t>
      </w:r>
      <w:r>
        <w:rPr>
          <w:rFonts w:ascii="Georgia" w:hAnsi="Georgia"/>
          <w:i/>
        </w:rPr>
        <w:t>-202</w:t>
      </w:r>
      <w:r w:rsidR="00FA7D33">
        <w:rPr>
          <w:rFonts w:ascii="Georgia" w:hAnsi="Georgia"/>
          <w:i/>
        </w:rPr>
        <w:t>9</w:t>
      </w:r>
      <w:r>
        <w:rPr>
          <w:rFonts w:ascii="Georgia" w:hAnsi="Georgia"/>
          <w:i/>
        </w:rPr>
        <w:t>, a seznam nově zapsaných položek do mezinárodního Registru Paměti světa</w:t>
      </w:r>
      <w:r w:rsidRPr="00E214A8">
        <w:rPr>
          <w:rFonts w:ascii="Georgia" w:hAnsi="Georgia"/>
          <w:i/>
        </w:rPr>
        <w:t xml:space="preserve"> </w:t>
      </w:r>
      <w:r>
        <w:rPr>
          <w:rFonts w:ascii="Georgia" w:hAnsi="Georgia"/>
          <w:i/>
        </w:rPr>
        <w:t xml:space="preserve">bude zveřejněn na přelomu dubna a května </w:t>
      </w:r>
      <w:r w:rsidRPr="00DB2F2A">
        <w:rPr>
          <w:rFonts w:ascii="Georgia" w:hAnsi="Georgia"/>
          <w:b/>
          <w:i/>
        </w:rPr>
        <w:t>202</w:t>
      </w:r>
      <w:r w:rsidR="00FA7D33">
        <w:rPr>
          <w:rFonts w:ascii="Georgia" w:hAnsi="Georgia"/>
          <w:b/>
          <w:i/>
        </w:rPr>
        <w:t>9</w:t>
      </w:r>
      <w:r>
        <w:rPr>
          <w:rFonts w:ascii="Georgia" w:hAnsi="Georgia"/>
          <w:i/>
        </w:rPr>
        <w:t>.</w:t>
      </w:r>
    </w:p>
    <w:p w14:paraId="09D06E9B" w14:textId="77777777" w:rsidR="00BC41C6" w:rsidRDefault="00BC41C6" w:rsidP="00BC41C6">
      <w:pPr>
        <w:spacing w:after="0" w:line="240" w:lineRule="auto"/>
        <w:jc w:val="both"/>
        <w:rPr>
          <w:rFonts w:ascii="Georgia" w:hAnsi="Georgia"/>
          <w:i/>
        </w:rPr>
      </w:pPr>
    </w:p>
    <w:p w14:paraId="1C2FDCD2" w14:textId="77777777" w:rsidR="00BC41C6" w:rsidRDefault="00845CDC" w:rsidP="00BC41C6">
      <w:pPr>
        <w:spacing w:after="0" w:line="240" w:lineRule="auto"/>
        <w:jc w:val="both"/>
        <w:rPr>
          <w:rFonts w:ascii="Georgia" w:hAnsi="Georgia"/>
          <w:i/>
        </w:rPr>
      </w:pPr>
      <w:r>
        <w:rPr>
          <w:rFonts w:ascii="Georgia" w:hAnsi="Georgia"/>
          <w:i/>
        </w:rPr>
        <w:t>**</w:t>
      </w:r>
      <w:r w:rsidR="00BC41C6">
        <w:rPr>
          <w:rFonts w:ascii="Georgia" w:hAnsi="Georgia"/>
          <w:i/>
        </w:rPr>
        <w:t xml:space="preserve">Pozn. II.: </w:t>
      </w:r>
      <w:r w:rsidR="00BC41C6" w:rsidRPr="00E214A8">
        <w:rPr>
          <w:rFonts w:ascii="Georgia" w:hAnsi="Georgia"/>
          <w:i/>
        </w:rPr>
        <w:t xml:space="preserve">Nadnárodní nominace podávané ve spolupráci dvou a více ČS UNESCO nejsou započítávány do národní kvóty </w:t>
      </w:r>
      <w:r w:rsidR="00BC41C6">
        <w:rPr>
          <w:rFonts w:ascii="Georgia" w:hAnsi="Georgia"/>
          <w:i/>
        </w:rPr>
        <w:t xml:space="preserve">maximálně </w:t>
      </w:r>
      <w:r w:rsidR="00BC41C6" w:rsidRPr="00E214A8">
        <w:rPr>
          <w:rFonts w:ascii="Georgia" w:hAnsi="Georgia"/>
          <w:i/>
        </w:rPr>
        <w:t>dvou nominací na dvouletí.</w:t>
      </w:r>
    </w:p>
    <w:p w14:paraId="733713B7" w14:textId="77777777" w:rsidR="00676F2B" w:rsidRDefault="00676F2B" w:rsidP="00BC41C6">
      <w:pPr>
        <w:spacing w:after="0" w:line="240" w:lineRule="auto"/>
        <w:jc w:val="both"/>
        <w:rPr>
          <w:rFonts w:ascii="Georgia" w:hAnsi="Georgia"/>
          <w:i/>
        </w:rPr>
      </w:pPr>
    </w:p>
    <w:p w14:paraId="22FC52DC" w14:textId="77777777" w:rsidR="00676F2B" w:rsidRPr="00E214A8" w:rsidRDefault="00845CDC" w:rsidP="00BC41C6">
      <w:pPr>
        <w:spacing w:after="0" w:line="240" w:lineRule="auto"/>
        <w:jc w:val="both"/>
        <w:rPr>
          <w:rFonts w:ascii="Georgia" w:hAnsi="Georgia"/>
          <w:i/>
        </w:rPr>
      </w:pPr>
      <w:r>
        <w:rPr>
          <w:rFonts w:ascii="Georgia" w:hAnsi="Georgia"/>
          <w:i/>
        </w:rPr>
        <w:t>***</w:t>
      </w:r>
      <w:r w:rsidR="00676F2B">
        <w:rPr>
          <w:rFonts w:ascii="Georgia" w:hAnsi="Georgia"/>
          <w:i/>
        </w:rPr>
        <w:t>Pozn. III.:</w:t>
      </w:r>
      <w:r>
        <w:rPr>
          <w:rFonts w:ascii="Georgia" w:hAnsi="Georgia"/>
          <w:i/>
        </w:rPr>
        <w:t xml:space="preserve"> Tyto</w:t>
      </w:r>
      <w:r w:rsidR="00676F2B">
        <w:rPr>
          <w:rFonts w:ascii="Georgia" w:hAnsi="Georgia"/>
          <w:i/>
        </w:rPr>
        <w:t xml:space="preserve"> </w:t>
      </w:r>
      <w:r>
        <w:rPr>
          <w:rFonts w:ascii="Georgia" w:hAnsi="Georgia"/>
          <w:i/>
        </w:rPr>
        <w:t>n</w:t>
      </w:r>
      <w:r w:rsidR="00676F2B">
        <w:rPr>
          <w:rFonts w:ascii="Georgia" w:hAnsi="Georgia"/>
          <w:i/>
        </w:rPr>
        <w:t xml:space="preserve">ominace </w:t>
      </w:r>
      <w:r>
        <w:rPr>
          <w:rFonts w:ascii="Georgia" w:hAnsi="Georgia"/>
          <w:i/>
        </w:rPr>
        <w:t>jsou</w:t>
      </w:r>
      <w:r w:rsidR="00676F2B">
        <w:rPr>
          <w:rFonts w:ascii="Georgia" w:hAnsi="Georgia"/>
          <w:i/>
        </w:rPr>
        <w:t xml:space="preserve"> nominace nepotvrzené. Tzn. není jisté zda-</w:t>
      </w:r>
      <w:proofErr w:type="spellStart"/>
      <w:r w:rsidR="00676F2B">
        <w:rPr>
          <w:rFonts w:ascii="Georgia" w:hAnsi="Georgia"/>
          <w:i/>
        </w:rPr>
        <w:t>li</w:t>
      </w:r>
      <w:proofErr w:type="spellEnd"/>
      <w:r w:rsidR="00676F2B">
        <w:rPr>
          <w:rFonts w:ascii="Georgia" w:hAnsi="Georgia"/>
          <w:i/>
        </w:rPr>
        <w:t xml:space="preserve"> budou podány ve zmíněném nominačním cyklu.  </w:t>
      </w:r>
    </w:p>
    <w:p w14:paraId="450393AB" w14:textId="77777777" w:rsidR="00676F2B" w:rsidRDefault="00676F2B" w:rsidP="00BC41C6"/>
    <w:p w14:paraId="3544E77B" w14:textId="77777777" w:rsidR="00676F2B" w:rsidRDefault="00676F2B" w:rsidP="00BC41C6"/>
    <w:p w14:paraId="2F7123CA" w14:textId="77777777" w:rsidR="00D7011F" w:rsidRDefault="00D7011F"/>
    <w:sectPr w:rsidR="00D7011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51BC14B8" w16cex:dateUtc="2026-10-13T13:02:00Z"/>
  <w16cex:commentExtensible w16cex:durableId="421A502D" w16cex:dateUtc="2026-10-13T13:03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D96ACD" w14:textId="77777777" w:rsidR="00642702" w:rsidRDefault="00642702" w:rsidP="00676F2B">
      <w:pPr>
        <w:spacing w:after="0" w:line="240" w:lineRule="auto"/>
      </w:pPr>
      <w:r>
        <w:separator/>
      </w:r>
    </w:p>
  </w:endnote>
  <w:endnote w:type="continuationSeparator" w:id="0">
    <w:p w14:paraId="2D104168" w14:textId="77777777" w:rsidR="00642702" w:rsidRDefault="00642702" w:rsidP="0067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DAA68" w14:textId="77777777" w:rsidR="00642702" w:rsidRDefault="00642702" w:rsidP="00676F2B">
      <w:pPr>
        <w:spacing w:after="0" w:line="240" w:lineRule="auto"/>
      </w:pPr>
      <w:r>
        <w:separator/>
      </w:r>
    </w:p>
  </w:footnote>
  <w:footnote w:type="continuationSeparator" w:id="0">
    <w:p w14:paraId="1CF48609" w14:textId="77777777" w:rsidR="00642702" w:rsidRDefault="00642702" w:rsidP="00676F2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41C6"/>
    <w:rsid w:val="000006A6"/>
    <w:rsid w:val="000905A3"/>
    <w:rsid w:val="000F5014"/>
    <w:rsid w:val="001547A4"/>
    <w:rsid w:val="00162672"/>
    <w:rsid w:val="002B3496"/>
    <w:rsid w:val="00354496"/>
    <w:rsid w:val="004B791C"/>
    <w:rsid w:val="00574A17"/>
    <w:rsid w:val="0059316B"/>
    <w:rsid w:val="00642702"/>
    <w:rsid w:val="00650910"/>
    <w:rsid w:val="00676F2B"/>
    <w:rsid w:val="006F661A"/>
    <w:rsid w:val="0070503F"/>
    <w:rsid w:val="00845CDC"/>
    <w:rsid w:val="008F6461"/>
    <w:rsid w:val="00907699"/>
    <w:rsid w:val="009608F2"/>
    <w:rsid w:val="00BC41C6"/>
    <w:rsid w:val="00C02E81"/>
    <w:rsid w:val="00CE499E"/>
    <w:rsid w:val="00D135E3"/>
    <w:rsid w:val="00D51055"/>
    <w:rsid w:val="00D7011F"/>
    <w:rsid w:val="00DF1E6C"/>
    <w:rsid w:val="00E61C50"/>
    <w:rsid w:val="00E95860"/>
    <w:rsid w:val="00FA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6993AE"/>
  <w15:chartTrackingRefBased/>
  <w15:docId w15:val="{5B653EC1-6FBA-4AB3-A348-346E32849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BC41C6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Odkaznakoment">
    <w:name w:val="annotation reference"/>
    <w:basedOn w:val="Standardnpsmoodstavce"/>
    <w:uiPriority w:val="99"/>
    <w:semiHidden/>
    <w:unhideWhenUsed/>
    <w:rsid w:val="00BC41C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C41C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C41C6"/>
    <w:rPr>
      <w:rFonts w:ascii="Calibri" w:eastAsia="Calibri" w:hAnsi="Calibri" w:cs="Times New Roman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C41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C41C6"/>
    <w:rPr>
      <w:rFonts w:ascii="Segoe UI" w:eastAsia="Calibr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676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76F2B"/>
    <w:rPr>
      <w:rFonts w:ascii="Calibri" w:eastAsia="Calibri" w:hAnsi="Calibri" w:cs="Times New Roman"/>
    </w:rPr>
  </w:style>
  <w:style w:type="paragraph" w:styleId="Zpat">
    <w:name w:val="footer"/>
    <w:basedOn w:val="Normln"/>
    <w:link w:val="ZpatChar"/>
    <w:uiPriority w:val="99"/>
    <w:unhideWhenUsed/>
    <w:rsid w:val="00676F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76F2B"/>
    <w:rPr>
      <w:rFonts w:ascii="Calibri" w:eastAsia="Calibri" w:hAnsi="Calibri" w:cs="Times New Roman"/>
    </w:rPr>
  </w:style>
  <w:style w:type="paragraph" w:styleId="Revize">
    <w:name w:val="Revision"/>
    <w:hidden/>
    <w:uiPriority w:val="99"/>
    <w:semiHidden/>
    <w:rsid w:val="00650910"/>
    <w:pPr>
      <w:spacing w:after="0" w:line="240" w:lineRule="auto"/>
    </w:pPr>
    <w:rPr>
      <w:rFonts w:ascii="Calibri" w:eastAsia="Calibri" w:hAnsi="Calibri" w:cs="Times New Roman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5091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50910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87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581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5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222</Words>
  <Characters>1316</Characters>
  <Application>Microsoft Office Word</Application>
  <DocSecurity>0</DocSecurity>
  <Lines>10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Pilip Jiří</dc:creator>
  <cp:keywords/>
  <dc:description/>
  <cp:lastModifiedBy>Pilip Jiří</cp:lastModifiedBy>
  <cp:revision>3</cp:revision>
  <dcterms:created xsi:type="dcterms:W3CDTF">2026-10-13T13:44:00Z</dcterms:created>
  <dcterms:modified xsi:type="dcterms:W3CDTF">2026-10-13T13:45:00Z</dcterms:modified>
</cp:coreProperties>
</file>