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D2076" w14:textId="2541C55E" w:rsidR="00843F3D" w:rsidRPr="00E452DD" w:rsidRDefault="003506AB" w:rsidP="00E452DD">
      <w:pPr>
        <w:spacing w:after="0"/>
        <w:jc w:val="center"/>
        <w:rPr>
          <w:rFonts w:cstheme="minorHAnsi"/>
          <w:b/>
          <w:sz w:val="24"/>
          <w:szCs w:val="24"/>
        </w:rPr>
      </w:pPr>
      <w:r w:rsidRPr="00E452DD">
        <w:rPr>
          <w:rFonts w:cstheme="minorHAnsi"/>
          <w:b/>
          <w:sz w:val="24"/>
          <w:szCs w:val="24"/>
        </w:rPr>
        <w:t xml:space="preserve">Výzva č. </w:t>
      </w:r>
      <w:r w:rsidR="00843F3D" w:rsidRPr="00E452DD">
        <w:rPr>
          <w:rFonts w:cstheme="minorHAnsi"/>
          <w:b/>
          <w:sz w:val="24"/>
          <w:szCs w:val="24"/>
        </w:rPr>
        <w:t>2</w:t>
      </w:r>
      <w:r w:rsidR="005B2E05" w:rsidRPr="00E452DD">
        <w:rPr>
          <w:rFonts w:cstheme="minorHAnsi"/>
          <w:b/>
          <w:sz w:val="24"/>
          <w:szCs w:val="24"/>
        </w:rPr>
        <w:t>/</w:t>
      </w:r>
      <w:r w:rsidRPr="00E452DD">
        <w:rPr>
          <w:rFonts w:cstheme="minorHAnsi"/>
          <w:b/>
          <w:sz w:val="24"/>
          <w:szCs w:val="24"/>
        </w:rPr>
        <w:t>2022</w:t>
      </w:r>
    </w:p>
    <w:p w14:paraId="2392FB34" w14:textId="2473057E" w:rsidR="003506AB" w:rsidRPr="00E452DD" w:rsidRDefault="002223CB" w:rsidP="00E452DD">
      <w:pPr>
        <w:spacing w:after="0"/>
        <w:jc w:val="center"/>
        <w:rPr>
          <w:rFonts w:cstheme="minorHAnsi"/>
          <w:b/>
          <w:sz w:val="24"/>
          <w:szCs w:val="24"/>
        </w:rPr>
      </w:pPr>
      <w:r w:rsidRPr="00E452DD">
        <w:rPr>
          <w:rFonts w:cstheme="minorHAnsi"/>
          <w:b/>
          <w:sz w:val="24"/>
          <w:szCs w:val="24"/>
        </w:rPr>
        <w:t>Podpora výzkumných projektů</w:t>
      </w:r>
      <w:r w:rsidR="00071ACF" w:rsidRPr="00E452DD">
        <w:rPr>
          <w:rFonts w:cstheme="minorHAnsi"/>
          <w:b/>
          <w:sz w:val="24"/>
          <w:szCs w:val="24"/>
        </w:rPr>
        <w:t xml:space="preserve"> k problematice status umělce a internacionalizace</w:t>
      </w:r>
    </w:p>
    <w:p w14:paraId="4A9243A1" w14:textId="77777777" w:rsidR="00E452DD" w:rsidRDefault="00E452DD" w:rsidP="00E452DD">
      <w:pPr>
        <w:spacing w:after="0"/>
        <w:jc w:val="center"/>
        <w:rPr>
          <w:rFonts w:cstheme="minorHAnsi"/>
          <w:b/>
          <w:sz w:val="24"/>
          <w:szCs w:val="24"/>
        </w:rPr>
      </w:pPr>
    </w:p>
    <w:p w14:paraId="3F178395" w14:textId="6BA67635" w:rsidR="00F22930" w:rsidRPr="00E452DD" w:rsidRDefault="00843F3D" w:rsidP="00E452DD">
      <w:pPr>
        <w:spacing w:after="0"/>
        <w:jc w:val="center"/>
        <w:rPr>
          <w:rFonts w:cstheme="minorHAnsi"/>
          <w:b/>
          <w:sz w:val="24"/>
          <w:szCs w:val="24"/>
        </w:rPr>
      </w:pPr>
      <w:r w:rsidRPr="00E452DD">
        <w:rPr>
          <w:rFonts w:cstheme="minorHAnsi"/>
          <w:b/>
          <w:sz w:val="24"/>
          <w:szCs w:val="24"/>
        </w:rPr>
        <w:t xml:space="preserve">výzva </w:t>
      </w:r>
      <w:r w:rsidR="003506AB" w:rsidRPr="00E452DD">
        <w:rPr>
          <w:rFonts w:cstheme="minorHAnsi"/>
          <w:b/>
          <w:sz w:val="24"/>
          <w:szCs w:val="24"/>
        </w:rPr>
        <w:t>k předkládání žádostí o poskytnutí dotace</w:t>
      </w:r>
    </w:p>
    <w:p w14:paraId="51C2F08A" w14:textId="0EBC4D09" w:rsidR="00F22930" w:rsidRPr="00E452DD" w:rsidRDefault="003506AB" w:rsidP="00E452DD">
      <w:pPr>
        <w:spacing w:after="0"/>
        <w:jc w:val="center"/>
        <w:rPr>
          <w:rFonts w:cstheme="minorHAnsi"/>
          <w:b/>
          <w:sz w:val="24"/>
          <w:szCs w:val="24"/>
        </w:rPr>
      </w:pPr>
      <w:r w:rsidRPr="00E452DD">
        <w:rPr>
          <w:rFonts w:cstheme="minorHAnsi"/>
          <w:b/>
          <w:sz w:val="24"/>
          <w:szCs w:val="24"/>
        </w:rPr>
        <w:t xml:space="preserve">v rámci </w:t>
      </w:r>
      <w:r w:rsidR="002E1552" w:rsidRPr="00E452DD">
        <w:rPr>
          <w:rFonts w:cstheme="minorHAnsi"/>
          <w:b/>
          <w:sz w:val="24"/>
          <w:szCs w:val="24"/>
        </w:rPr>
        <w:t>Národního plánu  obnovy - iniciativa</w:t>
      </w:r>
      <w:r w:rsidRPr="00E452DD">
        <w:rPr>
          <w:rFonts w:cstheme="minorHAnsi"/>
          <w:b/>
          <w:sz w:val="24"/>
          <w:szCs w:val="24"/>
        </w:rPr>
        <w:t xml:space="preserve"> </w:t>
      </w:r>
      <w:r w:rsidR="00AF487D" w:rsidRPr="00E452DD">
        <w:rPr>
          <w:rFonts w:cstheme="minorHAnsi"/>
          <w:b/>
          <w:sz w:val="24"/>
          <w:szCs w:val="24"/>
        </w:rPr>
        <w:t>Status umělce</w:t>
      </w:r>
      <w:r w:rsidR="00673A25" w:rsidRPr="00E452DD">
        <w:rPr>
          <w:rFonts w:cstheme="minorHAnsi"/>
          <w:b/>
          <w:sz w:val="24"/>
          <w:szCs w:val="24"/>
        </w:rPr>
        <w:t>,</w:t>
      </w:r>
    </w:p>
    <w:p w14:paraId="58BBCDF6" w14:textId="3E92D040" w:rsidR="003506AB" w:rsidRPr="00E452DD" w:rsidRDefault="00673A25" w:rsidP="00E452DD">
      <w:pPr>
        <w:spacing w:after="0"/>
        <w:jc w:val="center"/>
        <w:rPr>
          <w:rFonts w:eastAsiaTheme="minorEastAsia" w:cstheme="minorHAnsi"/>
          <w:b/>
          <w:sz w:val="24"/>
          <w:szCs w:val="24"/>
        </w:rPr>
      </w:pPr>
      <w:r w:rsidRPr="00E452DD">
        <w:rPr>
          <w:rFonts w:cstheme="minorHAnsi"/>
          <w:b/>
          <w:sz w:val="24"/>
          <w:szCs w:val="24"/>
        </w:rPr>
        <w:t xml:space="preserve">komponenta 4.5 </w:t>
      </w:r>
      <w:bookmarkStart w:id="0" w:name="_Hlk58871923"/>
      <w:r w:rsidRPr="00E452DD">
        <w:rPr>
          <w:rFonts w:eastAsiaTheme="minorEastAsia" w:cstheme="minorHAnsi"/>
          <w:b/>
          <w:sz w:val="24"/>
          <w:szCs w:val="24"/>
        </w:rPr>
        <w:t>Rozvoj kulturního a kreativního sektoru</w:t>
      </w:r>
      <w:bookmarkEnd w:id="0"/>
    </w:p>
    <w:p w14:paraId="2995DD29" w14:textId="77777777" w:rsidR="00F22930" w:rsidRPr="001C5833" w:rsidRDefault="00F22930" w:rsidP="00E04DBD">
      <w:pPr>
        <w:spacing w:after="0"/>
        <w:jc w:val="center"/>
        <w:rPr>
          <w:rFonts w:ascii="Arial" w:hAnsi="Arial" w:cs="Arial"/>
          <w:b/>
          <w:sz w:val="24"/>
          <w:szCs w:val="24"/>
        </w:rPr>
      </w:pPr>
    </w:p>
    <w:p w14:paraId="37D92890" w14:textId="687CA94B" w:rsidR="00FD7C73" w:rsidRPr="001C5833" w:rsidRDefault="003506AB" w:rsidP="00503044">
      <w:pPr>
        <w:jc w:val="both"/>
        <w:rPr>
          <w:rFonts w:ascii="Arial" w:hAnsi="Arial" w:cs="Arial"/>
          <w:sz w:val="20"/>
          <w:szCs w:val="20"/>
        </w:rPr>
      </w:pPr>
      <w:r w:rsidRPr="001C5833">
        <w:rPr>
          <w:rFonts w:ascii="Arial" w:hAnsi="Arial" w:cs="Arial"/>
          <w:sz w:val="20"/>
          <w:szCs w:val="20"/>
        </w:rPr>
        <w:t xml:space="preserve">Ministerstvo kultury (dále jen „MK") vyhlašuje, v souladu s usnesením vlády č. 467/2021 ze </w:t>
      </w:r>
      <w:r w:rsidR="005D5ACA" w:rsidRPr="001C5833">
        <w:rPr>
          <w:rFonts w:ascii="Arial" w:hAnsi="Arial" w:cs="Arial"/>
          <w:sz w:val="20"/>
          <w:szCs w:val="20"/>
        </w:rPr>
        <w:t>dne 17. </w:t>
      </w:r>
      <w:r w:rsidRPr="001C5833">
        <w:rPr>
          <w:rFonts w:ascii="Arial" w:hAnsi="Arial" w:cs="Arial"/>
          <w:sz w:val="20"/>
          <w:szCs w:val="20"/>
        </w:rPr>
        <w:t>května 2021</w:t>
      </w:r>
      <w:r w:rsidR="00C370B4" w:rsidRPr="001C5833">
        <w:rPr>
          <w:rFonts w:ascii="Arial" w:hAnsi="Arial" w:cs="Arial"/>
          <w:sz w:val="20"/>
          <w:szCs w:val="20"/>
        </w:rPr>
        <w:t xml:space="preserve"> k </w:t>
      </w:r>
      <w:r w:rsidR="001932B6" w:rsidRPr="001C5833">
        <w:rPr>
          <w:rFonts w:ascii="Arial" w:hAnsi="Arial" w:cs="Arial"/>
          <w:sz w:val="20"/>
          <w:szCs w:val="20"/>
        </w:rPr>
        <w:t xml:space="preserve">materiálu Národní plán obnovy </w:t>
      </w:r>
      <w:r w:rsidR="00AF0477" w:rsidRPr="001C5833">
        <w:rPr>
          <w:rFonts w:ascii="Arial" w:hAnsi="Arial" w:cs="Arial"/>
          <w:sz w:val="20"/>
          <w:szCs w:val="20"/>
        </w:rPr>
        <w:t>(dále jen NPO),</w:t>
      </w:r>
      <w:r w:rsidR="00AE1DCB" w:rsidRPr="001C5833">
        <w:rPr>
          <w:rFonts w:ascii="Arial" w:hAnsi="Arial" w:cs="Arial"/>
          <w:sz w:val="20"/>
          <w:szCs w:val="20"/>
        </w:rPr>
        <w:t xml:space="preserve"> Nařízením Evropské komise</w:t>
      </w:r>
      <w:r w:rsidR="0061639F" w:rsidRPr="001C5833">
        <w:rPr>
          <w:rFonts w:ascii="Arial" w:hAnsi="Arial" w:cs="Arial"/>
          <w:sz w:val="20"/>
          <w:szCs w:val="20"/>
        </w:rPr>
        <w:t xml:space="preserve"> č. 2021/241 o nástroji pro oživení a odolnost (</w:t>
      </w:r>
      <w:proofErr w:type="spellStart"/>
      <w:r w:rsidR="0061639F" w:rsidRPr="001C5833">
        <w:rPr>
          <w:rFonts w:ascii="Arial" w:hAnsi="Arial" w:cs="Arial"/>
          <w:sz w:val="20"/>
          <w:szCs w:val="20"/>
        </w:rPr>
        <w:t>Recovery</w:t>
      </w:r>
      <w:proofErr w:type="spellEnd"/>
      <w:r w:rsidR="0061639F" w:rsidRPr="001C5833">
        <w:rPr>
          <w:rFonts w:ascii="Arial" w:hAnsi="Arial" w:cs="Arial"/>
          <w:sz w:val="20"/>
          <w:szCs w:val="20"/>
        </w:rPr>
        <w:t xml:space="preserve"> and </w:t>
      </w:r>
      <w:proofErr w:type="spellStart"/>
      <w:r w:rsidR="0061639F" w:rsidRPr="001C5833">
        <w:rPr>
          <w:rFonts w:ascii="Arial" w:hAnsi="Arial" w:cs="Arial"/>
          <w:sz w:val="20"/>
          <w:szCs w:val="20"/>
        </w:rPr>
        <w:t>Resilience</w:t>
      </w:r>
      <w:proofErr w:type="spellEnd"/>
      <w:r w:rsidR="0061639F" w:rsidRPr="001C5833">
        <w:rPr>
          <w:rFonts w:ascii="Arial" w:hAnsi="Arial" w:cs="Arial"/>
          <w:sz w:val="20"/>
          <w:szCs w:val="20"/>
        </w:rPr>
        <w:t xml:space="preserve"> </w:t>
      </w:r>
      <w:proofErr w:type="spellStart"/>
      <w:r w:rsidR="0061639F" w:rsidRPr="001C5833">
        <w:rPr>
          <w:rFonts w:ascii="Arial" w:hAnsi="Arial" w:cs="Arial"/>
          <w:sz w:val="20"/>
          <w:szCs w:val="20"/>
        </w:rPr>
        <w:t>Facilit</w:t>
      </w:r>
      <w:r w:rsidR="001101CE" w:rsidRPr="001C5833">
        <w:rPr>
          <w:rFonts w:ascii="Arial" w:hAnsi="Arial" w:cs="Arial"/>
          <w:sz w:val="20"/>
          <w:szCs w:val="20"/>
        </w:rPr>
        <w:t>y</w:t>
      </w:r>
      <w:proofErr w:type="spellEnd"/>
      <w:r w:rsidR="0061639F" w:rsidRPr="001C5833">
        <w:rPr>
          <w:rFonts w:ascii="Arial" w:hAnsi="Arial" w:cs="Arial"/>
          <w:sz w:val="20"/>
          <w:szCs w:val="20"/>
        </w:rPr>
        <w:t>)</w:t>
      </w:r>
      <w:r w:rsidR="00AF0477" w:rsidRPr="001C5833">
        <w:rPr>
          <w:rFonts w:ascii="Arial" w:hAnsi="Arial" w:cs="Arial"/>
          <w:sz w:val="20"/>
          <w:szCs w:val="20"/>
        </w:rPr>
        <w:t xml:space="preserve"> a </w:t>
      </w:r>
      <w:r w:rsidR="004E5840" w:rsidRPr="001C5833">
        <w:rPr>
          <w:rFonts w:ascii="Arial" w:hAnsi="Arial" w:cs="Arial"/>
          <w:sz w:val="20"/>
          <w:szCs w:val="20"/>
        </w:rPr>
        <w:t>v souladu se zákonem č. 218/2000 Sb. o rozpočtových pravidlech</w:t>
      </w:r>
      <w:r w:rsidR="0048497D" w:rsidRPr="001C5833">
        <w:rPr>
          <w:rFonts w:ascii="Arial" w:hAnsi="Arial" w:cs="Arial"/>
          <w:sz w:val="20"/>
          <w:szCs w:val="20"/>
        </w:rPr>
        <w:t xml:space="preserve"> a o změně některých souvisejících zákonů (dále jen „rozpočtová pravidla“), ve znění pozdějších předpisů,</w:t>
      </w:r>
      <w:r w:rsidR="001932B6" w:rsidRPr="001C5833">
        <w:rPr>
          <w:rFonts w:ascii="Arial" w:hAnsi="Arial" w:cs="Arial"/>
          <w:sz w:val="20"/>
          <w:szCs w:val="20"/>
        </w:rPr>
        <w:t xml:space="preserve"> výzvu </w:t>
      </w:r>
      <w:r w:rsidR="0048497D" w:rsidRPr="001C5833">
        <w:rPr>
          <w:rFonts w:ascii="Arial" w:hAnsi="Arial" w:cs="Arial"/>
          <w:sz w:val="20"/>
          <w:szCs w:val="20"/>
        </w:rPr>
        <w:t>k</w:t>
      </w:r>
      <w:r w:rsidR="001932B6" w:rsidRPr="001C5833">
        <w:rPr>
          <w:rFonts w:ascii="Arial" w:hAnsi="Arial" w:cs="Arial"/>
          <w:sz w:val="20"/>
          <w:szCs w:val="20"/>
        </w:rPr>
        <w:t xml:space="preserve"> předkládání žádostí o posky</w:t>
      </w:r>
      <w:r w:rsidR="00F76D5A" w:rsidRPr="001C5833">
        <w:rPr>
          <w:rFonts w:ascii="Arial" w:hAnsi="Arial" w:cs="Arial"/>
          <w:sz w:val="20"/>
          <w:szCs w:val="20"/>
        </w:rPr>
        <w:t>tnutí dotace (dále jen „výzva")</w:t>
      </w:r>
      <w:r w:rsidR="00F22930" w:rsidRPr="001C5833">
        <w:rPr>
          <w:rFonts w:ascii="Arial" w:hAnsi="Arial" w:cs="Arial"/>
          <w:sz w:val="20"/>
          <w:szCs w:val="20"/>
        </w:rPr>
        <w:t>.</w:t>
      </w:r>
    </w:p>
    <w:p w14:paraId="5EDD9707" w14:textId="77777777" w:rsidR="00F22930" w:rsidRPr="001C5833" w:rsidRDefault="00F22930" w:rsidP="00503044">
      <w:pPr>
        <w:jc w:val="both"/>
        <w:rPr>
          <w:rFonts w:ascii="Arial" w:hAnsi="Arial" w:cs="Arial"/>
          <w:sz w:val="20"/>
          <w:szCs w:val="20"/>
        </w:rPr>
      </w:pPr>
    </w:p>
    <w:tbl>
      <w:tblPr>
        <w:tblStyle w:val="Svtlseznamzvraznn2"/>
        <w:tblW w:w="0" w:type="auto"/>
        <w:tblLook w:val="04A0" w:firstRow="1" w:lastRow="0" w:firstColumn="1" w:lastColumn="0" w:noHBand="0" w:noVBand="1"/>
      </w:tblPr>
      <w:tblGrid>
        <w:gridCol w:w="2791"/>
        <w:gridCol w:w="6384"/>
      </w:tblGrid>
      <w:tr w:rsidR="00C370B4" w:rsidRPr="001C5833" w14:paraId="025B9FF5" w14:textId="77777777" w:rsidTr="006E6928">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0F6001F" w14:textId="77777777" w:rsidR="00C370B4" w:rsidRPr="001C5833" w:rsidRDefault="00C370B4" w:rsidP="00503044">
            <w:pPr>
              <w:jc w:val="both"/>
              <w:rPr>
                <w:rFonts w:ascii="Arial" w:hAnsi="Arial" w:cs="Arial"/>
                <w:sz w:val="20"/>
              </w:rPr>
            </w:pPr>
            <w:r w:rsidRPr="001C5833">
              <w:rPr>
                <w:rFonts w:ascii="Arial" w:hAnsi="Arial" w:cs="Arial"/>
                <w:sz w:val="20"/>
              </w:rPr>
              <w:t>Číslo výzvy</w:t>
            </w:r>
          </w:p>
        </w:tc>
        <w:tc>
          <w:tcPr>
            <w:tcW w:w="6384" w:type="dxa"/>
          </w:tcPr>
          <w:p w14:paraId="186F56A4" w14:textId="4C076BD1" w:rsidR="00C370B4" w:rsidRPr="001C5833" w:rsidRDefault="00D44D85" w:rsidP="00D44D8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Č 2</w:t>
            </w:r>
            <w:r w:rsidR="00624D2E" w:rsidRPr="001C5833">
              <w:rPr>
                <w:rFonts w:ascii="Arial" w:hAnsi="Arial" w:cs="Arial"/>
                <w:sz w:val="20"/>
              </w:rPr>
              <w:t>/2022</w:t>
            </w:r>
            <w:r>
              <w:rPr>
                <w:rFonts w:ascii="Arial" w:hAnsi="Arial" w:cs="Arial"/>
                <w:sz w:val="20"/>
              </w:rPr>
              <w:t xml:space="preserve"> </w:t>
            </w:r>
          </w:p>
        </w:tc>
      </w:tr>
      <w:tr w:rsidR="00C370B4" w:rsidRPr="001C5833" w14:paraId="547854AB"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10142D55" w14:textId="77777777" w:rsidR="00C370B4" w:rsidRPr="001C5833" w:rsidRDefault="00C370B4" w:rsidP="00503044">
            <w:pPr>
              <w:jc w:val="both"/>
              <w:rPr>
                <w:rFonts w:ascii="Arial" w:hAnsi="Arial" w:cs="Arial"/>
                <w:sz w:val="20"/>
              </w:rPr>
            </w:pPr>
            <w:r w:rsidRPr="001C5833">
              <w:rPr>
                <w:rFonts w:ascii="Arial" w:hAnsi="Arial" w:cs="Arial"/>
                <w:sz w:val="20"/>
              </w:rPr>
              <w:t>Komponenta</w:t>
            </w:r>
          </w:p>
        </w:tc>
        <w:tc>
          <w:tcPr>
            <w:tcW w:w="6384" w:type="dxa"/>
          </w:tcPr>
          <w:p w14:paraId="711BD99D" w14:textId="58A7F532" w:rsidR="00C370B4" w:rsidRPr="001C5833" w:rsidRDefault="00624D2E" w:rsidP="00681BF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C5833">
              <w:rPr>
                <w:rFonts w:ascii="Arial" w:hAnsi="Arial" w:cs="Arial"/>
                <w:sz w:val="20"/>
              </w:rPr>
              <w:t xml:space="preserve">4.5 </w:t>
            </w:r>
            <w:r w:rsidR="00123662" w:rsidRPr="001C5833">
              <w:rPr>
                <w:rFonts w:ascii="Arial" w:hAnsi="Arial" w:cs="Arial"/>
                <w:sz w:val="20"/>
              </w:rPr>
              <w:t xml:space="preserve">Komponenta </w:t>
            </w:r>
            <w:r w:rsidR="00681BF9">
              <w:rPr>
                <w:rFonts w:ascii="Arial" w:hAnsi="Arial" w:cs="Arial"/>
                <w:sz w:val="20"/>
              </w:rPr>
              <w:t>Rozvoj kulturního a kreativního sektoru</w:t>
            </w:r>
          </w:p>
        </w:tc>
      </w:tr>
      <w:tr w:rsidR="00C370B4" w:rsidRPr="001C5833" w14:paraId="764EE017"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7550F0C" w14:textId="77777777" w:rsidR="00C370B4" w:rsidRPr="001C5833" w:rsidRDefault="00624D2E" w:rsidP="00503044">
            <w:pPr>
              <w:jc w:val="both"/>
              <w:rPr>
                <w:rFonts w:ascii="Arial" w:hAnsi="Arial" w:cs="Arial"/>
                <w:sz w:val="20"/>
              </w:rPr>
            </w:pPr>
            <w:r w:rsidRPr="001C5833">
              <w:rPr>
                <w:rFonts w:ascii="Arial" w:hAnsi="Arial" w:cs="Arial"/>
                <w:sz w:val="20"/>
              </w:rPr>
              <w:t>Iniciativa</w:t>
            </w:r>
          </w:p>
        </w:tc>
        <w:tc>
          <w:tcPr>
            <w:tcW w:w="6384" w:type="dxa"/>
          </w:tcPr>
          <w:p w14:paraId="052EFA8F" w14:textId="281B44AB" w:rsidR="00C370B4" w:rsidRPr="001C5833" w:rsidRDefault="00F841CF" w:rsidP="0050304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C5833">
              <w:rPr>
                <w:rFonts w:ascii="Arial" w:hAnsi="Arial" w:cs="Arial"/>
                <w:sz w:val="20"/>
              </w:rPr>
              <w:t>Status umělce</w:t>
            </w:r>
          </w:p>
        </w:tc>
      </w:tr>
      <w:tr w:rsidR="00C370B4" w:rsidRPr="001C5833" w14:paraId="28C0D87D"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4AF7CFA3" w14:textId="77777777" w:rsidR="00C370B4" w:rsidRPr="001C5833" w:rsidRDefault="00624D2E" w:rsidP="00503044">
            <w:pPr>
              <w:jc w:val="both"/>
              <w:rPr>
                <w:rFonts w:ascii="Arial" w:hAnsi="Arial" w:cs="Arial"/>
                <w:sz w:val="20"/>
              </w:rPr>
            </w:pPr>
            <w:r w:rsidRPr="001C5833">
              <w:rPr>
                <w:rFonts w:ascii="Arial" w:hAnsi="Arial" w:cs="Arial"/>
                <w:sz w:val="20"/>
              </w:rPr>
              <w:t>Termíny výzvy</w:t>
            </w:r>
          </w:p>
        </w:tc>
        <w:tc>
          <w:tcPr>
            <w:tcW w:w="6384" w:type="dxa"/>
          </w:tcPr>
          <w:p w14:paraId="2B6D784A" w14:textId="4C8D4BC7" w:rsidR="00F42F6D" w:rsidRPr="001C5833" w:rsidRDefault="00E96A10" w:rsidP="0050304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C5833">
              <w:rPr>
                <w:rFonts w:ascii="Arial" w:hAnsi="Arial" w:cs="Arial"/>
                <w:sz w:val="20"/>
              </w:rPr>
              <w:t>Zveřejnění výzvy:</w:t>
            </w:r>
            <w:r w:rsidR="00F42F6D" w:rsidRPr="001C5833">
              <w:rPr>
                <w:rFonts w:ascii="Arial" w:hAnsi="Arial" w:cs="Arial"/>
                <w:sz w:val="20"/>
              </w:rPr>
              <w:t xml:space="preserve"> </w:t>
            </w:r>
            <w:r w:rsidR="005B2E05" w:rsidRPr="001C5833">
              <w:rPr>
                <w:rFonts w:ascii="Arial" w:hAnsi="Arial" w:cs="Arial"/>
                <w:sz w:val="20"/>
              </w:rPr>
              <w:t>30. 5. 2022</w:t>
            </w:r>
          </w:p>
          <w:p w14:paraId="5A670BC4" w14:textId="4B1B0EBF" w:rsidR="00F76D5A" w:rsidRPr="001C5833" w:rsidRDefault="00DA7CDB" w:rsidP="0050304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C5833">
              <w:rPr>
                <w:rFonts w:ascii="Arial" w:hAnsi="Arial" w:cs="Arial"/>
                <w:sz w:val="20"/>
              </w:rPr>
              <w:t>Žádost</w:t>
            </w:r>
            <w:r w:rsidR="00F42F6D" w:rsidRPr="001C5833">
              <w:rPr>
                <w:rFonts w:ascii="Arial" w:hAnsi="Arial" w:cs="Arial"/>
                <w:sz w:val="20"/>
              </w:rPr>
              <w:t>i</w:t>
            </w:r>
            <w:r w:rsidRPr="001C5833">
              <w:rPr>
                <w:rFonts w:ascii="Arial" w:hAnsi="Arial" w:cs="Arial"/>
                <w:sz w:val="20"/>
              </w:rPr>
              <w:t xml:space="preserve"> </w:t>
            </w:r>
            <w:r w:rsidR="00F42F6D" w:rsidRPr="001C5833">
              <w:rPr>
                <w:rFonts w:ascii="Arial" w:hAnsi="Arial" w:cs="Arial"/>
                <w:sz w:val="20"/>
              </w:rPr>
              <w:t>je možné podávat</w:t>
            </w:r>
            <w:r w:rsidR="00624D2E" w:rsidRPr="001C5833">
              <w:rPr>
                <w:rFonts w:ascii="Arial" w:hAnsi="Arial" w:cs="Arial"/>
                <w:sz w:val="20"/>
              </w:rPr>
              <w:t xml:space="preserve"> v</w:t>
            </w:r>
            <w:r w:rsidR="00F76D5A" w:rsidRPr="001C5833">
              <w:rPr>
                <w:rFonts w:ascii="Arial" w:hAnsi="Arial" w:cs="Arial"/>
                <w:sz w:val="20"/>
              </w:rPr>
              <w:t> </w:t>
            </w:r>
            <w:r w:rsidR="00624D2E" w:rsidRPr="001C5833">
              <w:rPr>
                <w:rFonts w:ascii="Arial" w:hAnsi="Arial" w:cs="Arial"/>
                <w:sz w:val="20"/>
              </w:rPr>
              <w:t>období</w:t>
            </w:r>
            <w:r w:rsidR="00F76D5A" w:rsidRPr="001C5833">
              <w:rPr>
                <w:rFonts w:ascii="Arial" w:hAnsi="Arial" w:cs="Arial"/>
                <w:sz w:val="20"/>
              </w:rPr>
              <w:t>:</w:t>
            </w:r>
            <w:r w:rsidR="00624D2E" w:rsidRPr="001C5833">
              <w:rPr>
                <w:rFonts w:ascii="Arial" w:hAnsi="Arial" w:cs="Arial"/>
                <w:sz w:val="20"/>
              </w:rPr>
              <w:t xml:space="preserve"> </w:t>
            </w:r>
          </w:p>
          <w:p w14:paraId="3FD3506A" w14:textId="60F16287" w:rsidR="00C370B4" w:rsidRPr="001C5833" w:rsidRDefault="00624D2E" w:rsidP="00843F3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C5833">
              <w:rPr>
                <w:rFonts w:ascii="Arial" w:hAnsi="Arial" w:cs="Arial"/>
                <w:sz w:val="20"/>
              </w:rPr>
              <w:t xml:space="preserve">od </w:t>
            </w:r>
            <w:r w:rsidR="0048497D" w:rsidRPr="001C5833">
              <w:rPr>
                <w:rFonts w:ascii="Arial" w:hAnsi="Arial" w:cs="Arial"/>
                <w:sz w:val="20"/>
              </w:rPr>
              <w:t>6</w:t>
            </w:r>
            <w:r w:rsidR="005B2E05" w:rsidRPr="001C5833">
              <w:rPr>
                <w:rFonts w:ascii="Arial" w:hAnsi="Arial" w:cs="Arial"/>
                <w:sz w:val="20"/>
              </w:rPr>
              <w:t>. 6</w:t>
            </w:r>
            <w:r w:rsidR="00C16357" w:rsidRPr="001C5833">
              <w:rPr>
                <w:rFonts w:ascii="Arial" w:hAnsi="Arial" w:cs="Arial"/>
                <w:sz w:val="20"/>
              </w:rPr>
              <w:t>. 2022</w:t>
            </w:r>
            <w:r w:rsidR="00F2769D" w:rsidRPr="001C5833">
              <w:rPr>
                <w:rFonts w:ascii="Arial" w:hAnsi="Arial" w:cs="Arial"/>
                <w:sz w:val="20"/>
              </w:rPr>
              <w:t xml:space="preserve"> od </w:t>
            </w:r>
            <w:r w:rsidR="00843F3D">
              <w:rPr>
                <w:rFonts w:ascii="Arial" w:hAnsi="Arial" w:cs="Arial"/>
                <w:sz w:val="20"/>
              </w:rPr>
              <w:t>0</w:t>
            </w:r>
            <w:r w:rsidR="00A86EE5" w:rsidRPr="001C5833">
              <w:rPr>
                <w:rFonts w:ascii="Arial" w:hAnsi="Arial" w:cs="Arial"/>
                <w:sz w:val="20"/>
              </w:rPr>
              <w:t>.</w:t>
            </w:r>
            <w:r w:rsidRPr="001C5833">
              <w:rPr>
                <w:rFonts w:ascii="Arial" w:hAnsi="Arial" w:cs="Arial"/>
                <w:sz w:val="20"/>
              </w:rPr>
              <w:t>00 hod. do</w:t>
            </w:r>
            <w:r w:rsidR="00C16357" w:rsidRPr="001C5833">
              <w:rPr>
                <w:rFonts w:ascii="Arial" w:hAnsi="Arial" w:cs="Arial"/>
                <w:sz w:val="20"/>
              </w:rPr>
              <w:t xml:space="preserve"> </w:t>
            </w:r>
            <w:r w:rsidR="006C3A28" w:rsidRPr="001C5833">
              <w:rPr>
                <w:rFonts w:ascii="Arial" w:hAnsi="Arial" w:cs="Arial"/>
                <w:sz w:val="20"/>
              </w:rPr>
              <w:t>8</w:t>
            </w:r>
            <w:r w:rsidR="00C16357" w:rsidRPr="001C5833">
              <w:rPr>
                <w:rFonts w:ascii="Arial" w:hAnsi="Arial" w:cs="Arial"/>
                <w:sz w:val="20"/>
              </w:rPr>
              <w:t xml:space="preserve">. </w:t>
            </w:r>
            <w:r w:rsidR="006C3A28" w:rsidRPr="001C5833">
              <w:rPr>
                <w:rFonts w:ascii="Arial" w:hAnsi="Arial" w:cs="Arial"/>
                <w:sz w:val="20"/>
              </w:rPr>
              <w:t>7</w:t>
            </w:r>
            <w:r w:rsidR="00C16357" w:rsidRPr="001C5833">
              <w:rPr>
                <w:rFonts w:ascii="Arial" w:hAnsi="Arial" w:cs="Arial"/>
                <w:sz w:val="20"/>
              </w:rPr>
              <w:t>. 2022</w:t>
            </w:r>
            <w:r w:rsidR="00A86EE5" w:rsidRPr="001C5833">
              <w:rPr>
                <w:rFonts w:ascii="Arial" w:hAnsi="Arial" w:cs="Arial"/>
                <w:sz w:val="20"/>
              </w:rPr>
              <w:t xml:space="preserve"> do </w:t>
            </w:r>
            <w:r w:rsidR="00843F3D">
              <w:rPr>
                <w:rFonts w:ascii="Arial" w:hAnsi="Arial" w:cs="Arial"/>
                <w:sz w:val="20"/>
              </w:rPr>
              <w:t>24</w:t>
            </w:r>
            <w:r w:rsidR="00A86EE5" w:rsidRPr="001C5833">
              <w:rPr>
                <w:rFonts w:ascii="Arial" w:hAnsi="Arial" w:cs="Arial"/>
                <w:sz w:val="20"/>
              </w:rPr>
              <w:t>.</w:t>
            </w:r>
            <w:r w:rsidR="00F94399" w:rsidRPr="001C5833">
              <w:rPr>
                <w:rFonts w:ascii="Arial" w:hAnsi="Arial" w:cs="Arial"/>
                <w:sz w:val="20"/>
              </w:rPr>
              <w:t xml:space="preserve">00 </w:t>
            </w:r>
            <w:r w:rsidR="00A86EE5" w:rsidRPr="001C5833">
              <w:rPr>
                <w:rFonts w:ascii="Arial" w:hAnsi="Arial" w:cs="Arial"/>
                <w:sz w:val="20"/>
              </w:rPr>
              <w:t>hod.</w:t>
            </w:r>
          </w:p>
        </w:tc>
      </w:tr>
      <w:tr w:rsidR="00624D2E" w:rsidRPr="001C5833" w14:paraId="713C822F"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93DEF0F" w14:textId="77777777" w:rsidR="00624D2E" w:rsidRPr="001C5833" w:rsidRDefault="00624D2E" w:rsidP="00503044">
            <w:pPr>
              <w:jc w:val="both"/>
              <w:rPr>
                <w:rFonts w:ascii="Arial" w:hAnsi="Arial" w:cs="Arial"/>
                <w:sz w:val="20"/>
              </w:rPr>
            </w:pPr>
            <w:r w:rsidRPr="001C5833">
              <w:rPr>
                <w:rFonts w:ascii="Arial" w:hAnsi="Arial" w:cs="Arial"/>
                <w:sz w:val="20"/>
              </w:rPr>
              <w:t>Období realizace</w:t>
            </w:r>
          </w:p>
        </w:tc>
        <w:tc>
          <w:tcPr>
            <w:tcW w:w="6384" w:type="dxa"/>
          </w:tcPr>
          <w:p w14:paraId="2808B60B" w14:textId="39EBB52C" w:rsidR="00624D2E" w:rsidRPr="001C5833" w:rsidRDefault="00624D2E" w:rsidP="0050304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C5833">
              <w:rPr>
                <w:rFonts w:ascii="Arial" w:hAnsi="Arial" w:cs="Arial"/>
                <w:sz w:val="20"/>
              </w:rPr>
              <w:t xml:space="preserve">Podpořené projekty musí být realizovány nejpozději do </w:t>
            </w:r>
            <w:r w:rsidR="00F841CF" w:rsidRPr="001C5833">
              <w:rPr>
                <w:rFonts w:ascii="Arial" w:hAnsi="Arial" w:cs="Arial"/>
                <w:sz w:val="20"/>
              </w:rPr>
              <w:t>31. 1</w:t>
            </w:r>
            <w:r w:rsidR="00FF3CF4" w:rsidRPr="001C5833">
              <w:rPr>
                <w:rFonts w:ascii="Arial" w:hAnsi="Arial" w:cs="Arial"/>
                <w:sz w:val="20"/>
              </w:rPr>
              <w:t xml:space="preserve">2. 2022, odevzdání průběžné </w:t>
            </w:r>
            <w:r w:rsidR="00746FCF" w:rsidRPr="001C5833">
              <w:rPr>
                <w:rFonts w:ascii="Arial" w:hAnsi="Arial" w:cs="Arial"/>
                <w:sz w:val="20"/>
              </w:rPr>
              <w:t xml:space="preserve">zprávy: 30. </w:t>
            </w:r>
            <w:r w:rsidR="00FF3CF4" w:rsidRPr="001C5833">
              <w:rPr>
                <w:rFonts w:ascii="Arial" w:hAnsi="Arial" w:cs="Arial"/>
                <w:sz w:val="20"/>
              </w:rPr>
              <w:t>9</w:t>
            </w:r>
            <w:r w:rsidR="00746FCF" w:rsidRPr="001C5833">
              <w:rPr>
                <w:rFonts w:ascii="Arial" w:hAnsi="Arial" w:cs="Arial"/>
                <w:sz w:val="20"/>
              </w:rPr>
              <w:t>. 2022</w:t>
            </w:r>
          </w:p>
        </w:tc>
      </w:tr>
      <w:tr w:rsidR="00624D2E" w:rsidRPr="001C5833" w14:paraId="4610C5D4"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395B3C23" w14:textId="77777777" w:rsidR="00624D2E" w:rsidRPr="001C5833" w:rsidRDefault="00624D2E" w:rsidP="00503044">
            <w:pPr>
              <w:jc w:val="both"/>
              <w:rPr>
                <w:rFonts w:ascii="Arial" w:hAnsi="Arial" w:cs="Arial"/>
                <w:sz w:val="20"/>
              </w:rPr>
            </w:pPr>
            <w:r w:rsidRPr="001C5833">
              <w:rPr>
                <w:rFonts w:ascii="Arial" w:hAnsi="Arial" w:cs="Arial"/>
                <w:sz w:val="20"/>
              </w:rPr>
              <w:t>Alokace</w:t>
            </w:r>
          </w:p>
        </w:tc>
        <w:tc>
          <w:tcPr>
            <w:tcW w:w="6384" w:type="dxa"/>
          </w:tcPr>
          <w:p w14:paraId="7C1ED650" w14:textId="7343165F" w:rsidR="00624D2E" w:rsidRPr="001C5833" w:rsidRDefault="00123662" w:rsidP="0050304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C5833">
              <w:rPr>
                <w:rFonts w:ascii="Arial" w:hAnsi="Arial" w:cs="Arial"/>
                <w:sz w:val="20"/>
              </w:rPr>
              <w:t>5</w:t>
            </w:r>
            <w:r w:rsidR="00A21E58" w:rsidRPr="001C5833">
              <w:rPr>
                <w:rFonts w:ascii="Arial" w:hAnsi="Arial" w:cs="Arial"/>
                <w:sz w:val="20"/>
              </w:rPr>
              <w:t xml:space="preserve"> </w:t>
            </w:r>
            <w:r w:rsidR="00F841CF" w:rsidRPr="001C5833">
              <w:rPr>
                <w:rFonts w:ascii="Arial" w:hAnsi="Arial" w:cs="Arial"/>
                <w:sz w:val="20"/>
              </w:rPr>
              <w:t>mil</w:t>
            </w:r>
            <w:r w:rsidR="00624D2E" w:rsidRPr="001C5833">
              <w:rPr>
                <w:rFonts w:ascii="Arial" w:hAnsi="Arial" w:cs="Arial"/>
                <w:sz w:val="20"/>
              </w:rPr>
              <w:t>. Kč</w:t>
            </w:r>
          </w:p>
        </w:tc>
      </w:tr>
      <w:tr w:rsidR="00C370B4" w:rsidRPr="001C5833" w14:paraId="20E23085"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C823F25" w14:textId="77777777" w:rsidR="00C370B4" w:rsidRPr="001C5833" w:rsidRDefault="00B86286" w:rsidP="00503044">
            <w:pPr>
              <w:jc w:val="both"/>
              <w:rPr>
                <w:rFonts w:ascii="Arial" w:hAnsi="Arial" w:cs="Arial"/>
                <w:sz w:val="20"/>
              </w:rPr>
            </w:pPr>
            <w:r w:rsidRPr="001C5833">
              <w:rPr>
                <w:rFonts w:ascii="Arial" w:hAnsi="Arial" w:cs="Arial"/>
                <w:sz w:val="20"/>
              </w:rPr>
              <w:t>Indikátory výzvy</w:t>
            </w:r>
          </w:p>
        </w:tc>
        <w:tc>
          <w:tcPr>
            <w:tcW w:w="6384" w:type="dxa"/>
          </w:tcPr>
          <w:p w14:paraId="7BBD1BD8" w14:textId="581BC748" w:rsidR="00C370B4" w:rsidRPr="001C5833" w:rsidRDefault="00DA11AA" w:rsidP="002A21C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C5833">
              <w:rPr>
                <w:rFonts w:ascii="Arial" w:hAnsi="Arial" w:cs="Arial"/>
                <w:sz w:val="20"/>
              </w:rPr>
              <w:t>Z</w:t>
            </w:r>
            <w:r w:rsidR="00031A14" w:rsidRPr="001C5833">
              <w:rPr>
                <w:rFonts w:ascii="Arial" w:hAnsi="Arial" w:cs="Arial"/>
                <w:sz w:val="20"/>
              </w:rPr>
              <w:t xml:space="preserve">ískání </w:t>
            </w:r>
            <w:r w:rsidRPr="001C5833">
              <w:rPr>
                <w:rFonts w:ascii="Arial" w:hAnsi="Arial" w:cs="Arial"/>
                <w:sz w:val="20"/>
              </w:rPr>
              <w:t xml:space="preserve">podkladů pro </w:t>
            </w:r>
            <w:r w:rsidR="00FF3CF4" w:rsidRPr="001C5833">
              <w:rPr>
                <w:rFonts w:ascii="Arial" w:hAnsi="Arial" w:cs="Arial"/>
                <w:sz w:val="20"/>
              </w:rPr>
              <w:t>realizaci systémových opatření (reforem)</w:t>
            </w:r>
            <w:r w:rsidR="00AE106C">
              <w:rPr>
                <w:rFonts w:ascii="Arial" w:hAnsi="Arial" w:cs="Arial"/>
                <w:sz w:val="20"/>
              </w:rPr>
              <w:t>: rešerše, analýzy, výzkumné zprávy, datové soubory</w:t>
            </w:r>
            <w:r w:rsidR="00AE106C" w:rsidRPr="001C5833">
              <w:rPr>
                <w:rFonts w:ascii="Arial" w:hAnsi="Arial" w:cs="Arial"/>
                <w:sz w:val="20"/>
              </w:rPr>
              <w:t>, případové a srov</w:t>
            </w:r>
            <w:r w:rsidR="00AE106C">
              <w:rPr>
                <w:rFonts w:ascii="Arial" w:hAnsi="Arial" w:cs="Arial"/>
                <w:sz w:val="20"/>
              </w:rPr>
              <w:t>návací studie (</w:t>
            </w:r>
            <w:r w:rsidR="002A21CC">
              <w:rPr>
                <w:rFonts w:ascii="Arial" w:hAnsi="Arial" w:cs="Arial"/>
                <w:sz w:val="20"/>
              </w:rPr>
              <w:t>minimálně 5</w:t>
            </w:r>
            <w:r w:rsidR="00AE106C">
              <w:rPr>
                <w:rFonts w:ascii="Arial" w:hAnsi="Arial" w:cs="Arial"/>
                <w:sz w:val="20"/>
              </w:rPr>
              <w:t xml:space="preserve"> </w:t>
            </w:r>
            <w:r w:rsidR="002A21CC">
              <w:rPr>
                <w:rFonts w:ascii="Arial" w:hAnsi="Arial" w:cs="Arial"/>
                <w:sz w:val="20"/>
              </w:rPr>
              <w:t>podpořených</w:t>
            </w:r>
            <w:r w:rsidR="00AE106C">
              <w:rPr>
                <w:rFonts w:ascii="Arial" w:hAnsi="Arial" w:cs="Arial"/>
                <w:sz w:val="20"/>
              </w:rPr>
              <w:t xml:space="preserve"> </w:t>
            </w:r>
            <w:r w:rsidR="002A21CC">
              <w:rPr>
                <w:rFonts w:ascii="Arial" w:hAnsi="Arial" w:cs="Arial"/>
                <w:sz w:val="20"/>
              </w:rPr>
              <w:t>projektů</w:t>
            </w:r>
            <w:r w:rsidR="00AE106C">
              <w:rPr>
                <w:rFonts w:ascii="Arial" w:hAnsi="Arial" w:cs="Arial"/>
                <w:sz w:val="20"/>
              </w:rPr>
              <w:t xml:space="preserve"> v </w:t>
            </w:r>
            <w:r w:rsidR="002A21CC">
              <w:rPr>
                <w:rFonts w:ascii="Arial" w:hAnsi="Arial" w:cs="Arial"/>
                <w:sz w:val="20"/>
              </w:rPr>
              <w:t>tematických</w:t>
            </w:r>
            <w:r w:rsidR="00AE106C">
              <w:rPr>
                <w:rFonts w:ascii="Arial" w:hAnsi="Arial" w:cs="Arial"/>
                <w:sz w:val="20"/>
              </w:rPr>
              <w:t xml:space="preserve"> </w:t>
            </w:r>
            <w:r w:rsidR="002A21CC">
              <w:rPr>
                <w:rFonts w:ascii="Arial" w:hAnsi="Arial" w:cs="Arial"/>
                <w:sz w:val="20"/>
              </w:rPr>
              <w:t xml:space="preserve">okruzích A, B; minimálně 1 projekt v okruhu C, min. 1 v okruhu D) </w:t>
            </w:r>
            <w:r w:rsidR="00AE106C">
              <w:rPr>
                <w:rFonts w:ascii="Arial" w:hAnsi="Arial" w:cs="Arial"/>
                <w:sz w:val="20"/>
              </w:rPr>
              <w:t xml:space="preserve"> </w:t>
            </w:r>
          </w:p>
        </w:tc>
      </w:tr>
    </w:tbl>
    <w:p w14:paraId="206C2C52" w14:textId="77777777" w:rsidR="00C370B4" w:rsidRPr="001C5833" w:rsidRDefault="00C370B4" w:rsidP="00503044">
      <w:pPr>
        <w:jc w:val="both"/>
        <w:rPr>
          <w:rFonts w:ascii="Arial" w:hAnsi="Arial" w:cs="Arial"/>
          <w:sz w:val="20"/>
        </w:rPr>
      </w:pPr>
    </w:p>
    <w:p w14:paraId="3FF07487" w14:textId="42BEA0AF" w:rsidR="00503044" w:rsidRPr="001C5833" w:rsidRDefault="00503044" w:rsidP="00503044">
      <w:pPr>
        <w:jc w:val="both"/>
        <w:rPr>
          <w:rFonts w:ascii="Arial" w:hAnsi="Arial" w:cs="Arial"/>
          <w:sz w:val="20"/>
        </w:rPr>
      </w:pPr>
      <w:r w:rsidRPr="001C5833">
        <w:rPr>
          <w:rFonts w:ascii="Arial" w:hAnsi="Arial" w:cs="Arial"/>
          <w:sz w:val="20"/>
        </w:rPr>
        <w:t>Obsah:</w:t>
      </w:r>
    </w:p>
    <w:bookmarkStart w:id="1" w:name="_GoBack"/>
    <w:bookmarkEnd w:id="1"/>
    <w:p w14:paraId="17A88564" w14:textId="77777777" w:rsidR="00E452DD" w:rsidRDefault="00503044">
      <w:pPr>
        <w:pStyle w:val="Obsah1"/>
        <w:tabs>
          <w:tab w:val="left" w:pos="440"/>
          <w:tab w:val="right" w:leader="dot" w:pos="9062"/>
        </w:tabs>
        <w:rPr>
          <w:rFonts w:eastAsiaTheme="minorEastAsia"/>
          <w:noProof/>
          <w:lang w:eastAsia="cs-CZ"/>
        </w:rPr>
      </w:pPr>
      <w:r w:rsidRPr="001C5833">
        <w:rPr>
          <w:rFonts w:ascii="Arial" w:hAnsi="Arial" w:cs="Arial"/>
          <w:sz w:val="20"/>
        </w:rPr>
        <w:fldChar w:fldCharType="begin"/>
      </w:r>
      <w:r w:rsidRPr="001C5833">
        <w:rPr>
          <w:rFonts w:ascii="Arial" w:hAnsi="Arial" w:cs="Arial"/>
          <w:sz w:val="20"/>
        </w:rPr>
        <w:instrText xml:space="preserve"> TOC \o "1-3" \h \z \u </w:instrText>
      </w:r>
      <w:r w:rsidRPr="001C5833">
        <w:rPr>
          <w:rFonts w:ascii="Arial" w:hAnsi="Arial" w:cs="Arial"/>
          <w:sz w:val="20"/>
        </w:rPr>
        <w:fldChar w:fldCharType="separate"/>
      </w:r>
      <w:hyperlink w:anchor="_Toc105162756" w:history="1">
        <w:r w:rsidR="00E452DD" w:rsidRPr="009657ED">
          <w:rPr>
            <w:rStyle w:val="Hypertextovodkaz"/>
            <w:noProof/>
          </w:rPr>
          <w:t>1.</w:t>
        </w:r>
        <w:r w:rsidR="00E452DD">
          <w:rPr>
            <w:rFonts w:eastAsiaTheme="minorEastAsia"/>
            <w:noProof/>
            <w:lang w:eastAsia="cs-CZ"/>
          </w:rPr>
          <w:tab/>
        </w:r>
        <w:r w:rsidR="00E452DD" w:rsidRPr="009657ED">
          <w:rPr>
            <w:rStyle w:val="Hypertextovodkaz"/>
            <w:noProof/>
          </w:rPr>
          <w:t>Cíl výzvy a cílová skupina</w:t>
        </w:r>
        <w:r w:rsidR="00E452DD">
          <w:rPr>
            <w:noProof/>
            <w:webHidden/>
          </w:rPr>
          <w:tab/>
        </w:r>
        <w:r w:rsidR="00E452DD">
          <w:rPr>
            <w:noProof/>
            <w:webHidden/>
          </w:rPr>
          <w:fldChar w:fldCharType="begin"/>
        </w:r>
        <w:r w:rsidR="00E452DD">
          <w:rPr>
            <w:noProof/>
            <w:webHidden/>
          </w:rPr>
          <w:instrText xml:space="preserve"> PAGEREF _Toc105162756 \h </w:instrText>
        </w:r>
        <w:r w:rsidR="00E452DD">
          <w:rPr>
            <w:noProof/>
            <w:webHidden/>
          </w:rPr>
        </w:r>
        <w:r w:rsidR="00E452DD">
          <w:rPr>
            <w:noProof/>
            <w:webHidden/>
          </w:rPr>
          <w:fldChar w:fldCharType="separate"/>
        </w:r>
        <w:r w:rsidR="00E452DD">
          <w:rPr>
            <w:noProof/>
            <w:webHidden/>
          </w:rPr>
          <w:t>2</w:t>
        </w:r>
        <w:r w:rsidR="00E452DD">
          <w:rPr>
            <w:noProof/>
            <w:webHidden/>
          </w:rPr>
          <w:fldChar w:fldCharType="end"/>
        </w:r>
      </w:hyperlink>
    </w:p>
    <w:p w14:paraId="37121C3A" w14:textId="77777777" w:rsidR="00E452DD" w:rsidRDefault="00E452DD">
      <w:pPr>
        <w:pStyle w:val="Obsah1"/>
        <w:tabs>
          <w:tab w:val="left" w:pos="440"/>
          <w:tab w:val="right" w:leader="dot" w:pos="9062"/>
        </w:tabs>
        <w:rPr>
          <w:rFonts w:eastAsiaTheme="minorEastAsia"/>
          <w:noProof/>
          <w:lang w:eastAsia="cs-CZ"/>
        </w:rPr>
      </w:pPr>
      <w:hyperlink w:anchor="_Toc105162757" w:history="1">
        <w:r w:rsidRPr="009657ED">
          <w:rPr>
            <w:rStyle w:val="Hypertextovodkaz"/>
            <w:noProof/>
          </w:rPr>
          <w:t>2.</w:t>
        </w:r>
        <w:r>
          <w:rPr>
            <w:rFonts w:eastAsiaTheme="minorEastAsia"/>
            <w:noProof/>
            <w:lang w:eastAsia="cs-CZ"/>
          </w:rPr>
          <w:tab/>
        </w:r>
        <w:r w:rsidRPr="009657ED">
          <w:rPr>
            <w:rStyle w:val="Hypertextovodkaz"/>
            <w:noProof/>
          </w:rPr>
          <w:t>Popis podporovaných aktivit – tematické okruhy</w:t>
        </w:r>
        <w:r>
          <w:rPr>
            <w:noProof/>
            <w:webHidden/>
          </w:rPr>
          <w:tab/>
        </w:r>
        <w:r>
          <w:rPr>
            <w:noProof/>
            <w:webHidden/>
          </w:rPr>
          <w:fldChar w:fldCharType="begin"/>
        </w:r>
        <w:r>
          <w:rPr>
            <w:noProof/>
            <w:webHidden/>
          </w:rPr>
          <w:instrText xml:space="preserve"> PAGEREF _Toc105162757 \h </w:instrText>
        </w:r>
        <w:r>
          <w:rPr>
            <w:noProof/>
            <w:webHidden/>
          </w:rPr>
        </w:r>
        <w:r>
          <w:rPr>
            <w:noProof/>
            <w:webHidden/>
          </w:rPr>
          <w:fldChar w:fldCharType="separate"/>
        </w:r>
        <w:r>
          <w:rPr>
            <w:noProof/>
            <w:webHidden/>
          </w:rPr>
          <w:t>2</w:t>
        </w:r>
        <w:r>
          <w:rPr>
            <w:noProof/>
            <w:webHidden/>
          </w:rPr>
          <w:fldChar w:fldCharType="end"/>
        </w:r>
      </w:hyperlink>
    </w:p>
    <w:p w14:paraId="4CD1C12D" w14:textId="77777777" w:rsidR="00E452DD" w:rsidRDefault="00E452DD">
      <w:pPr>
        <w:pStyle w:val="Obsah1"/>
        <w:tabs>
          <w:tab w:val="left" w:pos="440"/>
          <w:tab w:val="right" w:leader="dot" w:pos="9062"/>
        </w:tabs>
        <w:rPr>
          <w:rFonts w:eastAsiaTheme="minorEastAsia"/>
          <w:noProof/>
          <w:lang w:eastAsia="cs-CZ"/>
        </w:rPr>
      </w:pPr>
      <w:hyperlink w:anchor="_Toc105162758" w:history="1">
        <w:r w:rsidRPr="009657ED">
          <w:rPr>
            <w:rStyle w:val="Hypertextovodkaz"/>
            <w:noProof/>
          </w:rPr>
          <w:t>3.</w:t>
        </w:r>
        <w:r>
          <w:rPr>
            <w:rFonts w:eastAsiaTheme="minorEastAsia"/>
            <w:noProof/>
            <w:lang w:eastAsia="cs-CZ"/>
          </w:rPr>
          <w:tab/>
        </w:r>
        <w:r w:rsidRPr="009657ED">
          <w:rPr>
            <w:rStyle w:val="Hypertextovodkaz"/>
            <w:noProof/>
          </w:rPr>
          <w:t>Oprávnění příjemci podpory</w:t>
        </w:r>
        <w:r>
          <w:rPr>
            <w:noProof/>
            <w:webHidden/>
          </w:rPr>
          <w:tab/>
        </w:r>
        <w:r>
          <w:rPr>
            <w:noProof/>
            <w:webHidden/>
          </w:rPr>
          <w:fldChar w:fldCharType="begin"/>
        </w:r>
        <w:r>
          <w:rPr>
            <w:noProof/>
            <w:webHidden/>
          </w:rPr>
          <w:instrText xml:space="preserve"> PAGEREF _Toc105162758 \h </w:instrText>
        </w:r>
        <w:r>
          <w:rPr>
            <w:noProof/>
            <w:webHidden/>
          </w:rPr>
        </w:r>
        <w:r>
          <w:rPr>
            <w:noProof/>
            <w:webHidden/>
          </w:rPr>
          <w:fldChar w:fldCharType="separate"/>
        </w:r>
        <w:r>
          <w:rPr>
            <w:noProof/>
            <w:webHidden/>
          </w:rPr>
          <w:t>4</w:t>
        </w:r>
        <w:r>
          <w:rPr>
            <w:noProof/>
            <w:webHidden/>
          </w:rPr>
          <w:fldChar w:fldCharType="end"/>
        </w:r>
      </w:hyperlink>
    </w:p>
    <w:p w14:paraId="25ECA89A" w14:textId="77777777" w:rsidR="00E452DD" w:rsidRDefault="00E452DD">
      <w:pPr>
        <w:pStyle w:val="Obsah1"/>
        <w:tabs>
          <w:tab w:val="left" w:pos="440"/>
          <w:tab w:val="right" w:leader="dot" w:pos="9062"/>
        </w:tabs>
        <w:rPr>
          <w:rFonts w:eastAsiaTheme="minorEastAsia"/>
          <w:noProof/>
          <w:lang w:eastAsia="cs-CZ"/>
        </w:rPr>
      </w:pPr>
      <w:hyperlink w:anchor="_Toc105162759" w:history="1">
        <w:r w:rsidRPr="009657ED">
          <w:rPr>
            <w:rStyle w:val="Hypertextovodkaz"/>
            <w:noProof/>
          </w:rPr>
          <w:t>4.</w:t>
        </w:r>
        <w:r>
          <w:rPr>
            <w:rFonts w:eastAsiaTheme="minorEastAsia"/>
            <w:noProof/>
            <w:lang w:eastAsia="cs-CZ"/>
          </w:rPr>
          <w:tab/>
        </w:r>
        <w:r w:rsidRPr="009657ED">
          <w:rPr>
            <w:rStyle w:val="Hypertextovodkaz"/>
            <w:noProof/>
          </w:rPr>
          <w:t>Forma a výše podpory a zdroje financování</w:t>
        </w:r>
        <w:r>
          <w:rPr>
            <w:noProof/>
            <w:webHidden/>
          </w:rPr>
          <w:tab/>
        </w:r>
        <w:r>
          <w:rPr>
            <w:noProof/>
            <w:webHidden/>
          </w:rPr>
          <w:fldChar w:fldCharType="begin"/>
        </w:r>
        <w:r>
          <w:rPr>
            <w:noProof/>
            <w:webHidden/>
          </w:rPr>
          <w:instrText xml:space="preserve"> PAGEREF _Toc105162759 \h </w:instrText>
        </w:r>
        <w:r>
          <w:rPr>
            <w:noProof/>
            <w:webHidden/>
          </w:rPr>
        </w:r>
        <w:r>
          <w:rPr>
            <w:noProof/>
            <w:webHidden/>
          </w:rPr>
          <w:fldChar w:fldCharType="separate"/>
        </w:r>
        <w:r>
          <w:rPr>
            <w:noProof/>
            <w:webHidden/>
          </w:rPr>
          <w:t>4</w:t>
        </w:r>
        <w:r>
          <w:rPr>
            <w:noProof/>
            <w:webHidden/>
          </w:rPr>
          <w:fldChar w:fldCharType="end"/>
        </w:r>
      </w:hyperlink>
    </w:p>
    <w:p w14:paraId="030CD9D7" w14:textId="77777777" w:rsidR="00E452DD" w:rsidRDefault="00E452DD">
      <w:pPr>
        <w:pStyle w:val="Obsah1"/>
        <w:tabs>
          <w:tab w:val="left" w:pos="440"/>
          <w:tab w:val="right" w:leader="dot" w:pos="9062"/>
        </w:tabs>
        <w:rPr>
          <w:rFonts w:eastAsiaTheme="minorEastAsia"/>
          <w:noProof/>
          <w:lang w:eastAsia="cs-CZ"/>
        </w:rPr>
      </w:pPr>
      <w:hyperlink w:anchor="_Toc105162760" w:history="1">
        <w:r w:rsidRPr="009657ED">
          <w:rPr>
            <w:rStyle w:val="Hypertextovodkaz"/>
            <w:noProof/>
          </w:rPr>
          <w:t>5.</w:t>
        </w:r>
        <w:r>
          <w:rPr>
            <w:rFonts w:eastAsiaTheme="minorEastAsia"/>
            <w:noProof/>
            <w:lang w:eastAsia="cs-CZ"/>
          </w:rPr>
          <w:tab/>
        </w:r>
        <w:r w:rsidRPr="009657ED">
          <w:rPr>
            <w:rStyle w:val="Hypertextovodkaz"/>
            <w:noProof/>
          </w:rPr>
          <w:t>Veřejná podpora</w:t>
        </w:r>
        <w:r>
          <w:rPr>
            <w:noProof/>
            <w:webHidden/>
          </w:rPr>
          <w:tab/>
        </w:r>
        <w:r>
          <w:rPr>
            <w:noProof/>
            <w:webHidden/>
          </w:rPr>
          <w:fldChar w:fldCharType="begin"/>
        </w:r>
        <w:r>
          <w:rPr>
            <w:noProof/>
            <w:webHidden/>
          </w:rPr>
          <w:instrText xml:space="preserve"> PAGEREF _Toc105162760 \h </w:instrText>
        </w:r>
        <w:r>
          <w:rPr>
            <w:noProof/>
            <w:webHidden/>
          </w:rPr>
        </w:r>
        <w:r>
          <w:rPr>
            <w:noProof/>
            <w:webHidden/>
          </w:rPr>
          <w:fldChar w:fldCharType="separate"/>
        </w:r>
        <w:r>
          <w:rPr>
            <w:noProof/>
            <w:webHidden/>
          </w:rPr>
          <w:t>4</w:t>
        </w:r>
        <w:r>
          <w:rPr>
            <w:noProof/>
            <w:webHidden/>
          </w:rPr>
          <w:fldChar w:fldCharType="end"/>
        </w:r>
      </w:hyperlink>
    </w:p>
    <w:p w14:paraId="1F0DC1EF" w14:textId="77777777" w:rsidR="00E452DD" w:rsidRDefault="00E452DD">
      <w:pPr>
        <w:pStyle w:val="Obsah1"/>
        <w:tabs>
          <w:tab w:val="left" w:pos="440"/>
          <w:tab w:val="right" w:leader="dot" w:pos="9062"/>
        </w:tabs>
        <w:rPr>
          <w:rFonts w:eastAsiaTheme="minorEastAsia"/>
          <w:noProof/>
          <w:lang w:eastAsia="cs-CZ"/>
        </w:rPr>
      </w:pPr>
      <w:hyperlink w:anchor="_Toc105162761" w:history="1">
        <w:r w:rsidRPr="009657ED">
          <w:rPr>
            <w:rStyle w:val="Hypertextovodkaz"/>
            <w:noProof/>
          </w:rPr>
          <w:t>6.</w:t>
        </w:r>
        <w:r>
          <w:rPr>
            <w:rFonts w:eastAsiaTheme="minorEastAsia"/>
            <w:noProof/>
            <w:lang w:eastAsia="cs-CZ"/>
          </w:rPr>
          <w:tab/>
        </w:r>
        <w:r w:rsidRPr="009657ED">
          <w:rPr>
            <w:rStyle w:val="Hypertextovodkaz"/>
            <w:noProof/>
          </w:rPr>
          <w:t>Alokace prostředků pro výzvu</w:t>
        </w:r>
        <w:r>
          <w:rPr>
            <w:noProof/>
            <w:webHidden/>
          </w:rPr>
          <w:tab/>
        </w:r>
        <w:r>
          <w:rPr>
            <w:noProof/>
            <w:webHidden/>
          </w:rPr>
          <w:fldChar w:fldCharType="begin"/>
        </w:r>
        <w:r>
          <w:rPr>
            <w:noProof/>
            <w:webHidden/>
          </w:rPr>
          <w:instrText xml:space="preserve"> PAGEREF _Toc105162761 \h </w:instrText>
        </w:r>
        <w:r>
          <w:rPr>
            <w:noProof/>
            <w:webHidden/>
          </w:rPr>
        </w:r>
        <w:r>
          <w:rPr>
            <w:noProof/>
            <w:webHidden/>
          </w:rPr>
          <w:fldChar w:fldCharType="separate"/>
        </w:r>
        <w:r>
          <w:rPr>
            <w:noProof/>
            <w:webHidden/>
          </w:rPr>
          <w:t>5</w:t>
        </w:r>
        <w:r>
          <w:rPr>
            <w:noProof/>
            <w:webHidden/>
          </w:rPr>
          <w:fldChar w:fldCharType="end"/>
        </w:r>
      </w:hyperlink>
    </w:p>
    <w:p w14:paraId="6DD5A379" w14:textId="77777777" w:rsidR="00E452DD" w:rsidRDefault="00E452DD">
      <w:pPr>
        <w:pStyle w:val="Obsah1"/>
        <w:tabs>
          <w:tab w:val="left" w:pos="440"/>
          <w:tab w:val="right" w:leader="dot" w:pos="9062"/>
        </w:tabs>
        <w:rPr>
          <w:rFonts w:eastAsiaTheme="minorEastAsia"/>
          <w:noProof/>
          <w:lang w:eastAsia="cs-CZ"/>
        </w:rPr>
      </w:pPr>
      <w:hyperlink w:anchor="_Toc105162762" w:history="1">
        <w:r w:rsidRPr="009657ED">
          <w:rPr>
            <w:rStyle w:val="Hypertextovodkaz"/>
            <w:noProof/>
          </w:rPr>
          <w:t>7.</w:t>
        </w:r>
        <w:r>
          <w:rPr>
            <w:rFonts w:eastAsiaTheme="minorEastAsia"/>
            <w:noProof/>
            <w:lang w:eastAsia="cs-CZ"/>
          </w:rPr>
          <w:tab/>
        </w:r>
        <w:r w:rsidRPr="009657ED">
          <w:rPr>
            <w:rStyle w:val="Hypertextovodkaz"/>
            <w:noProof/>
          </w:rPr>
          <w:t>Harmonogram výzvy a podání žádosti</w:t>
        </w:r>
        <w:r>
          <w:rPr>
            <w:noProof/>
            <w:webHidden/>
          </w:rPr>
          <w:tab/>
        </w:r>
        <w:r>
          <w:rPr>
            <w:noProof/>
            <w:webHidden/>
          </w:rPr>
          <w:fldChar w:fldCharType="begin"/>
        </w:r>
        <w:r>
          <w:rPr>
            <w:noProof/>
            <w:webHidden/>
          </w:rPr>
          <w:instrText xml:space="preserve"> PAGEREF _Toc105162762 \h </w:instrText>
        </w:r>
        <w:r>
          <w:rPr>
            <w:noProof/>
            <w:webHidden/>
          </w:rPr>
        </w:r>
        <w:r>
          <w:rPr>
            <w:noProof/>
            <w:webHidden/>
          </w:rPr>
          <w:fldChar w:fldCharType="separate"/>
        </w:r>
        <w:r>
          <w:rPr>
            <w:noProof/>
            <w:webHidden/>
          </w:rPr>
          <w:t>5</w:t>
        </w:r>
        <w:r>
          <w:rPr>
            <w:noProof/>
            <w:webHidden/>
          </w:rPr>
          <w:fldChar w:fldCharType="end"/>
        </w:r>
      </w:hyperlink>
    </w:p>
    <w:p w14:paraId="37ED4BE6" w14:textId="77777777" w:rsidR="00E452DD" w:rsidRDefault="00E452DD">
      <w:pPr>
        <w:pStyle w:val="Obsah1"/>
        <w:tabs>
          <w:tab w:val="left" w:pos="440"/>
          <w:tab w:val="right" w:leader="dot" w:pos="9062"/>
        </w:tabs>
        <w:rPr>
          <w:rFonts w:eastAsiaTheme="minorEastAsia"/>
          <w:noProof/>
          <w:lang w:eastAsia="cs-CZ"/>
        </w:rPr>
      </w:pPr>
      <w:hyperlink w:anchor="_Toc105162763" w:history="1">
        <w:r w:rsidRPr="009657ED">
          <w:rPr>
            <w:rStyle w:val="Hypertextovodkaz"/>
            <w:noProof/>
          </w:rPr>
          <w:t>8.</w:t>
        </w:r>
        <w:r>
          <w:rPr>
            <w:rFonts w:eastAsiaTheme="minorEastAsia"/>
            <w:noProof/>
            <w:lang w:eastAsia="cs-CZ"/>
          </w:rPr>
          <w:tab/>
        </w:r>
        <w:r w:rsidRPr="009657ED">
          <w:rPr>
            <w:rStyle w:val="Hypertextovodkaz"/>
            <w:noProof/>
          </w:rPr>
          <w:t>Období realizace projektu</w:t>
        </w:r>
        <w:r>
          <w:rPr>
            <w:noProof/>
            <w:webHidden/>
          </w:rPr>
          <w:tab/>
        </w:r>
        <w:r>
          <w:rPr>
            <w:noProof/>
            <w:webHidden/>
          </w:rPr>
          <w:fldChar w:fldCharType="begin"/>
        </w:r>
        <w:r>
          <w:rPr>
            <w:noProof/>
            <w:webHidden/>
          </w:rPr>
          <w:instrText xml:space="preserve"> PAGEREF _Toc105162763 \h </w:instrText>
        </w:r>
        <w:r>
          <w:rPr>
            <w:noProof/>
            <w:webHidden/>
          </w:rPr>
        </w:r>
        <w:r>
          <w:rPr>
            <w:noProof/>
            <w:webHidden/>
          </w:rPr>
          <w:fldChar w:fldCharType="separate"/>
        </w:r>
        <w:r>
          <w:rPr>
            <w:noProof/>
            <w:webHidden/>
          </w:rPr>
          <w:t>6</w:t>
        </w:r>
        <w:r>
          <w:rPr>
            <w:noProof/>
            <w:webHidden/>
          </w:rPr>
          <w:fldChar w:fldCharType="end"/>
        </w:r>
      </w:hyperlink>
    </w:p>
    <w:p w14:paraId="2585829C" w14:textId="77777777" w:rsidR="00E452DD" w:rsidRDefault="00E452DD">
      <w:pPr>
        <w:pStyle w:val="Obsah1"/>
        <w:tabs>
          <w:tab w:val="left" w:pos="440"/>
          <w:tab w:val="right" w:leader="dot" w:pos="9062"/>
        </w:tabs>
        <w:rPr>
          <w:rFonts w:eastAsiaTheme="minorEastAsia"/>
          <w:noProof/>
          <w:lang w:eastAsia="cs-CZ"/>
        </w:rPr>
      </w:pPr>
      <w:hyperlink w:anchor="_Toc105162764" w:history="1">
        <w:r w:rsidRPr="009657ED">
          <w:rPr>
            <w:rStyle w:val="Hypertextovodkaz"/>
            <w:noProof/>
          </w:rPr>
          <w:t>9.</w:t>
        </w:r>
        <w:r>
          <w:rPr>
            <w:rFonts w:eastAsiaTheme="minorEastAsia"/>
            <w:noProof/>
            <w:lang w:eastAsia="cs-CZ"/>
          </w:rPr>
          <w:tab/>
        </w:r>
        <w:r w:rsidRPr="009657ED">
          <w:rPr>
            <w:rStyle w:val="Hypertextovodkaz"/>
            <w:noProof/>
          </w:rPr>
          <w:t>Místo realizace projektu</w:t>
        </w:r>
        <w:r>
          <w:rPr>
            <w:noProof/>
            <w:webHidden/>
          </w:rPr>
          <w:tab/>
        </w:r>
        <w:r>
          <w:rPr>
            <w:noProof/>
            <w:webHidden/>
          </w:rPr>
          <w:fldChar w:fldCharType="begin"/>
        </w:r>
        <w:r>
          <w:rPr>
            <w:noProof/>
            <w:webHidden/>
          </w:rPr>
          <w:instrText xml:space="preserve"> PAGEREF _Toc105162764 \h </w:instrText>
        </w:r>
        <w:r>
          <w:rPr>
            <w:noProof/>
            <w:webHidden/>
          </w:rPr>
        </w:r>
        <w:r>
          <w:rPr>
            <w:noProof/>
            <w:webHidden/>
          </w:rPr>
          <w:fldChar w:fldCharType="separate"/>
        </w:r>
        <w:r>
          <w:rPr>
            <w:noProof/>
            <w:webHidden/>
          </w:rPr>
          <w:t>6</w:t>
        </w:r>
        <w:r>
          <w:rPr>
            <w:noProof/>
            <w:webHidden/>
          </w:rPr>
          <w:fldChar w:fldCharType="end"/>
        </w:r>
      </w:hyperlink>
    </w:p>
    <w:p w14:paraId="0DF05C2A" w14:textId="77777777" w:rsidR="00E452DD" w:rsidRDefault="00E452DD">
      <w:pPr>
        <w:pStyle w:val="Obsah1"/>
        <w:tabs>
          <w:tab w:val="left" w:pos="660"/>
          <w:tab w:val="right" w:leader="dot" w:pos="9062"/>
        </w:tabs>
        <w:rPr>
          <w:rFonts w:eastAsiaTheme="minorEastAsia"/>
          <w:noProof/>
          <w:lang w:eastAsia="cs-CZ"/>
        </w:rPr>
      </w:pPr>
      <w:hyperlink w:anchor="_Toc105162765" w:history="1">
        <w:r w:rsidRPr="009657ED">
          <w:rPr>
            <w:rStyle w:val="Hypertextovodkaz"/>
            <w:noProof/>
          </w:rPr>
          <w:t>10.</w:t>
        </w:r>
        <w:r>
          <w:rPr>
            <w:rFonts w:eastAsiaTheme="minorEastAsia"/>
            <w:noProof/>
            <w:lang w:eastAsia="cs-CZ"/>
          </w:rPr>
          <w:tab/>
        </w:r>
        <w:r w:rsidRPr="009657ED">
          <w:rPr>
            <w:rStyle w:val="Hypertextovodkaz"/>
            <w:noProof/>
          </w:rPr>
          <w:t>Způsobilé výdaje</w:t>
        </w:r>
        <w:r>
          <w:rPr>
            <w:noProof/>
            <w:webHidden/>
          </w:rPr>
          <w:tab/>
        </w:r>
        <w:r>
          <w:rPr>
            <w:noProof/>
            <w:webHidden/>
          </w:rPr>
          <w:fldChar w:fldCharType="begin"/>
        </w:r>
        <w:r>
          <w:rPr>
            <w:noProof/>
            <w:webHidden/>
          </w:rPr>
          <w:instrText xml:space="preserve"> PAGEREF _Toc105162765 \h </w:instrText>
        </w:r>
        <w:r>
          <w:rPr>
            <w:noProof/>
            <w:webHidden/>
          </w:rPr>
        </w:r>
        <w:r>
          <w:rPr>
            <w:noProof/>
            <w:webHidden/>
          </w:rPr>
          <w:fldChar w:fldCharType="separate"/>
        </w:r>
        <w:r>
          <w:rPr>
            <w:noProof/>
            <w:webHidden/>
          </w:rPr>
          <w:t>6</w:t>
        </w:r>
        <w:r>
          <w:rPr>
            <w:noProof/>
            <w:webHidden/>
          </w:rPr>
          <w:fldChar w:fldCharType="end"/>
        </w:r>
      </w:hyperlink>
    </w:p>
    <w:p w14:paraId="590C614B" w14:textId="77777777" w:rsidR="00E452DD" w:rsidRDefault="00E452DD">
      <w:pPr>
        <w:pStyle w:val="Obsah2"/>
        <w:tabs>
          <w:tab w:val="left" w:pos="1100"/>
          <w:tab w:val="right" w:leader="dot" w:pos="9062"/>
        </w:tabs>
        <w:rPr>
          <w:rFonts w:eastAsiaTheme="minorEastAsia"/>
          <w:noProof/>
          <w:lang w:eastAsia="cs-CZ"/>
        </w:rPr>
      </w:pPr>
      <w:hyperlink w:anchor="_Toc105162766" w:history="1">
        <w:r w:rsidRPr="009657ED">
          <w:rPr>
            <w:rStyle w:val="Hypertextovodkaz"/>
            <w:noProof/>
          </w:rPr>
          <w:t>10.1.</w:t>
        </w:r>
        <w:r>
          <w:rPr>
            <w:rFonts w:eastAsiaTheme="minorEastAsia"/>
            <w:noProof/>
            <w:lang w:eastAsia="cs-CZ"/>
          </w:rPr>
          <w:tab/>
        </w:r>
        <w:r w:rsidRPr="009657ED">
          <w:rPr>
            <w:rStyle w:val="Hypertextovodkaz"/>
            <w:noProof/>
          </w:rPr>
          <w:t>Obecné podmínky způsobilosti výdajů</w:t>
        </w:r>
        <w:r>
          <w:rPr>
            <w:noProof/>
            <w:webHidden/>
          </w:rPr>
          <w:tab/>
        </w:r>
        <w:r>
          <w:rPr>
            <w:noProof/>
            <w:webHidden/>
          </w:rPr>
          <w:fldChar w:fldCharType="begin"/>
        </w:r>
        <w:r>
          <w:rPr>
            <w:noProof/>
            <w:webHidden/>
          </w:rPr>
          <w:instrText xml:space="preserve"> PAGEREF _Toc105162766 \h </w:instrText>
        </w:r>
        <w:r>
          <w:rPr>
            <w:noProof/>
            <w:webHidden/>
          </w:rPr>
        </w:r>
        <w:r>
          <w:rPr>
            <w:noProof/>
            <w:webHidden/>
          </w:rPr>
          <w:fldChar w:fldCharType="separate"/>
        </w:r>
        <w:r>
          <w:rPr>
            <w:noProof/>
            <w:webHidden/>
          </w:rPr>
          <w:t>6</w:t>
        </w:r>
        <w:r>
          <w:rPr>
            <w:noProof/>
            <w:webHidden/>
          </w:rPr>
          <w:fldChar w:fldCharType="end"/>
        </w:r>
      </w:hyperlink>
    </w:p>
    <w:p w14:paraId="4AFD5043" w14:textId="77777777" w:rsidR="00E452DD" w:rsidRDefault="00E452DD">
      <w:pPr>
        <w:pStyle w:val="Obsah2"/>
        <w:tabs>
          <w:tab w:val="left" w:pos="1100"/>
          <w:tab w:val="right" w:leader="dot" w:pos="9062"/>
        </w:tabs>
        <w:rPr>
          <w:rFonts w:eastAsiaTheme="minorEastAsia"/>
          <w:noProof/>
          <w:lang w:eastAsia="cs-CZ"/>
        </w:rPr>
      </w:pPr>
      <w:hyperlink w:anchor="_Toc105162767" w:history="1">
        <w:r w:rsidRPr="009657ED">
          <w:rPr>
            <w:rStyle w:val="Hypertextovodkaz"/>
            <w:noProof/>
          </w:rPr>
          <w:t>10.2.</w:t>
        </w:r>
        <w:r>
          <w:rPr>
            <w:rFonts w:eastAsiaTheme="minorEastAsia"/>
            <w:noProof/>
            <w:lang w:eastAsia="cs-CZ"/>
          </w:rPr>
          <w:tab/>
        </w:r>
        <w:r w:rsidRPr="009657ED">
          <w:rPr>
            <w:rStyle w:val="Hypertextovodkaz"/>
            <w:noProof/>
          </w:rPr>
          <w:t>Specifické podmínky způsobilosti výdajů</w:t>
        </w:r>
        <w:r>
          <w:rPr>
            <w:noProof/>
            <w:webHidden/>
          </w:rPr>
          <w:tab/>
        </w:r>
        <w:r>
          <w:rPr>
            <w:noProof/>
            <w:webHidden/>
          </w:rPr>
          <w:fldChar w:fldCharType="begin"/>
        </w:r>
        <w:r>
          <w:rPr>
            <w:noProof/>
            <w:webHidden/>
          </w:rPr>
          <w:instrText xml:space="preserve"> PAGEREF _Toc105162767 \h </w:instrText>
        </w:r>
        <w:r>
          <w:rPr>
            <w:noProof/>
            <w:webHidden/>
          </w:rPr>
        </w:r>
        <w:r>
          <w:rPr>
            <w:noProof/>
            <w:webHidden/>
          </w:rPr>
          <w:fldChar w:fldCharType="separate"/>
        </w:r>
        <w:r>
          <w:rPr>
            <w:noProof/>
            <w:webHidden/>
          </w:rPr>
          <w:t>7</w:t>
        </w:r>
        <w:r>
          <w:rPr>
            <w:noProof/>
            <w:webHidden/>
          </w:rPr>
          <w:fldChar w:fldCharType="end"/>
        </w:r>
      </w:hyperlink>
    </w:p>
    <w:p w14:paraId="72FD0842" w14:textId="77777777" w:rsidR="00E452DD" w:rsidRDefault="00E452DD">
      <w:pPr>
        <w:pStyle w:val="Obsah1"/>
        <w:tabs>
          <w:tab w:val="left" w:pos="660"/>
          <w:tab w:val="right" w:leader="dot" w:pos="9062"/>
        </w:tabs>
        <w:rPr>
          <w:rFonts w:eastAsiaTheme="minorEastAsia"/>
          <w:noProof/>
          <w:lang w:eastAsia="cs-CZ"/>
        </w:rPr>
      </w:pPr>
      <w:hyperlink w:anchor="_Toc105162768" w:history="1">
        <w:r w:rsidRPr="009657ED">
          <w:rPr>
            <w:rStyle w:val="Hypertextovodkaz"/>
            <w:noProof/>
          </w:rPr>
          <w:t>11.</w:t>
        </w:r>
        <w:r>
          <w:rPr>
            <w:rFonts w:eastAsiaTheme="minorEastAsia"/>
            <w:noProof/>
            <w:lang w:eastAsia="cs-CZ"/>
          </w:rPr>
          <w:tab/>
        </w:r>
        <w:r w:rsidRPr="009657ED">
          <w:rPr>
            <w:rStyle w:val="Hypertextovodkaz"/>
            <w:noProof/>
          </w:rPr>
          <w:t>Podmínky výzvy</w:t>
        </w:r>
        <w:r>
          <w:rPr>
            <w:noProof/>
            <w:webHidden/>
          </w:rPr>
          <w:tab/>
        </w:r>
        <w:r>
          <w:rPr>
            <w:noProof/>
            <w:webHidden/>
          </w:rPr>
          <w:fldChar w:fldCharType="begin"/>
        </w:r>
        <w:r>
          <w:rPr>
            <w:noProof/>
            <w:webHidden/>
          </w:rPr>
          <w:instrText xml:space="preserve"> PAGEREF _Toc105162768 \h </w:instrText>
        </w:r>
        <w:r>
          <w:rPr>
            <w:noProof/>
            <w:webHidden/>
          </w:rPr>
        </w:r>
        <w:r>
          <w:rPr>
            <w:noProof/>
            <w:webHidden/>
          </w:rPr>
          <w:fldChar w:fldCharType="separate"/>
        </w:r>
        <w:r>
          <w:rPr>
            <w:noProof/>
            <w:webHidden/>
          </w:rPr>
          <w:t>7</w:t>
        </w:r>
        <w:r>
          <w:rPr>
            <w:noProof/>
            <w:webHidden/>
          </w:rPr>
          <w:fldChar w:fldCharType="end"/>
        </w:r>
      </w:hyperlink>
    </w:p>
    <w:p w14:paraId="7032B7B9" w14:textId="77777777" w:rsidR="00E452DD" w:rsidRDefault="00E452DD">
      <w:pPr>
        <w:pStyle w:val="Obsah1"/>
        <w:tabs>
          <w:tab w:val="left" w:pos="660"/>
          <w:tab w:val="right" w:leader="dot" w:pos="9062"/>
        </w:tabs>
        <w:rPr>
          <w:rFonts w:eastAsiaTheme="minorEastAsia"/>
          <w:noProof/>
          <w:lang w:eastAsia="cs-CZ"/>
        </w:rPr>
      </w:pPr>
      <w:hyperlink w:anchor="_Toc105162769" w:history="1">
        <w:r w:rsidRPr="009657ED">
          <w:rPr>
            <w:rStyle w:val="Hypertextovodkaz"/>
            <w:noProof/>
          </w:rPr>
          <w:t>12.</w:t>
        </w:r>
        <w:r>
          <w:rPr>
            <w:rFonts w:eastAsiaTheme="minorEastAsia"/>
            <w:noProof/>
            <w:lang w:eastAsia="cs-CZ"/>
          </w:rPr>
          <w:tab/>
        </w:r>
        <w:r w:rsidRPr="009657ED">
          <w:rPr>
            <w:rStyle w:val="Hypertextovodkaz"/>
            <w:noProof/>
          </w:rPr>
          <w:t>Formální kontrola a proces hodnocení</w:t>
        </w:r>
        <w:r>
          <w:rPr>
            <w:noProof/>
            <w:webHidden/>
          </w:rPr>
          <w:tab/>
        </w:r>
        <w:r>
          <w:rPr>
            <w:noProof/>
            <w:webHidden/>
          </w:rPr>
          <w:fldChar w:fldCharType="begin"/>
        </w:r>
        <w:r>
          <w:rPr>
            <w:noProof/>
            <w:webHidden/>
          </w:rPr>
          <w:instrText xml:space="preserve"> PAGEREF _Toc105162769 \h </w:instrText>
        </w:r>
        <w:r>
          <w:rPr>
            <w:noProof/>
            <w:webHidden/>
          </w:rPr>
        </w:r>
        <w:r>
          <w:rPr>
            <w:noProof/>
            <w:webHidden/>
          </w:rPr>
          <w:fldChar w:fldCharType="separate"/>
        </w:r>
        <w:r>
          <w:rPr>
            <w:noProof/>
            <w:webHidden/>
          </w:rPr>
          <w:t>8</w:t>
        </w:r>
        <w:r>
          <w:rPr>
            <w:noProof/>
            <w:webHidden/>
          </w:rPr>
          <w:fldChar w:fldCharType="end"/>
        </w:r>
      </w:hyperlink>
    </w:p>
    <w:p w14:paraId="64BF15D6" w14:textId="77777777" w:rsidR="00E452DD" w:rsidRDefault="00E452DD">
      <w:pPr>
        <w:pStyle w:val="Obsah2"/>
        <w:tabs>
          <w:tab w:val="left" w:pos="1100"/>
          <w:tab w:val="right" w:leader="dot" w:pos="9062"/>
        </w:tabs>
        <w:rPr>
          <w:rFonts w:eastAsiaTheme="minorEastAsia"/>
          <w:noProof/>
          <w:lang w:eastAsia="cs-CZ"/>
        </w:rPr>
      </w:pPr>
      <w:hyperlink w:anchor="_Toc105162770" w:history="1">
        <w:r w:rsidRPr="009657ED">
          <w:rPr>
            <w:rStyle w:val="Hypertextovodkaz"/>
            <w:noProof/>
          </w:rPr>
          <w:t>12.1.</w:t>
        </w:r>
        <w:r>
          <w:rPr>
            <w:rFonts w:eastAsiaTheme="minorEastAsia"/>
            <w:noProof/>
            <w:lang w:eastAsia="cs-CZ"/>
          </w:rPr>
          <w:tab/>
        </w:r>
        <w:r w:rsidRPr="009657ED">
          <w:rPr>
            <w:rStyle w:val="Hypertextovodkaz"/>
            <w:noProof/>
          </w:rPr>
          <w:t>Hodnocení odbornou komisí</w:t>
        </w:r>
        <w:r>
          <w:rPr>
            <w:noProof/>
            <w:webHidden/>
          </w:rPr>
          <w:tab/>
        </w:r>
        <w:r>
          <w:rPr>
            <w:noProof/>
            <w:webHidden/>
          </w:rPr>
          <w:fldChar w:fldCharType="begin"/>
        </w:r>
        <w:r>
          <w:rPr>
            <w:noProof/>
            <w:webHidden/>
          </w:rPr>
          <w:instrText xml:space="preserve"> PAGEREF _Toc105162770 \h </w:instrText>
        </w:r>
        <w:r>
          <w:rPr>
            <w:noProof/>
            <w:webHidden/>
          </w:rPr>
        </w:r>
        <w:r>
          <w:rPr>
            <w:noProof/>
            <w:webHidden/>
          </w:rPr>
          <w:fldChar w:fldCharType="separate"/>
        </w:r>
        <w:r>
          <w:rPr>
            <w:noProof/>
            <w:webHidden/>
          </w:rPr>
          <w:t>9</w:t>
        </w:r>
        <w:r>
          <w:rPr>
            <w:noProof/>
            <w:webHidden/>
          </w:rPr>
          <w:fldChar w:fldCharType="end"/>
        </w:r>
      </w:hyperlink>
    </w:p>
    <w:p w14:paraId="11B5A6A9" w14:textId="77777777" w:rsidR="00E452DD" w:rsidRDefault="00E452DD">
      <w:pPr>
        <w:pStyle w:val="Obsah2"/>
        <w:tabs>
          <w:tab w:val="left" w:pos="1100"/>
          <w:tab w:val="right" w:leader="dot" w:pos="9062"/>
        </w:tabs>
        <w:rPr>
          <w:rFonts w:eastAsiaTheme="minorEastAsia"/>
          <w:noProof/>
          <w:lang w:eastAsia="cs-CZ"/>
        </w:rPr>
      </w:pPr>
      <w:hyperlink w:anchor="_Toc105162771" w:history="1">
        <w:r w:rsidRPr="009657ED">
          <w:rPr>
            <w:rStyle w:val="Hypertextovodkaz"/>
            <w:noProof/>
          </w:rPr>
          <w:t>12.2.</w:t>
        </w:r>
        <w:r>
          <w:rPr>
            <w:rFonts w:eastAsiaTheme="minorEastAsia"/>
            <w:noProof/>
            <w:lang w:eastAsia="cs-CZ"/>
          </w:rPr>
          <w:tab/>
        </w:r>
        <w:r w:rsidRPr="009657ED">
          <w:rPr>
            <w:rStyle w:val="Hypertextovodkaz"/>
            <w:noProof/>
          </w:rPr>
          <w:t>Výběrová kritéria pro hodnocení projektu</w:t>
        </w:r>
        <w:r>
          <w:rPr>
            <w:noProof/>
            <w:webHidden/>
          </w:rPr>
          <w:tab/>
        </w:r>
        <w:r>
          <w:rPr>
            <w:noProof/>
            <w:webHidden/>
          </w:rPr>
          <w:fldChar w:fldCharType="begin"/>
        </w:r>
        <w:r>
          <w:rPr>
            <w:noProof/>
            <w:webHidden/>
          </w:rPr>
          <w:instrText xml:space="preserve"> PAGEREF _Toc105162771 \h </w:instrText>
        </w:r>
        <w:r>
          <w:rPr>
            <w:noProof/>
            <w:webHidden/>
          </w:rPr>
        </w:r>
        <w:r>
          <w:rPr>
            <w:noProof/>
            <w:webHidden/>
          </w:rPr>
          <w:fldChar w:fldCharType="separate"/>
        </w:r>
        <w:r>
          <w:rPr>
            <w:noProof/>
            <w:webHidden/>
          </w:rPr>
          <w:t>9</w:t>
        </w:r>
        <w:r>
          <w:rPr>
            <w:noProof/>
            <w:webHidden/>
          </w:rPr>
          <w:fldChar w:fldCharType="end"/>
        </w:r>
      </w:hyperlink>
    </w:p>
    <w:p w14:paraId="00C754CD" w14:textId="77777777" w:rsidR="00E452DD" w:rsidRDefault="00E452DD">
      <w:pPr>
        <w:pStyle w:val="Obsah1"/>
        <w:tabs>
          <w:tab w:val="left" w:pos="660"/>
          <w:tab w:val="right" w:leader="dot" w:pos="9062"/>
        </w:tabs>
        <w:rPr>
          <w:rFonts w:eastAsiaTheme="minorEastAsia"/>
          <w:noProof/>
          <w:lang w:eastAsia="cs-CZ"/>
        </w:rPr>
      </w:pPr>
      <w:hyperlink w:anchor="_Toc105162772" w:history="1">
        <w:r w:rsidRPr="009657ED">
          <w:rPr>
            <w:rStyle w:val="Hypertextovodkaz"/>
            <w:noProof/>
          </w:rPr>
          <w:t>13.</w:t>
        </w:r>
        <w:r>
          <w:rPr>
            <w:rFonts w:eastAsiaTheme="minorEastAsia"/>
            <w:noProof/>
            <w:lang w:eastAsia="cs-CZ"/>
          </w:rPr>
          <w:tab/>
        </w:r>
        <w:r w:rsidRPr="009657ED">
          <w:rPr>
            <w:rStyle w:val="Hypertextovodkaz"/>
            <w:noProof/>
          </w:rPr>
          <w:t>Vyúčtování a finanční kontrola přidělené dotace</w:t>
        </w:r>
        <w:r>
          <w:rPr>
            <w:noProof/>
            <w:webHidden/>
          </w:rPr>
          <w:tab/>
        </w:r>
        <w:r>
          <w:rPr>
            <w:noProof/>
            <w:webHidden/>
          </w:rPr>
          <w:fldChar w:fldCharType="begin"/>
        </w:r>
        <w:r>
          <w:rPr>
            <w:noProof/>
            <w:webHidden/>
          </w:rPr>
          <w:instrText xml:space="preserve"> PAGEREF _Toc105162772 \h </w:instrText>
        </w:r>
        <w:r>
          <w:rPr>
            <w:noProof/>
            <w:webHidden/>
          </w:rPr>
        </w:r>
        <w:r>
          <w:rPr>
            <w:noProof/>
            <w:webHidden/>
          </w:rPr>
          <w:fldChar w:fldCharType="separate"/>
        </w:r>
        <w:r>
          <w:rPr>
            <w:noProof/>
            <w:webHidden/>
          </w:rPr>
          <w:t>9</w:t>
        </w:r>
        <w:r>
          <w:rPr>
            <w:noProof/>
            <w:webHidden/>
          </w:rPr>
          <w:fldChar w:fldCharType="end"/>
        </w:r>
      </w:hyperlink>
    </w:p>
    <w:p w14:paraId="7A0CE0CF" w14:textId="77777777" w:rsidR="00E452DD" w:rsidRDefault="00E452DD">
      <w:pPr>
        <w:pStyle w:val="Obsah1"/>
        <w:tabs>
          <w:tab w:val="left" w:pos="660"/>
          <w:tab w:val="right" w:leader="dot" w:pos="9062"/>
        </w:tabs>
        <w:rPr>
          <w:rFonts w:eastAsiaTheme="minorEastAsia"/>
          <w:noProof/>
          <w:lang w:eastAsia="cs-CZ"/>
        </w:rPr>
      </w:pPr>
      <w:hyperlink w:anchor="_Toc105162773" w:history="1">
        <w:r w:rsidRPr="009657ED">
          <w:rPr>
            <w:rStyle w:val="Hypertextovodkaz"/>
            <w:noProof/>
          </w:rPr>
          <w:t>14.</w:t>
        </w:r>
        <w:r>
          <w:rPr>
            <w:rFonts w:eastAsiaTheme="minorEastAsia"/>
            <w:noProof/>
            <w:lang w:eastAsia="cs-CZ"/>
          </w:rPr>
          <w:tab/>
        </w:r>
        <w:r w:rsidRPr="009657ED">
          <w:rPr>
            <w:rStyle w:val="Hypertextovodkaz"/>
            <w:noProof/>
          </w:rPr>
          <w:t>Realizace a závěrečné vyhodnocení akce</w:t>
        </w:r>
        <w:r>
          <w:rPr>
            <w:noProof/>
            <w:webHidden/>
          </w:rPr>
          <w:tab/>
        </w:r>
        <w:r>
          <w:rPr>
            <w:noProof/>
            <w:webHidden/>
          </w:rPr>
          <w:fldChar w:fldCharType="begin"/>
        </w:r>
        <w:r>
          <w:rPr>
            <w:noProof/>
            <w:webHidden/>
          </w:rPr>
          <w:instrText xml:space="preserve"> PAGEREF _Toc105162773 \h </w:instrText>
        </w:r>
        <w:r>
          <w:rPr>
            <w:noProof/>
            <w:webHidden/>
          </w:rPr>
        </w:r>
        <w:r>
          <w:rPr>
            <w:noProof/>
            <w:webHidden/>
          </w:rPr>
          <w:fldChar w:fldCharType="separate"/>
        </w:r>
        <w:r>
          <w:rPr>
            <w:noProof/>
            <w:webHidden/>
          </w:rPr>
          <w:t>10</w:t>
        </w:r>
        <w:r>
          <w:rPr>
            <w:noProof/>
            <w:webHidden/>
          </w:rPr>
          <w:fldChar w:fldCharType="end"/>
        </w:r>
      </w:hyperlink>
    </w:p>
    <w:p w14:paraId="5B196913" w14:textId="77777777" w:rsidR="00E452DD" w:rsidRDefault="00E452DD">
      <w:pPr>
        <w:pStyle w:val="Obsah1"/>
        <w:tabs>
          <w:tab w:val="left" w:pos="660"/>
          <w:tab w:val="right" w:leader="dot" w:pos="9062"/>
        </w:tabs>
        <w:rPr>
          <w:rFonts w:eastAsiaTheme="minorEastAsia"/>
          <w:noProof/>
          <w:lang w:eastAsia="cs-CZ"/>
        </w:rPr>
      </w:pPr>
      <w:hyperlink w:anchor="_Toc105162774" w:history="1">
        <w:r w:rsidRPr="009657ED">
          <w:rPr>
            <w:rStyle w:val="Hypertextovodkaz"/>
            <w:noProof/>
          </w:rPr>
          <w:t>15.</w:t>
        </w:r>
        <w:r>
          <w:rPr>
            <w:rFonts w:eastAsiaTheme="minorEastAsia"/>
            <w:noProof/>
            <w:lang w:eastAsia="cs-CZ"/>
          </w:rPr>
          <w:tab/>
        </w:r>
        <w:r w:rsidRPr="009657ED">
          <w:rPr>
            <w:rStyle w:val="Hypertextovodkaz"/>
            <w:noProof/>
          </w:rPr>
          <w:t>Informace a dokumenty předkládané žadatelem</w:t>
        </w:r>
        <w:r>
          <w:rPr>
            <w:noProof/>
            <w:webHidden/>
          </w:rPr>
          <w:tab/>
        </w:r>
        <w:r>
          <w:rPr>
            <w:noProof/>
            <w:webHidden/>
          </w:rPr>
          <w:fldChar w:fldCharType="begin"/>
        </w:r>
        <w:r>
          <w:rPr>
            <w:noProof/>
            <w:webHidden/>
          </w:rPr>
          <w:instrText xml:space="preserve"> PAGEREF _Toc105162774 \h </w:instrText>
        </w:r>
        <w:r>
          <w:rPr>
            <w:noProof/>
            <w:webHidden/>
          </w:rPr>
        </w:r>
        <w:r>
          <w:rPr>
            <w:noProof/>
            <w:webHidden/>
          </w:rPr>
          <w:fldChar w:fldCharType="separate"/>
        </w:r>
        <w:r>
          <w:rPr>
            <w:noProof/>
            <w:webHidden/>
          </w:rPr>
          <w:t>11</w:t>
        </w:r>
        <w:r>
          <w:rPr>
            <w:noProof/>
            <w:webHidden/>
          </w:rPr>
          <w:fldChar w:fldCharType="end"/>
        </w:r>
      </w:hyperlink>
    </w:p>
    <w:p w14:paraId="78E0D74A" w14:textId="77777777" w:rsidR="00E452DD" w:rsidRDefault="00E452DD">
      <w:pPr>
        <w:pStyle w:val="Obsah1"/>
        <w:tabs>
          <w:tab w:val="left" w:pos="660"/>
          <w:tab w:val="right" w:leader="dot" w:pos="9062"/>
        </w:tabs>
        <w:rPr>
          <w:rFonts w:eastAsiaTheme="minorEastAsia"/>
          <w:noProof/>
          <w:lang w:eastAsia="cs-CZ"/>
        </w:rPr>
      </w:pPr>
      <w:hyperlink w:anchor="_Toc105162775" w:history="1">
        <w:r w:rsidRPr="009657ED">
          <w:rPr>
            <w:rStyle w:val="Hypertextovodkaz"/>
            <w:noProof/>
          </w:rPr>
          <w:t>16.</w:t>
        </w:r>
        <w:r>
          <w:rPr>
            <w:rFonts w:eastAsiaTheme="minorEastAsia"/>
            <w:noProof/>
            <w:lang w:eastAsia="cs-CZ"/>
          </w:rPr>
          <w:tab/>
        </w:r>
        <w:r w:rsidRPr="009657ED">
          <w:rPr>
            <w:rStyle w:val="Hypertextovodkaz"/>
            <w:noProof/>
          </w:rPr>
          <w:t>Publicita</w:t>
        </w:r>
        <w:r>
          <w:rPr>
            <w:noProof/>
            <w:webHidden/>
          </w:rPr>
          <w:tab/>
        </w:r>
        <w:r>
          <w:rPr>
            <w:noProof/>
            <w:webHidden/>
          </w:rPr>
          <w:fldChar w:fldCharType="begin"/>
        </w:r>
        <w:r>
          <w:rPr>
            <w:noProof/>
            <w:webHidden/>
          </w:rPr>
          <w:instrText xml:space="preserve"> PAGEREF _Toc105162775 \h </w:instrText>
        </w:r>
        <w:r>
          <w:rPr>
            <w:noProof/>
            <w:webHidden/>
          </w:rPr>
        </w:r>
        <w:r>
          <w:rPr>
            <w:noProof/>
            <w:webHidden/>
          </w:rPr>
          <w:fldChar w:fldCharType="separate"/>
        </w:r>
        <w:r>
          <w:rPr>
            <w:noProof/>
            <w:webHidden/>
          </w:rPr>
          <w:t>13</w:t>
        </w:r>
        <w:r>
          <w:rPr>
            <w:noProof/>
            <w:webHidden/>
          </w:rPr>
          <w:fldChar w:fldCharType="end"/>
        </w:r>
      </w:hyperlink>
    </w:p>
    <w:p w14:paraId="64B02678" w14:textId="77777777" w:rsidR="00E452DD" w:rsidRDefault="00E452DD">
      <w:pPr>
        <w:pStyle w:val="Obsah1"/>
        <w:tabs>
          <w:tab w:val="left" w:pos="660"/>
          <w:tab w:val="right" w:leader="dot" w:pos="9062"/>
        </w:tabs>
        <w:rPr>
          <w:rFonts w:eastAsiaTheme="minorEastAsia"/>
          <w:noProof/>
          <w:lang w:eastAsia="cs-CZ"/>
        </w:rPr>
      </w:pPr>
      <w:hyperlink w:anchor="_Toc105162776" w:history="1">
        <w:r w:rsidRPr="009657ED">
          <w:rPr>
            <w:rStyle w:val="Hypertextovodkaz"/>
            <w:noProof/>
          </w:rPr>
          <w:t>17.</w:t>
        </w:r>
        <w:r>
          <w:rPr>
            <w:rFonts w:eastAsiaTheme="minorEastAsia"/>
            <w:noProof/>
            <w:lang w:eastAsia="cs-CZ"/>
          </w:rPr>
          <w:tab/>
        </w:r>
        <w:r w:rsidRPr="009657ED">
          <w:rPr>
            <w:rStyle w:val="Hypertextovodkaz"/>
            <w:noProof/>
          </w:rPr>
          <w:t>Obecné zásady</w:t>
        </w:r>
        <w:r>
          <w:rPr>
            <w:noProof/>
            <w:webHidden/>
          </w:rPr>
          <w:tab/>
        </w:r>
        <w:r>
          <w:rPr>
            <w:noProof/>
            <w:webHidden/>
          </w:rPr>
          <w:fldChar w:fldCharType="begin"/>
        </w:r>
        <w:r>
          <w:rPr>
            <w:noProof/>
            <w:webHidden/>
          </w:rPr>
          <w:instrText xml:space="preserve"> PAGEREF _Toc105162776 \h </w:instrText>
        </w:r>
        <w:r>
          <w:rPr>
            <w:noProof/>
            <w:webHidden/>
          </w:rPr>
        </w:r>
        <w:r>
          <w:rPr>
            <w:noProof/>
            <w:webHidden/>
          </w:rPr>
          <w:fldChar w:fldCharType="separate"/>
        </w:r>
        <w:r>
          <w:rPr>
            <w:noProof/>
            <w:webHidden/>
          </w:rPr>
          <w:t>13</w:t>
        </w:r>
        <w:r>
          <w:rPr>
            <w:noProof/>
            <w:webHidden/>
          </w:rPr>
          <w:fldChar w:fldCharType="end"/>
        </w:r>
      </w:hyperlink>
    </w:p>
    <w:p w14:paraId="3A15E8FC" w14:textId="77777777" w:rsidR="00503044" w:rsidRPr="001C5833" w:rsidRDefault="00503044" w:rsidP="00503044">
      <w:pPr>
        <w:jc w:val="both"/>
        <w:rPr>
          <w:rFonts w:ascii="Arial" w:hAnsi="Arial" w:cs="Arial"/>
          <w:sz w:val="20"/>
        </w:rPr>
      </w:pPr>
      <w:r w:rsidRPr="001C5833">
        <w:rPr>
          <w:rFonts w:ascii="Arial" w:hAnsi="Arial" w:cs="Arial"/>
          <w:sz w:val="20"/>
        </w:rPr>
        <w:fldChar w:fldCharType="end"/>
      </w:r>
    </w:p>
    <w:p w14:paraId="70ECFCA2" w14:textId="5DD26813" w:rsidR="0046792D" w:rsidRPr="001C5833" w:rsidRDefault="0046792D" w:rsidP="00503044">
      <w:pPr>
        <w:pStyle w:val="Nadpis1"/>
        <w:jc w:val="both"/>
      </w:pPr>
      <w:bookmarkStart w:id="2" w:name="_Toc105162756"/>
      <w:r w:rsidRPr="001C5833">
        <w:t>Cíl výzvy</w:t>
      </w:r>
      <w:r w:rsidR="00BC1C1E" w:rsidRPr="001C5833">
        <w:t xml:space="preserve"> a cílová skupina</w:t>
      </w:r>
      <w:bookmarkEnd w:id="2"/>
    </w:p>
    <w:p w14:paraId="024D1589" w14:textId="77777777" w:rsidR="00E42B1F" w:rsidRDefault="00E42B1F" w:rsidP="00503044">
      <w:pPr>
        <w:jc w:val="both"/>
        <w:rPr>
          <w:rFonts w:ascii="Arial" w:hAnsi="Arial" w:cs="Arial"/>
          <w:sz w:val="20"/>
        </w:rPr>
      </w:pPr>
      <w:r w:rsidRPr="001C5833">
        <w:rPr>
          <w:rFonts w:ascii="Arial" w:hAnsi="Arial" w:cs="Arial"/>
          <w:b/>
          <w:sz w:val="20"/>
        </w:rPr>
        <w:t xml:space="preserve">Cil výzvy: </w:t>
      </w:r>
      <w:r w:rsidRPr="001C5833">
        <w:rPr>
          <w:rFonts w:ascii="Arial" w:hAnsi="Arial" w:cs="Arial"/>
          <w:sz w:val="20"/>
        </w:rPr>
        <w:t xml:space="preserve">Podpořit výzkumnou, rešeršní, analytickou činnost, jejíž výstupy by mohly být využity pro tvorbu strategických a legislativních materiálů MK. Podpořeny budou zejména projekty zabývající se problematikou statusu umělce, dále projekty, jejichž předmětem bude evaluace dotačních programů MK z hlediska možností podpory fyzických osob a internacionalizace. </w:t>
      </w:r>
    </w:p>
    <w:p w14:paraId="27D6BEA7" w14:textId="623FD773" w:rsidR="000535AA" w:rsidRPr="00AE106C" w:rsidRDefault="000535AA" w:rsidP="00503044">
      <w:pPr>
        <w:jc w:val="both"/>
        <w:rPr>
          <w:rFonts w:ascii="Arial" w:hAnsi="Arial" w:cs="Arial"/>
          <w:sz w:val="20"/>
          <w:szCs w:val="20"/>
        </w:rPr>
      </w:pPr>
      <w:r w:rsidRPr="00AE106C">
        <w:rPr>
          <w:rFonts w:ascii="Arial" w:hAnsi="Arial" w:cs="Arial"/>
          <w:sz w:val="20"/>
          <w:szCs w:val="20"/>
        </w:rPr>
        <w:t xml:space="preserve">Úkolem </w:t>
      </w:r>
      <w:r w:rsidR="001C5833" w:rsidRPr="00AE106C">
        <w:rPr>
          <w:rFonts w:ascii="Arial" w:hAnsi="Arial" w:cs="Arial"/>
          <w:sz w:val="20"/>
          <w:szCs w:val="20"/>
        </w:rPr>
        <w:t>MK</w:t>
      </w:r>
      <w:r w:rsidRPr="00AE106C">
        <w:rPr>
          <w:rFonts w:ascii="Arial" w:hAnsi="Arial" w:cs="Arial"/>
          <w:sz w:val="20"/>
          <w:szCs w:val="20"/>
        </w:rPr>
        <w:t xml:space="preserve"> v rámci </w:t>
      </w:r>
      <w:r w:rsidR="007223BC" w:rsidRPr="00AE106C">
        <w:rPr>
          <w:rFonts w:ascii="Arial" w:hAnsi="Arial" w:cs="Arial"/>
          <w:sz w:val="20"/>
          <w:szCs w:val="20"/>
        </w:rPr>
        <w:t xml:space="preserve">implementace </w:t>
      </w:r>
      <w:r w:rsidR="001C5833" w:rsidRPr="00AE106C">
        <w:rPr>
          <w:rFonts w:ascii="Arial" w:hAnsi="Arial" w:cs="Arial"/>
          <w:sz w:val="20"/>
          <w:szCs w:val="20"/>
        </w:rPr>
        <w:t>NPO</w:t>
      </w:r>
      <w:r w:rsidR="00FE5AC4" w:rsidRPr="00AE106C">
        <w:rPr>
          <w:rFonts w:ascii="Arial" w:hAnsi="Arial" w:cs="Arial"/>
          <w:sz w:val="20"/>
          <w:szCs w:val="20"/>
        </w:rPr>
        <w:t xml:space="preserve"> je</w:t>
      </w:r>
      <w:r w:rsidRPr="00AE106C">
        <w:rPr>
          <w:rFonts w:ascii="Arial" w:hAnsi="Arial" w:cs="Arial"/>
          <w:sz w:val="20"/>
          <w:szCs w:val="20"/>
        </w:rPr>
        <w:t>:</w:t>
      </w:r>
    </w:p>
    <w:p w14:paraId="41397600" w14:textId="12B5AC8D" w:rsidR="00123662" w:rsidRPr="001C5833" w:rsidRDefault="00123662" w:rsidP="00503044">
      <w:pPr>
        <w:jc w:val="both"/>
        <w:rPr>
          <w:rFonts w:ascii="Arial" w:hAnsi="Arial" w:cs="Arial"/>
          <w:color w:val="000000"/>
          <w:sz w:val="20"/>
          <w:szCs w:val="20"/>
        </w:rPr>
      </w:pPr>
      <w:r w:rsidRPr="001C5833">
        <w:rPr>
          <w:rFonts w:ascii="Arial" w:hAnsi="Arial" w:cs="Arial"/>
          <w:color w:val="000000"/>
          <w:sz w:val="20"/>
          <w:szCs w:val="20"/>
        </w:rPr>
        <w:t>1.</w:t>
      </w:r>
      <w:r w:rsidRPr="001C5833">
        <w:rPr>
          <w:rFonts w:ascii="Arial" w:hAnsi="Arial" w:cs="Arial"/>
          <w:color w:val="000000"/>
          <w:sz w:val="20"/>
          <w:szCs w:val="20"/>
        </w:rPr>
        <w:tab/>
        <w:t>připravit legisl</w:t>
      </w:r>
      <w:r w:rsidR="00746FCF" w:rsidRPr="001C5833">
        <w:rPr>
          <w:rFonts w:ascii="Arial" w:hAnsi="Arial" w:cs="Arial"/>
          <w:color w:val="000000"/>
          <w:sz w:val="20"/>
          <w:szCs w:val="20"/>
        </w:rPr>
        <w:t>ativní definici statusu umělce</w:t>
      </w:r>
      <w:r w:rsidRPr="001C5833">
        <w:rPr>
          <w:rFonts w:ascii="Arial" w:hAnsi="Arial" w:cs="Arial"/>
          <w:color w:val="000000"/>
          <w:sz w:val="20"/>
          <w:szCs w:val="20"/>
        </w:rPr>
        <w:t>, která by identifikovala kategorii fyzických osob vykonávajících výdělečnou činnost v oblasti umění (bez stálého zaměstnavatele) a v případě významných omezení veřejných kulturních produkcí by umožnila těmto osobám poskytnout finanční podporu ze státního rozpočtu</w:t>
      </w:r>
    </w:p>
    <w:p w14:paraId="5470A269" w14:textId="77777777" w:rsidR="00123662" w:rsidRPr="001C5833" w:rsidRDefault="00123662" w:rsidP="00503044">
      <w:pPr>
        <w:jc w:val="both"/>
        <w:rPr>
          <w:rFonts w:ascii="Arial" w:hAnsi="Arial" w:cs="Arial"/>
          <w:color w:val="000000"/>
          <w:sz w:val="20"/>
          <w:szCs w:val="20"/>
        </w:rPr>
      </w:pPr>
      <w:r w:rsidRPr="001C5833">
        <w:rPr>
          <w:rFonts w:ascii="Arial" w:hAnsi="Arial" w:cs="Arial"/>
          <w:color w:val="000000"/>
          <w:sz w:val="20"/>
          <w:szCs w:val="20"/>
        </w:rPr>
        <w:t>2.</w:t>
      </w:r>
      <w:r w:rsidRPr="001C5833">
        <w:rPr>
          <w:rFonts w:ascii="Arial" w:hAnsi="Arial" w:cs="Arial"/>
          <w:color w:val="000000"/>
          <w:sz w:val="20"/>
          <w:szCs w:val="20"/>
        </w:rPr>
        <w:tab/>
        <w:t>vyjednat návazná opatření v oblasti sociálního a důchodového pojištění, daňových úlev apod. (navázat mezirezortní spolupráci s MPSV a MF)</w:t>
      </w:r>
    </w:p>
    <w:p w14:paraId="23FDBECB" w14:textId="4EFC1440" w:rsidR="00675604" w:rsidRPr="001C5833" w:rsidRDefault="00123662" w:rsidP="00503044">
      <w:pPr>
        <w:jc w:val="both"/>
        <w:rPr>
          <w:rFonts w:ascii="Arial" w:hAnsi="Arial" w:cs="Arial"/>
          <w:color w:val="000000"/>
          <w:sz w:val="20"/>
          <w:szCs w:val="20"/>
        </w:rPr>
      </w:pPr>
      <w:r w:rsidRPr="001C5833">
        <w:rPr>
          <w:rFonts w:ascii="Arial" w:hAnsi="Arial" w:cs="Arial"/>
          <w:color w:val="000000"/>
          <w:sz w:val="20"/>
          <w:szCs w:val="20"/>
        </w:rPr>
        <w:t>3.</w:t>
      </w:r>
      <w:r w:rsidRPr="001C5833">
        <w:rPr>
          <w:rFonts w:ascii="Arial" w:hAnsi="Arial" w:cs="Arial"/>
          <w:color w:val="000000"/>
          <w:sz w:val="20"/>
          <w:szCs w:val="20"/>
        </w:rPr>
        <w:tab/>
        <w:t>vypracovat metodické materiály a návrhy na systémová opatření zlepšující podmínky pro práci umělců-autorů, výkonných umělců a podpůrných profesí z hlediska zákoníku práce, autorského práva a systému odměňování; navrhnout opatření pro řešení otázky tzv. druhé kariéry (pro umělecké profese s vysokou fyzickou zátěží a předčasným ukončením profesní kariéry)</w:t>
      </w:r>
    </w:p>
    <w:p w14:paraId="3FE9B48E" w14:textId="7A9E6E54" w:rsidR="00FE5AC4" w:rsidRPr="001C5833" w:rsidRDefault="00E42B1F" w:rsidP="00503044">
      <w:pPr>
        <w:jc w:val="both"/>
        <w:rPr>
          <w:rFonts w:ascii="Arial" w:hAnsi="Arial" w:cs="Arial"/>
          <w:b/>
          <w:sz w:val="20"/>
        </w:rPr>
      </w:pPr>
      <w:r>
        <w:rPr>
          <w:rFonts w:ascii="Arial" w:hAnsi="Arial" w:cs="Arial"/>
          <w:b/>
          <w:sz w:val="20"/>
        </w:rPr>
        <w:t xml:space="preserve">Cílová skupina: </w:t>
      </w:r>
      <w:r>
        <w:rPr>
          <w:rFonts w:ascii="Arial" w:hAnsi="Arial" w:cs="Arial"/>
          <w:sz w:val="20"/>
        </w:rPr>
        <w:t>O</w:t>
      </w:r>
      <w:r w:rsidRPr="00E42B1F">
        <w:rPr>
          <w:rFonts w:ascii="Arial" w:hAnsi="Arial" w:cs="Arial"/>
          <w:sz w:val="20"/>
        </w:rPr>
        <w:t>rganizace, zabývající se dlouhodobě problematikou statusu umělce nebo otázkou zlepšování podmínek pro činnost pracovníků kulturního a kreativního sektoru</w:t>
      </w:r>
      <w:r>
        <w:rPr>
          <w:rFonts w:ascii="Arial" w:hAnsi="Arial" w:cs="Arial"/>
          <w:sz w:val="20"/>
        </w:rPr>
        <w:t>.</w:t>
      </w:r>
      <w:r>
        <w:rPr>
          <w:rFonts w:ascii="Arial" w:hAnsi="Arial" w:cs="Arial"/>
          <w:b/>
          <w:sz w:val="20"/>
        </w:rPr>
        <w:t xml:space="preserve"> </w:t>
      </w:r>
    </w:p>
    <w:p w14:paraId="78064A59" w14:textId="77777777" w:rsidR="00263C86" w:rsidRPr="001C5833" w:rsidRDefault="00263C86" w:rsidP="00503044">
      <w:pPr>
        <w:pStyle w:val="Nadpis1"/>
        <w:jc w:val="both"/>
      </w:pPr>
      <w:bookmarkStart w:id="3" w:name="_Toc105162757"/>
      <w:r w:rsidRPr="001C5833">
        <w:t>Popis podporovaných aktivit – tematické okruhy</w:t>
      </w:r>
      <w:bookmarkEnd w:id="3"/>
    </w:p>
    <w:p w14:paraId="4C853F08" w14:textId="77777777" w:rsidR="007872B7" w:rsidRPr="00E42B1F" w:rsidRDefault="007872B7" w:rsidP="007872B7">
      <w:pPr>
        <w:jc w:val="both"/>
        <w:rPr>
          <w:rFonts w:ascii="Arial" w:hAnsi="Arial" w:cs="Arial"/>
          <w:sz w:val="20"/>
        </w:rPr>
      </w:pPr>
      <w:r w:rsidRPr="001C5833">
        <w:rPr>
          <w:rFonts w:ascii="Arial" w:hAnsi="Arial" w:cs="Arial"/>
          <w:b/>
          <w:sz w:val="20"/>
        </w:rPr>
        <w:t>Popis podporovaných aktivit:</w:t>
      </w:r>
      <w:r w:rsidRPr="001C5833">
        <w:rPr>
          <w:rFonts w:ascii="Arial" w:hAnsi="Arial" w:cs="Arial"/>
          <w:sz w:val="20"/>
        </w:rPr>
        <w:t xml:space="preserve"> sběr kvantitativních i kvalitativních dat, vyhodnocení a analýza datových souborů, případové a srovnávací studie, rešerše, mapování potřeb, aktualizace již publikovaných dokumentů. </w:t>
      </w:r>
    </w:p>
    <w:p w14:paraId="5DCE404A" w14:textId="77777777" w:rsidR="007872B7" w:rsidRDefault="007872B7" w:rsidP="00503044">
      <w:pPr>
        <w:spacing w:after="160"/>
        <w:jc w:val="both"/>
        <w:rPr>
          <w:rFonts w:ascii="Arial" w:hAnsi="Arial" w:cs="Arial"/>
          <w:sz w:val="20"/>
          <w:szCs w:val="20"/>
        </w:rPr>
      </w:pPr>
    </w:p>
    <w:p w14:paraId="2ED0022E" w14:textId="77777777" w:rsidR="007872B7" w:rsidRDefault="007872B7" w:rsidP="00503044">
      <w:pPr>
        <w:spacing w:after="160"/>
        <w:jc w:val="both"/>
        <w:rPr>
          <w:rFonts w:ascii="Arial" w:hAnsi="Arial" w:cs="Arial"/>
          <w:sz w:val="20"/>
          <w:szCs w:val="20"/>
        </w:rPr>
      </w:pPr>
    </w:p>
    <w:p w14:paraId="7CF0643E" w14:textId="1F7EB747" w:rsidR="007872B7" w:rsidRDefault="007872B7" w:rsidP="00503044">
      <w:pPr>
        <w:spacing w:after="160"/>
        <w:jc w:val="both"/>
        <w:rPr>
          <w:rFonts w:ascii="Arial" w:hAnsi="Arial" w:cs="Arial"/>
          <w:sz w:val="20"/>
          <w:szCs w:val="20"/>
        </w:rPr>
      </w:pPr>
      <w:r>
        <w:rPr>
          <w:rFonts w:ascii="Arial" w:hAnsi="Arial" w:cs="Arial"/>
          <w:sz w:val="20"/>
          <w:szCs w:val="20"/>
        </w:rPr>
        <w:t>Tematické okruhy:</w:t>
      </w:r>
    </w:p>
    <w:p w14:paraId="11F2E26A" w14:textId="77777777" w:rsidR="00123662" w:rsidRPr="001C5833" w:rsidRDefault="00123662" w:rsidP="00503044">
      <w:pPr>
        <w:spacing w:after="160"/>
        <w:jc w:val="both"/>
        <w:rPr>
          <w:rFonts w:ascii="Arial" w:hAnsi="Arial" w:cs="Arial"/>
          <w:b/>
          <w:sz w:val="20"/>
          <w:szCs w:val="20"/>
        </w:rPr>
      </w:pPr>
      <w:r w:rsidRPr="001C5833">
        <w:rPr>
          <w:rFonts w:ascii="Arial" w:hAnsi="Arial" w:cs="Arial"/>
          <w:sz w:val="20"/>
          <w:szCs w:val="20"/>
        </w:rPr>
        <w:t xml:space="preserve">A. </w:t>
      </w:r>
      <w:r w:rsidRPr="001C5833">
        <w:rPr>
          <w:rFonts w:ascii="Arial" w:hAnsi="Arial" w:cs="Arial"/>
          <w:b/>
          <w:sz w:val="20"/>
          <w:szCs w:val="20"/>
        </w:rPr>
        <w:t xml:space="preserve">Specifika uměleckého oboru a identifikace profesí, které by měl status umělce řešit a zahrnout i s ohledem na případná omezení veřejných kulturních produkcí a potřeby kompenzací včetně podpůrných profesí </w:t>
      </w:r>
    </w:p>
    <w:p w14:paraId="2DE4BB00" w14:textId="7E5EAA33" w:rsidR="00123662" w:rsidRPr="001C5833" w:rsidRDefault="00123662" w:rsidP="00503044">
      <w:pPr>
        <w:spacing w:after="160"/>
        <w:jc w:val="both"/>
        <w:rPr>
          <w:rFonts w:ascii="Arial" w:hAnsi="Arial" w:cs="Arial"/>
          <w:sz w:val="20"/>
          <w:szCs w:val="20"/>
        </w:rPr>
      </w:pPr>
      <w:r w:rsidRPr="001C5833">
        <w:rPr>
          <w:rFonts w:ascii="Arial" w:hAnsi="Arial" w:cs="Arial"/>
          <w:sz w:val="20"/>
          <w:szCs w:val="20"/>
        </w:rPr>
        <w:t xml:space="preserve">(možno navázat na aktuální materiály Institutu umění – </w:t>
      </w:r>
      <w:r w:rsidR="00BE4DE9">
        <w:rPr>
          <w:rFonts w:ascii="Arial" w:hAnsi="Arial" w:cs="Arial"/>
          <w:sz w:val="20"/>
          <w:szCs w:val="20"/>
        </w:rPr>
        <w:t xml:space="preserve">zejm. </w:t>
      </w:r>
      <w:r w:rsidRPr="001C5833">
        <w:rPr>
          <w:rFonts w:ascii="Arial" w:hAnsi="Arial" w:cs="Arial"/>
          <w:sz w:val="20"/>
          <w:szCs w:val="20"/>
        </w:rPr>
        <w:t>vymezení profesí)</w:t>
      </w:r>
    </w:p>
    <w:p w14:paraId="3AE6B535" w14:textId="443B9283" w:rsidR="00123662" w:rsidRPr="001C5833" w:rsidRDefault="00123662" w:rsidP="00A4181D">
      <w:pPr>
        <w:pStyle w:val="Odstavecseseznamem"/>
        <w:numPr>
          <w:ilvl w:val="0"/>
          <w:numId w:val="12"/>
        </w:numPr>
        <w:spacing w:after="160"/>
        <w:jc w:val="both"/>
        <w:rPr>
          <w:rFonts w:ascii="Arial" w:hAnsi="Arial" w:cs="Arial"/>
          <w:sz w:val="20"/>
          <w:szCs w:val="20"/>
        </w:rPr>
      </w:pPr>
      <w:r w:rsidRPr="001C5833">
        <w:rPr>
          <w:rFonts w:ascii="Arial" w:hAnsi="Arial" w:cs="Arial"/>
          <w:sz w:val="20"/>
          <w:szCs w:val="20"/>
        </w:rPr>
        <w:t>specifika jednotlivých druhů umění</w:t>
      </w:r>
    </w:p>
    <w:p w14:paraId="3FC293A9" w14:textId="7D54599C" w:rsidR="00123662" w:rsidRPr="001C5833" w:rsidRDefault="00123662" w:rsidP="00A4181D">
      <w:pPr>
        <w:pStyle w:val="Odstavecseseznamem"/>
        <w:numPr>
          <w:ilvl w:val="0"/>
          <w:numId w:val="12"/>
        </w:numPr>
        <w:spacing w:after="160"/>
        <w:jc w:val="both"/>
        <w:rPr>
          <w:rFonts w:ascii="Arial" w:hAnsi="Arial" w:cs="Arial"/>
          <w:sz w:val="20"/>
          <w:szCs w:val="20"/>
        </w:rPr>
      </w:pPr>
      <w:r w:rsidRPr="001C5833">
        <w:rPr>
          <w:rFonts w:ascii="Arial" w:hAnsi="Arial" w:cs="Arial"/>
          <w:sz w:val="20"/>
          <w:szCs w:val="20"/>
        </w:rPr>
        <w:t>identifikace profesí daného oboru včetně podpůrných profesí</w:t>
      </w:r>
    </w:p>
    <w:p w14:paraId="06B20AAE" w14:textId="114988BE" w:rsidR="00123662" w:rsidRPr="001C5833" w:rsidRDefault="00123662" w:rsidP="00A4181D">
      <w:pPr>
        <w:pStyle w:val="Odstavecseseznamem"/>
        <w:numPr>
          <w:ilvl w:val="0"/>
          <w:numId w:val="12"/>
        </w:numPr>
        <w:spacing w:after="160"/>
        <w:jc w:val="both"/>
        <w:rPr>
          <w:rFonts w:ascii="Arial" w:hAnsi="Arial" w:cs="Arial"/>
          <w:sz w:val="20"/>
          <w:szCs w:val="20"/>
        </w:rPr>
      </w:pPr>
      <w:r w:rsidRPr="001C5833">
        <w:rPr>
          <w:rFonts w:ascii="Arial" w:hAnsi="Arial" w:cs="Arial"/>
          <w:sz w:val="20"/>
          <w:szCs w:val="20"/>
        </w:rPr>
        <w:t xml:space="preserve">analýza dat identifikující hlavní rizika postavení umělců a kulturních pracovníků bez stálého zaměstnavatele </w:t>
      </w:r>
    </w:p>
    <w:p w14:paraId="77505C8C" w14:textId="77777777" w:rsidR="00123662" w:rsidRPr="001C5833" w:rsidRDefault="00123662" w:rsidP="00503044">
      <w:pPr>
        <w:spacing w:after="160"/>
        <w:jc w:val="both"/>
        <w:rPr>
          <w:rFonts w:ascii="Arial" w:hAnsi="Arial" w:cs="Arial"/>
          <w:sz w:val="20"/>
          <w:szCs w:val="20"/>
        </w:rPr>
      </w:pPr>
      <w:r w:rsidRPr="001C5833">
        <w:rPr>
          <w:rFonts w:ascii="Arial" w:hAnsi="Arial" w:cs="Arial"/>
          <w:sz w:val="20"/>
          <w:szCs w:val="20"/>
        </w:rPr>
        <w:t xml:space="preserve">B. </w:t>
      </w:r>
      <w:r w:rsidRPr="001C5833">
        <w:rPr>
          <w:rFonts w:ascii="Arial" w:hAnsi="Arial" w:cs="Arial"/>
          <w:b/>
          <w:sz w:val="20"/>
          <w:szCs w:val="20"/>
        </w:rPr>
        <w:t>Návrhy opatření v oblasti sociálního a důchodového pojištění, daňových úlev apod.</w:t>
      </w:r>
    </w:p>
    <w:p w14:paraId="6BA0CE92" w14:textId="7E6B955D" w:rsidR="00BF2B51" w:rsidRPr="001C5833" w:rsidRDefault="00123662" w:rsidP="00A4181D">
      <w:pPr>
        <w:pStyle w:val="Odstavecseseznamem"/>
        <w:numPr>
          <w:ilvl w:val="0"/>
          <w:numId w:val="13"/>
        </w:numPr>
        <w:spacing w:after="160"/>
        <w:jc w:val="both"/>
        <w:rPr>
          <w:rFonts w:ascii="Arial" w:hAnsi="Arial" w:cs="Arial"/>
          <w:sz w:val="20"/>
          <w:szCs w:val="20"/>
        </w:rPr>
      </w:pPr>
      <w:r w:rsidRPr="001C5833">
        <w:rPr>
          <w:rFonts w:ascii="Arial" w:hAnsi="Arial" w:cs="Arial"/>
          <w:sz w:val="20"/>
          <w:szCs w:val="20"/>
        </w:rPr>
        <w:t>konkrétní problémy, omezení a znevýhodnění současného postavení umělce, které by mělo legislativní ukotvení statutu umělce řešit</w:t>
      </w:r>
    </w:p>
    <w:p w14:paraId="2401ACC7" w14:textId="38148AC6" w:rsidR="00123662" w:rsidRPr="001C5833" w:rsidRDefault="00123662" w:rsidP="00A4181D">
      <w:pPr>
        <w:pStyle w:val="Odstavecseseznamem"/>
        <w:numPr>
          <w:ilvl w:val="0"/>
          <w:numId w:val="13"/>
        </w:numPr>
        <w:spacing w:after="160"/>
        <w:jc w:val="both"/>
        <w:rPr>
          <w:rFonts w:ascii="Arial" w:hAnsi="Arial" w:cs="Arial"/>
          <w:sz w:val="20"/>
          <w:szCs w:val="20"/>
        </w:rPr>
      </w:pPr>
      <w:r w:rsidRPr="001C5833">
        <w:rPr>
          <w:rFonts w:ascii="Arial" w:hAnsi="Arial" w:cs="Arial"/>
          <w:sz w:val="20"/>
          <w:szCs w:val="20"/>
        </w:rPr>
        <w:t>jaké okruhy problémů musí legislativní návrh obsáhnout pro dosažení efektivní podpory</w:t>
      </w:r>
    </w:p>
    <w:p w14:paraId="6F4E0630" w14:textId="77777777" w:rsidR="00123662" w:rsidRPr="001C5833" w:rsidRDefault="00123662" w:rsidP="00A4181D">
      <w:pPr>
        <w:pStyle w:val="Odstavecseseznamem"/>
        <w:numPr>
          <w:ilvl w:val="0"/>
          <w:numId w:val="13"/>
        </w:numPr>
        <w:spacing w:after="160"/>
        <w:jc w:val="both"/>
        <w:rPr>
          <w:rFonts w:ascii="Arial" w:hAnsi="Arial" w:cs="Arial"/>
          <w:sz w:val="20"/>
          <w:szCs w:val="20"/>
        </w:rPr>
      </w:pPr>
      <w:r w:rsidRPr="001C5833">
        <w:rPr>
          <w:rFonts w:ascii="Arial" w:hAnsi="Arial" w:cs="Arial"/>
          <w:sz w:val="20"/>
          <w:szCs w:val="20"/>
        </w:rPr>
        <w:t>příklady zahraniční praxe a jejich porovnání s právním prostředím ČR</w:t>
      </w:r>
    </w:p>
    <w:p w14:paraId="6697C92C" w14:textId="17009A2D" w:rsidR="00123662" w:rsidRPr="001C5833" w:rsidRDefault="00123662" w:rsidP="00A4181D">
      <w:pPr>
        <w:pStyle w:val="Odstavecseseznamem"/>
        <w:numPr>
          <w:ilvl w:val="0"/>
          <w:numId w:val="13"/>
        </w:numPr>
        <w:spacing w:after="160"/>
        <w:jc w:val="both"/>
        <w:rPr>
          <w:rFonts w:ascii="Arial" w:hAnsi="Arial" w:cs="Arial"/>
          <w:sz w:val="20"/>
          <w:szCs w:val="20"/>
        </w:rPr>
      </w:pPr>
      <w:r w:rsidRPr="001C5833">
        <w:rPr>
          <w:rFonts w:ascii="Arial" w:hAnsi="Arial" w:cs="Arial"/>
          <w:sz w:val="20"/>
          <w:szCs w:val="20"/>
        </w:rPr>
        <w:t>analýza míry rovnosti žen a mužů pracujících v oblasti umění se zaměřením na definice hlavních příčin případných nerovností a dalších rizik, na jejichž odstranění, případně prevenci by se mělo dbát při přípravě legislativního rámce statusu umělce</w:t>
      </w:r>
    </w:p>
    <w:p w14:paraId="680D8848" w14:textId="48465C27" w:rsidR="00123662" w:rsidRPr="001C5833" w:rsidRDefault="00123662" w:rsidP="00503044">
      <w:pPr>
        <w:spacing w:after="160"/>
        <w:jc w:val="both"/>
        <w:rPr>
          <w:rFonts w:ascii="Arial" w:hAnsi="Arial" w:cs="Arial"/>
          <w:b/>
          <w:sz w:val="20"/>
          <w:szCs w:val="20"/>
        </w:rPr>
      </w:pPr>
      <w:r w:rsidRPr="001C5833">
        <w:rPr>
          <w:rFonts w:ascii="Arial" w:hAnsi="Arial" w:cs="Arial"/>
          <w:sz w:val="20"/>
          <w:szCs w:val="20"/>
        </w:rPr>
        <w:t xml:space="preserve">C. </w:t>
      </w:r>
      <w:r w:rsidRPr="001C5833">
        <w:rPr>
          <w:rFonts w:ascii="Arial" w:hAnsi="Arial" w:cs="Arial"/>
          <w:b/>
          <w:sz w:val="20"/>
          <w:szCs w:val="20"/>
        </w:rPr>
        <w:t xml:space="preserve">Návrhy na úpravy podmínek a nabídky dotačních titulů MK ve smyslu zlepšování podmínek pro umělce a umělkyně (autory/autorky) – </w:t>
      </w:r>
      <w:r w:rsidR="00263C86" w:rsidRPr="001C5833">
        <w:rPr>
          <w:rFonts w:ascii="Arial" w:hAnsi="Arial" w:cs="Arial"/>
          <w:sz w:val="20"/>
          <w:szCs w:val="20"/>
        </w:rPr>
        <w:t>se zaměřením na možnosti podpory</w:t>
      </w:r>
      <w:r w:rsidRPr="001C5833">
        <w:rPr>
          <w:rFonts w:ascii="Arial" w:hAnsi="Arial" w:cs="Arial"/>
          <w:sz w:val="20"/>
          <w:szCs w:val="20"/>
        </w:rPr>
        <w:t xml:space="preserve"> fyzických osob</w:t>
      </w:r>
    </w:p>
    <w:p w14:paraId="6A321030" w14:textId="77777777" w:rsidR="00123662" w:rsidRPr="001C5833" w:rsidRDefault="00123662" w:rsidP="00A4181D">
      <w:pPr>
        <w:pStyle w:val="Odstavecseseznamem"/>
        <w:numPr>
          <w:ilvl w:val="0"/>
          <w:numId w:val="14"/>
        </w:numPr>
        <w:spacing w:after="160"/>
        <w:jc w:val="both"/>
        <w:rPr>
          <w:rFonts w:ascii="Arial" w:hAnsi="Arial" w:cs="Arial"/>
          <w:sz w:val="20"/>
          <w:szCs w:val="20"/>
        </w:rPr>
      </w:pPr>
      <w:r w:rsidRPr="001C5833">
        <w:rPr>
          <w:rFonts w:ascii="Arial" w:hAnsi="Arial" w:cs="Arial"/>
          <w:sz w:val="20"/>
          <w:szCs w:val="20"/>
        </w:rPr>
        <w:t>problémy a překážky v současném systému dotací (i v rámci jednotlivých titulů)</w:t>
      </w:r>
    </w:p>
    <w:p w14:paraId="5092CF8B" w14:textId="11384076" w:rsidR="00123662" w:rsidRPr="001C5833" w:rsidRDefault="00123662" w:rsidP="00A4181D">
      <w:pPr>
        <w:pStyle w:val="Odstavecseseznamem"/>
        <w:numPr>
          <w:ilvl w:val="0"/>
          <w:numId w:val="14"/>
        </w:numPr>
        <w:spacing w:after="160"/>
        <w:jc w:val="both"/>
        <w:rPr>
          <w:rFonts w:ascii="Arial" w:hAnsi="Arial" w:cs="Arial"/>
          <w:sz w:val="20"/>
          <w:szCs w:val="20"/>
        </w:rPr>
      </w:pPr>
      <w:r w:rsidRPr="001C5833">
        <w:rPr>
          <w:rFonts w:ascii="Arial" w:hAnsi="Arial" w:cs="Arial"/>
          <w:sz w:val="20"/>
          <w:szCs w:val="20"/>
        </w:rPr>
        <w:t xml:space="preserve">definice oblastí, kde účinná podpora ve smyslu dotačního titulu chybí, a zdůvodnění jejich potřebnosti a přínosu </w:t>
      </w:r>
    </w:p>
    <w:p w14:paraId="2B30F6D7" w14:textId="468C0A7F" w:rsidR="00123662" w:rsidRPr="001C5833" w:rsidRDefault="002223CB" w:rsidP="00503044">
      <w:pPr>
        <w:spacing w:after="160"/>
        <w:jc w:val="both"/>
        <w:rPr>
          <w:rFonts w:ascii="Arial" w:hAnsi="Arial" w:cs="Arial"/>
          <w:sz w:val="20"/>
          <w:szCs w:val="20"/>
        </w:rPr>
      </w:pPr>
      <w:r w:rsidRPr="001C5833">
        <w:rPr>
          <w:rFonts w:ascii="Arial" w:hAnsi="Arial" w:cs="Arial"/>
          <w:sz w:val="20"/>
          <w:szCs w:val="20"/>
        </w:rPr>
        <w:t>D</w:t>
      </w:r>
      <w:r w:rsidR="00123662" w:rsidRPr="001C5833">
        <w:rPr>
          <w:rFonts w:ascii="Arial" w:hAnsi="Arial" w:cs="Arial"/>
          <w:sz w:val="20"/>
          <w:szCs w:val="20"/>
        </w:rPr>
        <w:t xml:space="preserve">. </w:t>
      </w:r>
      <w:r w:rsidR="00123662" w:rsidRPr="001C5833">
        <w:rPr>
          <w:rFonts w:ascii="Arial" w:hAnsi="Arial" w:cs="Arial"/>
          <w:b/>
          <w:sz w:val="20"/>
          <w:szCs w:val="20"/>
        </w:rPr>
        <w:t>Návrhy na aktivity uměleckých</w:t>
      </w:r>
      <w:r w:rsidR="00263C86" w:rsidRPr="001C5833">
        <w:rPr>
          <w:rFonts w:ascii="Arial" w:hAnsi="Arial" w:cs="Arial"/>
          <w:b/>
          <w:sz w:val="20"/>
          <w:szCs w:val="20"/>
        </w:rPr>
        <w:t xml:space="preserve"> profesí a umělecko-technických </w:t>
      </w:r>
      <w:r w:rsidR="00123662" w:rsidRPr="001C5833">
        <w:rPr>
          <w:rFonts w:ascii="Arial" w:hAnsi="Arial" w:cs="Arial"/>
          <w:b/>
          <w:sz w:val="20"/>
          <w:szCs w:val="20"/>
        </w:rPr>
        <w:t xml:space="preserve">profesí týkající se výjezdů do zahraničí či spolupráce se zahraničními subjekty (nejen z oblasti kultury) </w:t>
      </w:r>
      <w:r w:rsidR="00123662" w:rsidRPr="001C5833">
        <w:rPr>
          <w:rFonts w:ascii="Arial" w:hAnsi="Arial" w:cs="Arial"/>
          <w:sz w:val="20"/>
          <w:szCs w:val="20"/>
        </w:rPr>
        <w:t xml:space="preserve">– </w:t>
      </w:r>
      <w:r w:rsidR="00263C86" w:rsidRPr="001C5833">
        <w:rPr>
          <w:rFonts w:ascii="Arial" w:hAnsi="Arial" w:cs="Arial"/>
          <w:sz w:val="20"/>
          <w:szCs w:val="20"/>
        </w:rPr>
        <w:t>se zaměřením na možnosti podpory</w:t>
      </w:r>
      <w:r w:rsidR="00123662" w:rsidRPr="001C5833">
        <w:rPr>
          <w:rFonts w:ascii="Arial" w:hAnsi="Arial" w:cs="Arial"/>
          <w:sz w:val="20"/>
          <w:szCs w:val="20"/>
        </w:rPr>
        <w:t xml:space="preserve"> fyzických i právnických osob</w:t>
      </w:r>
    </w:p>
    <w:p w14:paraId="43ACAE05" w14:textId="1E7E9FD3" w:rsidR="00123662" w:rsidRPr="001C5833" w:rsidRDefault="00123662" w:rsidP="00503044">
      <w:pPr>
        <w:spacing w:after="160"/>
        <w:jc w:val="both"/>
        <w:rPr>
          <w:rFonts w:ascii="Arial" w:hAnsi="Arial" w:cs="Arial"/>
          <w:sz w:val="20"/>
          <w:szCs w:val="20"/>
        </w:rPr>
      </w:pPr>
      <w:r w:rsidRPr="001C5833">
        <w:rPr>
          <w:rFonts w:ascii="Arial" w:hAnsi="Arial" w:cs="Arial"/>
          <w:sz w:val="20"/>
          <w:szCs w:val="20"/>
        </w:rPr>
        <w:t xml:space="preserve">(nebudou brány v potaz aktivity týkající se: mobility, krátkodobé mobility, studijních či rezidenčních pobytů, koprodukce a podpory zahraničních umělců na vnitrostátních akcích) </w:t>
      </w:r>
    </w:p>
    <w:p w14:paraId="529CBC79" w14:textId="4428998E" w:rsidR="00123662" w:rsidRPr="001C5833" w:rsidRDefault="00123662" w:rsidP="00A4181D">
      <w:pPr>
        <w:pStyle w:val="Odstavecseseznamem"/>
        <w:numPr>
          <w:ilvl w:val="0"/>
          <w:numId w:val="15"/>
        </w:numPr>
        <w:spacing w:after="160"/>
        <w:jc w:val="both"/>
        <w:rPr>
          <w:rFonts w:ascii="Arial" w:hAnsi="Arial" w:cs="Arial"/>
          <w:sz w:val="20"/>
          <w:szCs w:val="20"/>
        </w:rPr>
      </w:pPr>
      <w:r w:rsidRPr="001C5833">
        <w:rPr>
          <w:rFonts w:ascii="Arial" w:hAnsi="Arial" w:cs="Arial"/>
          <w:sz w:val="20"/>
          <w:szCs w:val="20"/>
        </w:rPr>
        <w:t xml:space="preserve">definice oblastí, kde </w:t>
      </w:r>
      <w:r w:rsidR="00263C86" w:rsidRPr="001C5833">
        <w:rPr>
          <w:rFonts w:ascii="Arial" w:hAnsi="Arial" w:cs="Arial"/>
          <w:sz w:val="20"/>
          <w:szCs w:val="20"/>
        </w:rPr>
        <w:t xml:space="preserve">chybí </w:t>
      </w:r>
      <w:r w:rsidRPr="001C5833">
        <w:rPr>
          <w:rFonts w:ascii="Arial" w:hAnsi="Arial" w:cs="Arial"/>
          <w:sz w:val="20"/>
          <w:szCs w:val="20"/>
        </w:rPr>
        <w:t>účinná podpora ve smyslu dotačního titulu Odboru mezinárodních vztahů s ohledem na zahraniční spolupráci, prezentaci či výjezdů do zahraničí</w:t>
      </w:r>
      <w:r w:rsidR="00263C86" w:rsidRPr="001C5833">
        <w:rPr>
          <w:rFonts w:ascii="Arial" w:hAnsi="Arial" w:cs="Arial"/>
          <w:sz w:val="20"/>
          <w:szCs w:val="20"/>
        </w:rPr>
        <w:t xml:space="preserve">, a zdůvodnění </w:t>
      </w:r>
      <w:r w:rsidRPr="001C5833">
        <w:rPr>
          <w:rFonts w:ascii="Arial" w:hAnsi="Arial" w:cs="Arial"/>
          <w:sz w:val="20"/>
          <w:szCs w:val="20"/>
        </w:rPr>
        <w:t>potřebnosti a přínosu</w:t>
      </w:r>
      <w:r w:rsidR="00263C86" w:rsidRPr="001C5833">
        <w:rPr>
          <w:rFonts w:ascii="Arial" w:hAnsi="Arial" w:cs="Arial"/>
          <w:sz w:val="20"/>
          <w:szCs w:val="20"/>
        </w:rPr>
        <w:t xml:space="preserve"> navrhovaného typu podpory</w:t>
      </w:r>
      <w:r w:rsidRPr="001C5833">
        <w:rPr>
          <w:rFonts w:ascii="Arial" w:hAnsi="Arial" w:cs="Arial"/>
          <w:sz w:val="20"/>
          <w:szCs w:val="20"/>
        </w:rPr>
        <w:t>,</w:t>
      </w:r>
    </w:p>
    <w:p w14:paraId="61F752CF" w14:textId="2431D587" w:rsidR="00123662" w:rsidRPr="001C5833" w:rsidRDefault="00123662" w:rsidP="00A4181D">
      <w:pPr>
        <w:pStyle w:val="Odstavecseseznamem"/>
        <w:numPr>
          <w:ilvl w:val="0"/>
          <w:numId w:val="15"/>
        </w:numPr>
        <w:spacing w:after="160"/>
        <w:jc w:val="both"/>
        <w:rPr>
          <w:rFonts w:ascii="Arial" w:hAnsi="Arial" w:cs="Arial"/>
          <w:sz w:val="20"/>
          <w:szCs w:val="20"/>
        </w:rPr>
      </w:pPr>
      <w:r w:rsidRPr="001C5833">
        <w:rPr>
          <w:rFonts w:ascii="Arial" w:hAnsi="Arial" w:cs="Arial"/>
          <w:sz w:val="20"/>
          <w:szCs w:val="20"/>
        </w:rPr>
        <w:t>návrhy aktivit, které jsou pro sektor kultury d</w:t>
      </w:r>
      <w:r w:rsidR="00263C86" w:rsidRPr="001C5833">
        <w:rPr>
          <w:rFonts w:ascii="Arial" w:hAnsi="Arial" w:cs="Arial"/>
          <w:sz w:val="20"/>
          <w:szCs w:val="20"/>
        </w:rPr>
        <w:t xml:space="preserve">ůležité s ohledem na zahraniční </w:t>
      </w:r>
      <w:r w:rsidRPr="001C5833">
        <w:rPr>
          <w:rFonts w:ascii="Arial" w:hAnsi="Arial" w:cs="Arial"/>
          <w:sz w:val="20"/>
          <w:szCs w:val="20"/>
        </w:rPr>
        <w:t>spo</w:t>
      </w:r>
      <w:r w:rsidR="00263C86" w:rsidRPr="001C5833">
        <w:rPr>
          <w:rFonts w:ascii="Arial" w:hAnsi="Arial" w:cs="Arial"/>
          <w:sz w:val="20"/>
          <w:szCs w:val="20"/>
        </w:rPr>
        <w:t>lupráci či výjezdy do zahraničí</w:t>
      </w:r>
      <w:r w:rsidRPr="001C5833">
        <w:rPr>
          <w:rFonts w:ascii="Arial" w:hAnsi="Arial" w:cs="Arial"/>
          <w:sz w:val="20"/>
          <w:szCs w:val="20"/>
        </w:rPr>
        <w:t>, které inovují současnou praxi, nebo rozvíjí schopnosti aktérů kulturního a kreativního sektoru, posilují udržitelnost organizace či napomáhají síťování a monitorování situace v kultuře v rámci aktivit a situace v zahraničí v oblasti kulturních a kreativních odvětví (</w:t>
      </w:r>
      <w:proofErr w:type="spellStart"/>
      <w:r w:rsidRPr="001C5833">
        <w:rPr>
          <w:rFonts w:ascii="Arial" w:hAnsi="Arial" w:cs="Arial"/>
          <w:sz w:val="20"/>
          <w:szCs w:val="20"/>
        </w:rPr>
        <w:t>fellowships</w:t>
      </w:r>
      <w:proofErr w:type="spellEnd"/>
      <w:r w:rsidRPr="001C5833">
        <w:rPr>
          <w:rFonts w:ascii="Arial" w:hAnsi="Arial" w:cs="Arial"/>
          <w:sz w:val="20"/>
          <w:szCs w:val="20"/>
        </w:rPr>
        <w:t xml:space="preserve">, </w:t>
      </w:r>
      <w:proofErr w:type="spellStart"/>
      <w:r w:rsidRPr="001C5833">
        <w:rPr>
          <w:rFonts w:ascii="Arial" w:hAnsi="Arial" w:cs="Arial"/>
          <w:sz w:val="20"/>
          <w:szCs w:val="20"/>
        </w:rPr>
        <w:t>watchdogové</w:t>
      </w:r>
      <w:proofErr w:type="spellEnd"/>
      <w:r w:rsidRPr="001C5833">
        <w:rPr>
          <w:rFonts w:ascii="Arial" w:hAnsi="Arial" w:cs="Arial"/>
          <w:sz w:val="20"/>
          <w:szCs w:val="20"/>
        </w:rPr>
        <w:t xml:space="preserve"> aktivity, síťování, budování spolupráce se zahraničními organizacemi ap.), zdůvodnění cílové skupiny, jejich potřebnosti a přínosu</w:t>
      </w:r>
    </w:p>
    <w:p w14:paraId="7AC6289B" w14:textId="38F7B7F2" w:rsidR="002223CB" w:rsidRPr="001C5833" w:rsidRDefault="002223CB" w:rsidP="00503044">
      <w:pPr>
        <w:spacing w:after="160"/>
        <w:jc w:val="both"/>
        <w:rPr>
          <w:rFonts w:ascii="Arial" w:hAnsi="Arial" w:cs="Arial"/>
          <w:color w:val="FF0000"/>
          <w:sz w:val="20"/>
          <w:szCs w:val="20"/>
        </w:rPr>
      </w:pPr>
      <w:r w:rsidRPr="001C5833">
        <w:rPr>
          <w:rFonts w:ascii="Arial" w:hAnsi="Arial" w:cs="Arial"/>
          <w:sz w:val="20"/>
          <w:szCs w:val="20"/>
        </w:rPr>
        <w:t xml:space="preserve">E. </w:t>
      </w:r>
      <w:r w:rsidRPr="001C5833">
        <w:rPr>
          <w:rFonts w:ascii="Arial" w:hAnsi="Arial" w:cs="Arial"/>
          <w:b/>
          <w:sz w:val="20"/>
          <w:szCs w:val="20"/>
        </w:rPr>
        <w:t xml:space="preserve">Jiný projekt v oblasti implementace </w:t>
      </w:r>
      <w:r w:rsidR="001C5833" w:rsidRPr="001C5833">
        <w:rPr>
          <w:rFonts w:ascii="Arial" w:hAnsi="Arial" w:cs="Arial"/>
          <w:b/>
          <w:sz w:val="20"/>
          <w:szCs w:val="20"/>
        </w:rPr>
        <w:t>NPO</w:t>
      </w:r>
      <w:r w:rsidRPr="001C5833">
        <w:rPr>
          <w:rFonts w:ascii="Arial" w:hAnsi="Arial" w:cs="Arial"/>
          <w:b/>
          <w:sz w:val="20"/>
          <w:szCs w:val="20"/>
        </w:rPr>
        <w:t>, komponenty Status umělce s výstupy aplikovatelnými při tvorbě legislativních předpisů a metodických doporučení</w:t>
      </w:r>
    </w:p>
    <w:p w14:paraId="4ADBE5DD" w14:textId="70BBC921" w:rsidR="00692A99" w:rsidRDefault="00137FBA" w:rsidP="00503044">
      <w:pPr>
        <w:jc w:val="both"/>
        <w:rPr>
          <w:rFonts w:ascii="Arial" w:hAnsi="Arial" w:cs="Arial"/>
          <w:sz w:val="20"/>
        </w:rPr>
      </w:pPr>
      <w:r w:rsidRPr="001C5833">
        <w:rPr>
          <w:rFonts w:ascii="Arial" w:hAnsi="Arial" w:cs="Arial"/>
          <w:sz w:val="20"/>
          <w:szCs w:val="20"/>
        </w:rPr>
        <w:t>Aktivity jsou v</w:t>
      </w:r>
      <w:r w:rsidR="00C750D8" w:rsidRPr="001C5833">
        <w:rPr>
          <w:rFonts w:ascii="Arial" w:hAnsi="Arial" w:cs="Arial"/>
          <w:sz w:val="20"/>
          <w:szCs w:val="20"/>
        </w:rPr>
        <w:t xml:space="preserve"> souladu s naplňováním </w:t>
      </w:r>
      <w:r w:rsidR="00961120" w:rsidRPr="001C5833">
        <w:rPr>
          <w:rFonts w:ascii="Arial" w:hAnsi="Arial" w:cs="Arial"/>
          <w:sz w:val="20"/>
          <w:szCs w:val="20"/>
        </w:rPr>
        <w:t xml:space="preserve">Státní kulturní politiky 2021–2025+ a </w:t>
      </w:r>
      <w:r w:rsidR="00C750D8" w:rsidRPr="001C5833">
        <w:rPr>
          <w:rFonts w:ascii="Arial" w:hAnsi="Arial" w:cs="Arial"/>
          <w:sz w:val="20"/>
          <w:szCs w:val="20"/>
        </w:rPr>
        <w:t>Strategie rozvoje a podpory kulturních a kreativních odvětví pro roky 2021</w:t>
      </w:r>
      <w:r w:rsidR="00B85AF2" w:rsidRPr="001C5833">
        <w:rPr>
          <w:rFonts w:ascii="Arial" w:hAnsi="Arial" w:cs="Arial"/>
          <w:sz w:val="20"/>
          <w:szCs w:val="20"/>
        </w:rPr>
        <w:t>–</w:t>
      </w:r>
      <w:r w:rsidR="00C750D8" w:rsidRPr="001C5833">
        <w:rPr>
          <w:rFonts w:ascii="Arial" w:hAnsi="Arial" w:cs="Arial"/>
          <w:sz w:val="20"/>
          <w:szCs w:val="20"/>
        </w:rPr>
        <w:t>2025</w:t>
      </w:r>
      <w:r w:rsidR="00C750D8" w:rsidRPr="001C5833">
        <w:rPr>
          <w:rFonts w:ascii="Arial" w:hAnsi="Arial" w:cs="Arial"/>
          <w:sz w:val="20"/>
        </w:rPr>
        <w:t>.</w:t>
      </w:r>
      <w:r w:rsidR="00B772E3" w:rsidRPr="001C5833">
        <w:rPr>
          <w:rFonts w:ascii="Arial" w:hAnsi="Arial" w:cs="Arial"/>
          <w:sz w:val="20"/>
        </w:rPr>
        <w:t xml:space="preserve"> </w:t>
      </w:r>
    </w:p>
    <w:p w14:paraId="2742B6EB" w14:textId="77777777" w:rsidR="00F14BB2" w:rsidRPr="001C5833" w:rsidRDefault="00F14BB2" w:rsidP="00503044">
      <w:pPr>
        <w:jc w:val="both"/>
        <w:rPr>
          <w:rFonts w:ascii="Arial" w:hAnsi="Arial" w:cs="Arial"/>
          <w:sz w:val="20"/>
        </w:rPr>
      </w:pPr>
    </w:p>
    <w:p w14:paraId="224E01DF" w14:textId="05FBD342" w:rsidR="00221A2B" w:rsidRPr="001C5833" w:rsidRDefault="003A5380" w:rsidP="00503044">
      <w:pPr>
        <w:pStyle w:val="Nadpis1"/>
        <w:jc w:val="both"/>
      </w:pPr>
      <w:bookmarkStart w:id="4" w:name="_Toc105162758"/>
      <w:r w:rsidRPr="001C5833">
        <w:lastRenderedPageBreak/>
        <w:t>Oprávnění příjemci podpory</w:t>
      </w:r>
      <w:bookmarkEnd w:id="4"/>
    </w:p>
    <w:p w14:paraId="6A26489C" w14:textId="7A21573C" w:rsidR="00221A2B" w:rsidRPr="00E42B1F" w:rsidRDefault="00263C86" w:rsidP="00E42B1F">
      <w:pPr>
        <w:jc w:val="both"/>
        <w:rPr>
          <w:rFonts w:ascii="Arial" w:hAnsi="Arial" w:cs="Arial"/>
          <w:b/>
          <w:sz w:val="20"/>
        </w:rPr>
      </w:pPr>
      <w:r w:rsidRPr="00E42B1F">
        <w:rPr>
          <w:rFonts w:ascii="Arial" w:hAnsi="Arial" w:cs="Arial"/>
          <w:b/>
          <w:sz w:val="20"/>
          <w:szCs w:val="20"/>
        </w:rPr>
        <w:t xml:space="preserve">Program je určen pro právnické osoby, sídlící na území ČR, s výjimkou </w:t>
      </w:r>
      <w:r w:rsidR="005844E6">
        <w:rPr>
          <w:rFonts w:ascii="Arial" w:hAnsi="Arial" w:cs="Arial"/>
          <w:b/>
          <w:sz w:val="20"/>
          <w:szCs w:val="20"/>
        </w:rPr>
        <w:t>státních příspěvkových organizací</w:t>
      </w:r>
      <w:r w:rsidR="00E42B1F">
        <w:rPr>
          <w:rFonts w:ascii="Arial" w:hAnsi="Arial" w:cs="Arial"/>
          <w:b/>
          <w:sz w:val="20"/>
          <w:szCs w:val="20"/>
        </w:rPr>
        <w:t xml:space="preserve">: </w:t>
      </w:r>
      <w:r w:rsidR="00E42B1F" w:rsidRPr="00E42B1F">
        <w:rPr>
          <w:rFonts w:ascii="Arial" w:hAnsi="Arial" w:cs="Arial"/>
          <w:sz w:val="20"/>
          <w:szCs w:val="20"/>
        </w:rPr>
        <w:t>p</w:t>
      </w:r>
      <w:r w:rsidR="00E42B1F" w:rsidRPr="00E42B1F">
        <w:rPr>
          <w:rFonts w:ascii="Arial" w:hAnsi="Arial" w:cs="Arial"/>
          <w:sz w:val="20"/>
        </w:rPr>
        <w:t>r</w:t>
      </w:r>
      <w:r w:rsidR="00E42B1F" w:rsidRPr="001C5833">
        <w:rPr>
          <w:rFonts w:ascii="Arial" w:hAnsi="Arial" w:cs="Arial"/>
          <w:sz w:val="20"/>
        </w:rPr>
        <w:t>ofesní asociace, oborové platformy, kulturní a výzkumné organizace, vysoké školy a další</w:t>
      </w:r>
      <w:r w:rsidR="00E42B1F">
        <w:rPr>
          <w:rFonts w:ascii="Arial" w:hAnsi="Arial" w:cs="Arial"/>
          <w:sz w:val="20"/>
        </w:rPr>
        <w:t>.</w:t>
      </w:r>
    </w:p>
    <w:p w14:paraId="404976EC" w14:textId="2518EAB1" w:rsidR="00221A2B" w:rsidRPr="001C5833" w:rsidRDefault="00221A2B" w:rsidP="00A4181D">
      <w:pPr>
        <w:pStyle w:val="Odstavecseseznamem"/>
        <w:numPr>
          <w:ilvl w:val="0"/>
          <w:numId w:val="9"/>
        </w:numPr>
        <w:spacing w:after="0"/>
        <w:ind w:left="700"/>
        <w:jc w:val="both"/>
        <w:rPr>
          <w:rFonts w:ascii="Arial" w:hAnsi="Arial" w:cs="Arial"/>
          <w:sz w:val="20"/>
          <w:szCs w:val="20"/>
        </w:rPr>
      </w:pPr>
      <w:r w:rsidRPr="001C5833">
        <w:rPr>
          <w:rFonts w:ascii="Arial" w:hAnsi="Arial" w:cs="Arial"/>
          <w:sz w:val="20"/>
          <w:szCs w:val="20"/>
        </w:rPr>
        <w:t xml:space="preserve">Žádost předkládá organizace, která je realizátorem projektu (tzn. </w:t>
      </w:r>
      <w:r w:rsidRPr="001C5833">
        <w:rPr>
          <w:rFonts w:ascii="Arial" w:hAnsi="Arial" w:cs="Arial"/>
          <w:b/>
          <w:sz w:val="20"/>
          <w:szCs w:val="20"/>
        </w:rPr>
        <w:t>veškeré výdaje a příjmy související s projektem musí projít účetnictvím žadatele, účetnictví je jasně oddělené od ostatních projektů a účetní doklady obsahují specifický znak pro financování z této výzvy z NPO</w:t>
      </w:r>
      <w:r w:rsidRPr="001C5833">
        <w:rPr>
          <w:rFonts w:ascii="Arial" w:hAnsi="Arial" w:cs="Arial"/>
          <w:sz w:val="20"/>
          <w:szCs w:val="20"/>
        </w:rPr>
        <w:t xml:space="preserve">). Pokud projekt pořádá více spoluřešitelů, žádost předkládá ten subjekt, který nese odpovědnost za realizaci projektu. </w:t>
      </w:r>
    </w:p>
    <w:p w14:paraId="2C2A411B" w14:textId="1CED69CC" w:rsidR="00221A2B" w:rsidRPr="00E42B1F" w:rsidRDefault="00221A2B" w:rsidP="00A4181D">
      <w:pPr>
        <w:numPr>
          <w:ilvl w:val="0"/>
          <w:numId w:val="9"/>
        </w:numPr>
        <w:spacing w:after="0" w:line="240" w:lineRule="auto"/>
        <w:ind w:left="700"/>
        <w:jc w:val="both"/>
        <w:rPr>
          <w:rFonts w:ascii="Arial" w:hAnsi="Arial" w:cs="Arial"/>
          <w:sz w:val="20"/>
          <w:szCs w:val="20"/>
        </w:rPr>
      </w:pPr>
      <w:r w:rsidRPr="00E42B1F">
        <w:rPr>
          <w:rFonts w:ascii="Arial" w:hAnsi="Arial" w:cs="Arial"/>
          <w:b/>
          <w:sz w:val="20"/>
          <w:szCs w:val="20"/>
        </w:rPr>
        <w:t>Žadatel může předložit maximálně 3 projekty</w:t>
      </w:r>
      <w:r w:rsidRPr="00E42B1F">
        <w:rPr>
          <w:rFonts w:ascii="Arial" w:hAnsi="Arial" w:cs="Arial"/>
          <w:sz w:val="20"/>
          <w:szCs w:val="20"/>
        </w:rPr>
        <w:t xml:space="preserve">, každý formou samostatné žádosti. Vysoké školy předkládají žádost výhradně prostřednictvím rektorátu. </w:t>
      </w:r>
    </w:p>
    <w:p w14:paraId="2BAA8E12" w14:textId="7CC053DD" w:rsidR="00221A2B" w:rsidRPr="00E42B1F" w:rsidRDefault="00221A2B" w:rsidP="00A4181D">
      <w:pPr>
        <w:numPr>
          <w:ilvl w:val="0"/>
          <w:numId w:val="9"/>
        </w:numPr>
        <w:spacing w:after="0" w:line="240" w:lineRule="auto"/>
        <w:jc w:val="both"/>
        <w:rPr>
          <w:rFonts w:ascii="Arial" w:hAnsi="Arial" w:cs="Arial"/>
          <w:sz w:val="20"/>
          <w:szCs w:val="20"/>
        </w:rPr>
      </w:pPr>
      <w:r w:rsidRPr="00E42B1F">
        <w:rPr>
          <w:rFonts w:ascii="Arial" w:hAnsi="Arial" w:cs="Arial"/>
          <w:b/>
          <w:sz w:val="20"/>
          <w:szCs w:val="20"/>
        </w:rPr>
        <w:t>Žadatel, který dotaci obdrží, ji nesmí převádět na jiné právnické či fyzické osoby</w:t>
      </w:r>
      <w:r w:rsidRPr="00E42B1F">
        <w:rPr>
          <w:rFonts w:ascii="Arial" w:hAnsi="Arial" w:cs="Arial"/>
          <w:sz w:val="20"/>
          <w:szCs w:val="20"/>
        </w:rPr>
        <w:t>, pokud se nejedná o přímou úhradu výdajů spojených s realizací projektu.</w:t>
      </w:r>
    </w:p>
    <w:p w14:paraId="387A2451" w14:textId="232106A0" w:rsidR="00C545A3" w:rsidRPr="001C5833" w:rsidRDefault="00C313EB" w:rsidP="00503044">
      <w:pPr>
        <w:pStyle w:val="Nadpis1"/>
        <w:jc w:val="both"/>
      </w:pPr>
      <w:bookmarkStart w:id="5" w:name="_Toc105162759"/>
      <w:r w:rsidRPr="001C5833">
        <w:t>Forma a</w:t>
      </w:r>
      <w:r w:rsidR="00C545A3" w:rsidRPr="001C5833">
        <w:t xml:space="preserve"> výše podpory</w:t>
      </w:r>
      <w:r w:rsidRPr="001C5833">
        <w:t xml:space="preserve"> a zdroje financování</w:t>
      </w:r>
      <w:bookmarkEnd w:id="5"/>
    </w:p>
    <w:p w14:paraId="40CFFBD6" w14:textId="09733DA7" w:rsidR="00C545A3" w:rsidRPr="001C5833" w:rsidRDefault="001C5833" w:rsidP="00503044">
      <w:pPr>
        <w:jc w:val="both"/>
        <w:rPr>
          <w:rFonts w:ascii="Arial" w:hAnsi="Arial" w:cs="Arial"/>
          <w:sz w:val="20"/>
        </w:rPr>
      </w:pPr>
      <w:r w:rsidRPr="001C5833">
        <w:rPr>
          <w:rFonts w:ascii="Arial" w:hAnsi="Arial" w:cs="Arial"/>
          <w:sz w:val="20"/>
        </w:rPr>
        <w:t>Podpora je poskytována formou neinvestiční, účelově vázané dotace v souladu s metodickými pokyny pro realizaci NPO vydávanými Ministerstvem průmyslu a obchodu a pokyny MK, které se týkají dotací z NPO a jsou zveřejněny na webu MK, s ustanove</w:t>
      </w:r>
      <w:r>
        <w:rPr>
          <w:rFonts w:ascii="Arial" w:hAnsi="Arial" w:cs="Arial"/>
          <w:sz w:val="20"/>
        </w:rPr>
        <w:t xml:space="preserve">ním § 14 rozpočtových pravidel </w:t>
      </w:r>
      <w:r w:rsidRPr="001C5833">
        <w:rPr>
          <w:rFonts w:ascii="Arial" w:hAnsi="Arial" w:cs="Arial"/>
          <w:sz w:val="20"/>
        </w:rPr>
        <w:t>a zákonem č. 500/2004 Sb., správní řád, ve znění pozdějších předpisů (dále jen „správní řád“), a to v rozsahu stanoveném ustanovením § 14q rozpočtových pravidel.</w:t>
      </w:r>
      <w:r w:rsidR="00C545A3" w:rsidRPr="001C5833">
        <w:rPr>
          <w:rFonts w:ascii="Arial" w:hAnsi="Arial" w:cs="Arial"/>
          <w:sz w:val="20"/>
        </w:rPr>
        <w:t xml:space="preserve"> </w:t>
      </w:r>
    </w:p>
    <w:p w14:paraId="2922AED9" w14:textId="57F0DA68" w:rsidR="00CA0C4B" w:rsidRDefault="00B66A3F" w:rsidP="00503044">
      <w:pPr>
        <w:jc w:val="both"/>
        <w:rPr>
          <w:rFonts w:ascii="Arial" w:hAnsi="Arial" w:cs="Arial"/>
          <w:sz w:val="20"/>
          <w:szCs w:val="20"/>
        </w:rPr>
      </w:pPr>
      <w:r w:rsidRPr="001C5833">
        <w:rPr>
          <w:rFonts w:ascii="Arial" w:hAnsi="Arial" w:cs="Arial"/>
          <w:sz w:val="20"/>
          <w:szCs w:val="20"/>
        </w:rPr>
        <w:t>Žadatel předkládá konkrétní a kontrolovatelný projekt</w:t>
      </w:r>
      <w:r w:rsidR="00FF3402" w:rsidRPr="001C5833">
        <w:rPr>
          <w:rFonts w:ascii="Arial" w:hAnsi="Arial" w:cs="Arial"/>
          <w:sz w:val="20"/>
          <w:szCs w:val="20"/>
        </w:rPr>
        <w:t xml:space="preserve"> s</w:t>
      </w:r>
      <w:r w:rsidR="00282405" w:rsidRPr="001C5833">
        <w:rPr>
          <w:rFonts w:ascii="Arial" w:hAnsi="Arial" w:cs="Arial"/>
          <w:sz w:val="20"/>
          <w:szCs w:val="20"/>
        </w:rPr>
        <w:t xml:space="preserve"> jasně </w:t>
      </w:r>
      <w:r w:rsidR="00924B41" w:rsidRPr="001C5833">
        <w:rPr>
          <w:rFonts w:ascii="Arial" w:hAnsi="Arial" w:cs="Arial"/>
          <w:sz w:val="20"/>
          <w:szCs w:val="20"/>
        </w:rPr>
        <w:t xml:space="preserve">daným </w:t>
      </w:r>
      <w:r w:rsidR="00934BE8" w:rsidRPr="001C5833">
        <w:rPr>
          <w:rFonts w:ascii="Arial" w:hAnsi="Arial" w:cs="Arial"/>
          <w:sz w:val="20"/>
          <w:szCs w:val="20"/>
        </w:rPr>
        <w:t>rozpočtem</w:t>
      </w:r>
      <w:r w:rsidR="002223CB" w:rsidRPr="001C5833">
        <w:rPr>
          <w:rFonts w:ascii="Arial" w:hAnsi="Arial" w:cs="Arial"/>
          <w:sz w:val="20"/>
          <w:szCs w:val="20"/>
        </w:rPr>
        <w:t>.</w:t>
      </w:r>
      <w:r w:rsidRPr="001C5833">
        <w:rPr>
          <w:rFonts w:ascii="Arial" w:hAnsi="Arial" w:cs="Arial"/>
          <w:sz w:val="20"/>
          <w:szCs w:val="20"/>
        </w:rPr>
        <w:t xml:space="preserve"> Projekt musí obsahovat reálný a vyrovnaný rozpočet.</w:t>
      </w:r>
      <w:r w:rsidR="00E37D73" w:rsidRPr="001C5833">
        <w:rPr>
          <w:rFonts w:ascii="Arial" w:hAnsi="Arial" w:cs="Arial"/>
          <w:sz w:val="20"/>
          <w:szCs w:val="20"/>
        </w:rPr>
        <w:t xml:space="preserve"> Dotace může poskytnuta maximálně do výše rozdílu mezi příjmy a náklady projektu.</w:t>
      </w:r>
      <w:r w:rsidRPr="001C5833">
        <w:rPr>
          <w:rFonts w:ascii="Arial" w:hAnsi="Arial" w:cs="Arial"/>
          <w:sz w:val="20"/>
          <w:szCs w:val="20"/>
        </w:rPr>
        <w:t xml:space="preserve"> </w:t>
      </w:r>
      <w:r w:rsidR="00934BE8" w:rsidRPr="001C5833">
        <w:rPr>
          <w:rFonts w:ascii="Arial" w:hAnsi="Arial" w:cs="Arial"/>
          <w:sz w:val="20"/>
          <w:szCs w:val="20"/>
        </w:rPr>
        <w:t>Dotace může poskytnuta do 100 % uznatelných nákladů projektu. DPH mezi uznatelné náklady nepatří.</w:t>
      </w:r>
    </w:p>
    <w:p w14:paraId="4DF7A644" w14:textId="0754EC88" w:rsidR="007872B7" w:rsidRPr="007872B7" w:rsidRDefault="007872B7" w:rsidP="00503044">
      <w:pPr>
        <w:jc w:val="both"/>
        <w:rPr>
          <w:rFonts w:ascii="Arial" w:hAnsi="Arial" w:cs="Arial"/>
          <w:sz w:val="20"/>
        </w:rPr>
      </w:pPr>
      <w:r>
        <w:rPr>
          <w:rFonts w:ascii="Arial" w:hAnsi="Arial" w:cs="Arial"/>
          <w:sz w:val="20"/>
        </w:rPr>
        <w:t xml:space="preserve">Předmětem jednání hodnoticí komise bude posouzení </w:t>
      </w:r>
      <w:r w:rsidRPr="003032BA">
        <w:rPr>
          <w:rFonts w:ascii="Arial" w:hAnsi="Arial" w:cs="Arial"/>
          <w:sz w:val="20"/>
        </w:rPr>
        <w:t>návaznost</w:t>
      </w:r>
      <w:r>
        <w:rPr>
          <w:rFonts w:ascii="Arial" w:hAnsi="Arial" w:cs="Arial"/>
          <w:sz w:val="20"/>
        </w:rPr>
        <w:t xml:space="preserve">i aktivit </w:t>
      </w:r>
      <w:r w:rsidRPr="003032BA">
        <w:rPr>
          <w:rFonts w:ascii="Arial" w:hAnsi="Arial" w:cs="Arial"/>
          <w:sz w:val="20"/>
        </w:rPr>
        <w:t>projektu a jejich provázanost s</w:t>
      </w:r>
      <w:r>
        <w:rPr>
          <w:rFonts w:ascii="Arial" w:hAnsi="Arial" w:cs="Arial"/>
          <w:sz w:val="20"/>
        </w:rPr>
        <w:t> </w:t>
      </w:r>
      <w:r w:rsidRPr="003032BA">
        <w:rPr>
          <w:rFonts w:ascii="Arial" w:hAnsi="Arial" w:cs="Arial"/>
          <w:sz w:val="20"/>
        </w:rPr>
        <w:t>rozpočtem</w:t>
      </w:r>
      <w:r>
        <w:rPr>
          <w:rFonts w:ascii="Arial" w:hAnsi="Arial" w:cs="Arial"/>
          <w:sz w:val="20"/>
        </w:rPr>
        <w:t>. Komise</w:t>
      </w:r>
      <w:r w:rsidRPr="003032BA">
        <w:rPr>
          <w:rFonts w:ascii="Arial" w:hAnsi="Arial" w:cs="Arial"/>
          <w:sz w:val="20"/>
        </w:rPr>
        <w:t xml:space="preserve"> může navrhnout úpravy, zejména ve vztahu k aktivit</w:t>
      </w:r>
      <w:r>
        <w:rPr>
          <w:rFonts w:ascii="Arial" w:hAnsi="Arial" w:cs="Arial"/>
          <w:sz w:val="20"/>
        </w:rPr>
        <w:t xml:space="preserve">ám a rozpočtu, </w:t>
      </w:r>
      <w:r w:rsidRPr="003032BA">
        <w:rPr>
          <w:rFonts w:ascii="Arial" w:hAnsi="Arial" w:cs="Arial"/>
          <w:sz w:val="20"/>
        </w:rPr>
        <w:t>může rovněž doporučit vyřazení aktivit a krácení způsobilých výdajů projektu, a to zejména v případě zjištění jejich nezpůsobilosti a nedodržení účelnosti, hospodárnosti a efektivity výdajů.</w:t>
      </w:r>
    </w:p>
    <w:p w14:paraId="7E5510F0" w14:textId="5B49E1DA" w:rsidR="00B2222B" w:rsidRPr="001C5833" w:rsidRDefault="00C313EB" w:rsidP="00503044">
      <w:pPr>
        <w:pStyle w:val="Textkomente"/>
        <w:spacing w:line="276" w:lineRule="auto"/>
        <w:jc w:val="both"/>
        <w:rPr>
          <w:rFonts w:ascii="Arial" w:hAnsi="Arial" w:cs="Arial"/>
        </w:rPr>
      </w:pPr>
      <w:r w:rsidRPr="001C5833">
        <w:rPr>
          <w:rFonts w:ascii="Arial" w:hAnsi="Arial" w:cs="Arial"/>
        </w:rPr>
        <w:t>Projekt</w:t>
      </w:r>
      <w:r w:rsidR="00403AD1" w:rsidRPr="001C5833">
        <w:rPr>
          <w:rFonts w:ascii="Arial" w:hAnsi="Arial" w:cs="Arial"/>
        </w:rPr>
        <w:t>, který je obsahem žádosti,</w:t>
      </w:r>
      <w:r w:rsidRPr="001C5833">
        <w:rPr>
          <w:rFonts w:ascii="Arial" w:hAnsi="Arial" w:cs="Arial"/>
        </w:rPr>
        <w:t xml:space="preserve"> může </w:t>
      </w:r>
      <w:r w:rsidR="00AD45D7" w:rsidRPr="001C5833">
        <w:rPr>
          <w:rFonts w:ascii="Arial" w:hAnsi="Arial" w:cs="Arial"/>
        </w:rPr>
        <w:t>být kofinancován</w:t>
      </w:r>
      <w:r w:rsidR="00DD76B4" w:rsidRPr="001C5833">
        <w:rPr>
          <w:rFonts w:ascii="Arial" w:hAnsi="Arial" w:cs="Arial"/>
        </w:rPr>
        <w:t>, např. z</w:t>
      </w:r>
      <w:r w:rsidR="00403AD1" w:rsidRPr="001C5833">
        <w:rPr>
          <w:rFonts w:ascii="Arial" w:hAnsi="Arial" w:cs="Arial"/>
        </w:rPr>
        <w:t xml:space="preserve"> národních dotačních titulů</w:t>
      </w:r>
      <w:r w:rsidRPr="001C5833">
        <w:rPr>
          <w:rFonts w:ascii="Arial" w:hAnsi="Arial" w:cs="Arial"/>
        </w:rPr>
        <w:t xml:space="preserve"> či programů a nástrojů Evropské unie za předpokladu, že </w:t>
      </w:r>
      <w:r w:rsidR="00AD45D7" w:rsidRPr="001C5833">
        <w:rPr>
          <w:rFonts w:ascii="Arial" w:hAnsi="Arial" w:cs="Arial"/>
        </w:rPr>
        <w:t xml:space="preserve">jednotlivé podpory </w:t>
      </w:r>
      <w:r w:rsidR="00403AD1" w:rsidRPr="001C5833">
        <w:rPr>
          <w:rFonts w:ascii="Arial" w:hAnsi="Arial" w:cs="Arial"/>
        </w:rPr>
        <w:t>pokrývají</w:t>
      </w:r>
      <w:r w:rsidRPr="001C5833">
        <w:rPr>
          <w:rFonts w:ascii="Arial" w:hAnsi="Arial" w:cs="Arial"/>
        </w:rPr>
        <w:t xml:space="preserve"> </w:t>
      </w:r>
      <w:r w:rsidR="00403AD1" w:rsidRPr="001C5833">
        <w:rPr>
          <w:rFonts w:ascii="Arial" w:hAnsi="Arial" w:cs="Arial"/>
        </w:rPr>
        <w:t>odlišné</w:t>
      </w:r>
      <w:r w:rsidRPr="001C5833">
        <w:rPr>
          <w:rFonts w:ascii="Arial" w:hAnsi="Arial" w:cs="Arial"/>
        </w:rPr>
        <w:t xml:space="preserve"> náklady</w:t>
      </w:r>
      <w:r w:rsidR="004C68CD" w:rsidRPr="001C5833">
        <w:rPr>
          <w:rFonts w:ascii="Arial" w:hAnsi="Arial" w:cs="Arial"/>
        </w:rPr>
        <w:t xml:space="preserve"> </w:t>
      </w:r>
      <w:r w:rsidRPr="001C5833">
        <w:rPr>
          <w:rFonts w:ascii="Arial" w:hAnsi="Arial" w:cs="Arial"/>
        </w:rPr>
        <w:t>(zákaz dvojího financování)</w:t>
      </w:r>
      <w:r w:rsidR="004C68CD" w:rsidRPr="001C5833">
        <w:rPr>
          <w:rFonts w:ascii="Arial" w:hAnsi="Arial" w:cs="Arial"/>
        </w:rPr>
        <w:t xml:space="preserve">. Je tím míněno např. kofinancování nákladů </w:t>
      </w:r>
      <w:r w:rsidR="00C653E5" w:rsidRPr="001C5833">
        <w:rPr>
          <w:rFonts w:ascii="Arial" w:hAnsi="Arial" w:cs="Arial"/>
        </w:rPr>
        <w:t xml:space="preserve">z jiných zdrojů </w:t>
      </w:r>
      <w:r w:rsidR="00934BE8" w:rsidRPr="001C5833">
        <w:rPr>
          <w:rFonts w:ascii="Arial" w:hAnsi="Arial" w:cs="Arial"/>
        </w:rPr>
        <w:t xml:space="preserve">pro zastřešující/návazný </w:t>
      </w:r>
      <w:r w:rsidR="004C68CD" w:rsidRPr="001C5833">
        <w:rPr>
          <w:rFonts w:ascii="Arial" w:hAnsi="Arial" w:cs="Arial"/>
        </w:rPr>
        <w:t xml:space="preserve">projekt </w:t>
      </w:r>
      <w:r w:rsidR="005E303C" w:rsidRPr="001C5833">
        <w:rPr>
          <w:rFonts w:ascii="Arial" w:hAnsi="Arial" w:cs="Arial"/>
        </w:rPr>
        <w:t>a</w:t>
      </w:r>
      <w:r w:rsidR="00403AD1" w:rsidRPr="001C5833">
        <w:rPr>
          <w:rFonts w:ascii="Arial" w:hAnsi="Arial" w:cs="Arial"/>
        </w:rPr>
        <w:t xml:space="preserve"> v</w:t>
      </w:r>
      <w:r w:rsidR="005E303C" w:rsidRPr="001C5833">
        <w:rPr>
          <w:rFonts w:ascii="Arial" w:hAnsi="Arial" w:cs="Arial"/>
        </w:rPr>
        <w:t> </w:t>
      </w:r>
      <w:r w:rsidR="00403AD1" w:rsidRPr="001C5833">
        <w:rPr>
          <w:rFonts w:ascii="Arial" w:hAnsi="Arial" w:cs="Arial"/>
        </w:rPr>
        <w:t>žádosti</w:t>
      </w:r>
      <w:r w:rsidR="005E303C" w:rsidRPr="001C5833">
        <w:rPr>
          <w:rFonts w:ascii="Arial" w:hAnsi="Arial" w:cs="Arial"/>
        </w:rPr>
        <w:t xml:space="preserve"> </w:t>
      </w:r>
      <w:r w:rsidR="00C653E5" w:rsidRPr="001C5833">
        <w:rPr>
          <w:rFonts w:ascii="Arial" w:hAnsi="Arial" w:cs="Arial"/>
        </w:rPr>
        <w:t>musí být</w:t>
      </w:r>
      <w:r w:rsidR="00403AD1" w:rsidRPr="001C5833">
        <w:rPr>
          <w:rFonts w:ascii="Arial" w:hAnsi="Arial" w:cs="Arial"/>
        </w:rPr>
        <w:t xml:space="preserve"> </w:t>
      </w:r>
      <w:r w:rsidR="005E303C" w:rsidRPr="001C5833">
        <w:rPr>
          <w:rFonts w:ascii="Arial" w:hAnsi="Arial" w:cs="Arial"/>
        </w:rPr>
        <w:t>přesně popsáno, jak</w:t>
      </w:r>
      <w:r w:rsidR="00403AD1" w:rsidRPr="001C5833">
        <w:rPr>
          <w:rFonts w:ascii="Arial" w:hAnsi="Arial" w:cs="Arial"/>
        </w:rPr>
        <w:t xml:space="preserve"> jsou </w:t>
      </w:r>
      <w:r w:rsidR="00B2222B" w:rsidRPr="001C5833">
        <w:rPr>
          <w:rFonts w:ascii="Arial" w:hAnsi="Arial" w:cs="Arial"/>
        </w:rPr>
        <w:t xml:space="preserve">jednotlivé projekty </w:t>
      </w:r>
      <w:r w:rsidR="00403AD1" w:rsidRPr="001C5833">
        <w:rPr>
          <w:rFonts w:ascii="Arial" w:hAnsi="Arial" w:cs="Arial"/>
        </w:rPr>
        <w:t>odděleny a co spadá do podpory z této výzvy</w:t>
      </w:r>
      <w:r w:rsidR="004C68CD" w:rsidRPr="001C5833">
        <w:rPr>
          <w:rFonts w:ascii="Arial" w:hAnsi="Arial" w:cs="Arial"/>
        </w:rPr>
        <w:t>.</w:t>
      </w:r>
    </w:p>
    <w:p w14:paraId="03F427AF" w14:textId="291F9CF8" w:rsidR="00D573BF" w:rsidRPr="001C5833" w:rsidRDefault="00D573BF" w:rsidP="00503044">
      <w:pPr>
        <w:pStyle w:val="Nadpis1"/>
        <w:jc w:val="both"/>
      </w:pPr>
      <w:bookmarkStart w:id="6" w:name="_Toc105162760"/>
      <w:r w:rsidRPr="001C5833">
        <w:t>Veřejná podpora</w:t>
      </w:r>
      <w:bookmarkEnd w:id="6"/>
      <w:r w:rsidRPr="001C5833">
        <w:t xml:space="preserve"> </w:t>
      </w:r>
    </w:p>
    <w:p w14:paraId="5ED622D8" w14:textId="77777777" w:rsidR="002223CB" w:rsidRPr="001C5833" w:rsidRDefault="002223CB" w:rsidP="00503044">
      <w:pPr>
        <w:jc w:val="both"/>
        <w:rPr>
          <w:rFonts w:ascii="Arial" w:hAnsi="Arial" w:cs="Arial"/>
          <w:sz w:val="20"/>
          <w:szCs w:val="20"/>
        </w:rPr>
      </w:pPr>
      <w:r w:rsidRPr="001C5833">
        <w:rPr>
          <w:rFonts w:ascii="Arial" w:hAnsi="Arial" w:cs="Arial"/>
          <w:sz w:val="20"/>
          <w:szCs w:val="20"/>
        </w:rPr>
        <w:t xml:space="preserve">Vzhledem k charakteru podpořených aktivit budou projekty obecně posuzovány jako nespadající do rámce veřejné podpory. V rámci rozmanitosti a přesahu v mezisektorové spolupráci však nelze vyloučit případy, kdy budou splněny všechny podmínky přijatelnosti projektu i příjemce podpory, a přesto nebude vyloučen prvek veřejné podpory. V těchto případech bude zvolen postup dle </w:t>
      </w:r>
      <w:hyperlink r:id="rId9" w:history="1">
        <w:r w:rsidRPr="001C5833">
          <w:rPr>
            <w:rFonts w:ascii="Arial" w:hAnsi="Arial" w:cs="Arial"/>
            <w:sz w:val="20"/>
            <w:szCs w:val="20"/>
            <w:u w:val="single"/>
          </w:rPr>
          <w:t xml:space="preserve"> nařízení Komise (EU) č. 651/2014 ze dne 17. června</w:t>
        </w:r>
      </w:hyperlink>
      <w:r w:rsidRPr="001C5833">
        <w:rPr>
          <w:rFonts w:ascii="Arial" w:hAnsi="Arial" w:cs="Arial"/>
          <w:sz w:val="20"/>
          <w:szCs w:val="20"/>
          <w:u w:val="single"/>
        </w:rPr>
        <w:t xml:space="preserve"> </w:t>
      </w:r>
      <w:hyperlink r:id="rId10" w:history="1">
        <w:r w:rsidRPr="001C5833">
          <w:rPr>
            <w:rFonts w:ascii="Arial" w:hAnsi="Arial" w:cs="Arial"/>
            <w:sz w:val="20"/>
            <w:szCs w:val="20"/>
            <w:u w:val="single"/>
          </w:rPr>
          <w:t>2014, kterým se v souladu s články 107 a 108 smlouvy prohlašují určité kategorie podpory za slučitelné</w:t>
        </w:r>
      </w:hyperlink>
      <w:r w:rsidRPr="001C5833">
        <w:rPr>
          <w:rFonts w:ascii="Arial" w:hAnsi="Arial" w:cs="Arial"/>
          <w:sz w:val="20"/>
          <w:szCs w:val="20"/>
          <w:u w:val="single"/>
        </w:rPr>
        <w:t xml:space="preserve"> </w:t>
      </w:r>
      <w:hyperlink r:id="rId11" w:history="1">
        <w:r w:rsidRPr="001C5833">
          <w:rPr>
            <w:rFonts w:ascii="Arial" w:hAnsi="Arial" w:cs="Arial"/>
            <w:sz w:val="20"/>
            <w:szCs w:val="20"/>
            <w:u w:val="single"/>
          </w:rPr>
          <w:t xml:space="preserve">s vnitřním trhem </w:t>
        </w:r>
      </w:hyperlink>
      <w:r w:rsidRPr="001C5833">
        <w:rPr>
          <w:rFonts w:ascii="Arial" w:hAnsi="Arial" w:cs="Arial"/>
          <w:sz w:val="20"/>
          <w:szCs w:val="20"/>
        </w:rPr>
        <w:t>(dále jen „GBER") a k posouzení podpory bude MK využit článek 53 tohoto nařízení včetně stanovisek Úřadu pro ochranu hospodářské soutěže a Evropské komise.</w:t>
      </w:r>
    </w:p>
    <w:p w14:paraId="0AD263FB" w14:textId="77777777" w:rsidR="00D573BF" w:rsidRPr="001C5833" w:rsidRDefault="00625A65" w:rsidP="00503044">
      <w:pPr>
        <w:pStyle w:val="Nadpis1"/>
        <w:jc w:val="both"/>
      </w:pPr>
      <w:bookmarkStart w:id="7" w:name="_Toc105162761"/>
      <w:r w:rsidRPr="001C5833">
        <w:lastRenderedPageBreak/>
        <w:t>Alokace prostředků pro výzvu</w:t>
      </w:r>
      <w:bookmarkEnd w:id="7"/>
    </w:p>
    <w:p w14:paraId="44524603" w14:textId="0DEDDA29" w:rsidR="00D573BF" w:rsidRPr="001C5833" w:rsidRDefault="00625A65" w:rsidP="00503044">
      <w:pPr>
        <w:jc w:val="both"/>
        <w:rPr>
          <w:rFonts w:ascii="Arial" w:hAnsi="Arial" w:cs="Arial"/>
          <w:sz w:val="20"/>
        </w:rPr>
      </w:pPr>
      <w:r w:rsidRPr="001C5833">
        <w:rPr>
          <w:rFonts w:ascii="Arial" w:hAnsi="Arial" w:cs="Arial"/>
          <w:sz w:val="20"/>
        </w:rPr>
        <w:t xml:space="preserve">Pro výzvu je alokováno celkem </w:t>
      </w:r>
      <w:r w:rsidR="0063030F" w:rsidRPr="001C5833">
        <w:rPr>
          <w:rFonts w:ascii="Arial" w:hAnsi="Arial" w:cs="Arial"/>
          <w:sz w:val="20"/>
        </w:rPr>
        <w:t>5</w:t>
      </w:r>
      <w:r w:rsidR="007F20A2" w:rsidRPr="001C5833">
        <w:rPr>
          <w:rFonts w:ascii="Arial" w:hAnsi="Arial" w:cs="Arial"/>
          <w:sz w:val="20"/>
        </w:rPr>
        <w:t xml:space="preserve"> mil</w:t>
      </w:r>
      <w:r w:rsidR="00002E49" w:rsidRPr="001C5833">
        <w:rPr>
          <w:rFonts w:ascii="Arial" w:hAnsi="Arial" w:cs="Arial"/>
          <w:sz w:val="20"/>
        </w:rPr>
        <w:t>. Kč z prostředků stanovených pro</w:t>
      </w:r>
      <w:r w:rsidR="007F20A2" w:rsidRPr="001C5833">
        <w:rPr>
          <w:rFonts w:ascii="Arial" w:hAnsi="Arial" w:cs="Arial"/>
          <w:sz w:val="20"/>
        </w:rPr>
        <w:t xml:space="preserve"> </w:t>
      </w:r>
      <w:r w:rsidR="00B2222B" w:rsidRPr="001C5833">
        <w:rPr>
          <w:rFonts w:ascii="Arial" w:hAnsi="Arial" w:cs="Arial"/>
          <w:sz w:val="20"/>
        </w:rPr>
        <w:t>iniciativu</w:t>
      </w:r>
      <w:r w:rsidR="00002E49" w:rsidRPr="001C5833">
        <w:rPr>
          <w:rFonts w:ascii="Arial" w:hAnsi="Arial" w:cs="Arial"/>
          <w:sz w:val="20"/>
        </w:rPr>
        <w:t xml:space="preserve"> </w:t>
      </w:r>
      <w:r w:rsidR="007F20A2" w:rsidRPr="001C5833">
        <w:rPr>
          <w:rFonts w:ascii="Arial" w:hAnsi="Arial" w:cs="Arial"/>
          <w:sz w:val="20"/>
        </w:rPr>
        <w:t xml:space="preserve">Status umělce </w:t>
      </w:r>
      <w:r w:rsidRPr="001C5833">
        <w:rPr>
          <w:rFonts w:ascii="Arial" w:hAnsi="Arial" w:cs="Arial"/>
          <w:sz w:val="20"/>
        </w:rPr>
        <w:t xml:space="preserve">dle </w:t>
      </w:r>
      <w:r w:rsidR="00915FEB" w:rsidRPr="001C5833">
        <w:rPr>
          <w:rFonts w:ascii="Arial" w:hAnsi="Arial" w:cs="Arial"/>
          <w:sz w:val="20"/>
        </w:rPr>
        <w:t xml:space="preserve">schváleného </w:t>
      </w:r>
      <w:hyperlink r:id="rId12" w:history="1">
        <w:r w:rsidR="001C5833">
          <w:rPr>
            <w:rStyle w:val="Hypertextovodkaz"/>
            <w:rFonts w:ascii="Arial" w:hAnsi="Arial" w:cs="Arial"/>
            <w:color w:val="auto"/>
            <w:sz w:val="20"/>
            <w:u w:val="none"/>
          </w:rPr>
          <w:t>NPO</w:t>
        </w:r>
      </w:hyperlink>
      <w:r w:rsidRPr="001C5833">
        <w:rPr>
          <w:rFonts w:ascii="Arial" w:hAnsi="Arial" w:cs="Arial"/>
          <w:sz w:val="20"/>
        </w:rPr>
        <w:t>.</w:t>
      </w:r>
      <w:r w:rsidR="00B2222B" w:rsidRPr="001C5833">
        <w:rPr>
          <w:rFonts w:ascii="Arial" w:hAnsi="Arial" w:cs="Arial"/>
          <w:sz w:val="20"/>
        </w:rPr>
        <w:t xml:space="preserve"> MK si vyhrazuje právo alokovanou částku na tuto výzvu nevyčerpat. </w:t>
      </w:r>
    </w:p>
    <w:p w14:paraId="2354B2EA" w14:textId="3F7AE3B1" w:rsidR="00CB35DE" w:rsidRPr="001C5833" w:rsidRDefault="00A735B7" w:rsidP="00503044">
      <w:pPr>
        <w:pStyle w:val="Nadpis1"/>
        <w:jc w:val="both"/>
      </w:pPr>
      <w:bookmarkStart w:id="8" w:name="_Toc105162762"/>
      <w:r w:rsidRPr="001C5833">
        <w:t>Harmonogram</w:t>
      </w:r>
      <w:r w:rsidR="00CB35DE" w:rsidRPr="001C5833">
        <w:t xml:space="preserve"> výzvy</w:t>
      </w:r>
      <w:r w:rsidR="00A81A0F" w:rsidRPr="001C5833">
        <w:t xml:space="preserve"> a podání žádosti</w:t>
      </w:r>
      <w:bookmarkEnd w:id="8"/>
      <w:r w:rsidR="009A1807" w:rsidRPr="001C5833">
        <w:t xml:space="preserve"> </w:t>
      </w:r>
    </w:p>
    <w:p w14:paraId="03607BFA" w14:textId="77777777" w:rsidR="00CB35DE" w:rsidRPr="001C5833" w:rsidRDefault="00CB35DE" w:rsidP="00503044">
      <w:pPr>
        <w:jc w:val="both"/>
        <w:rPr>
          <w:rFonts w:ascii="Arial" w:hAnsi="Arial" w:cs="Arial"/>
          <w:sz w:val="20"/>
        </w:rPr>
      </w:pPr>
      <w:r w:rsidRPr="001C5833">
        <w:rPr>
          <w:rFonts w:ascii="Arial" w:hAnsi="Arial" w:cs="Arial"/>
          <w:sz w:val="20"/>
        </w:rPr>
        <w:t>Termíny pro předkládání žádostí o poskytnutí podpory (dále jen „žádost") v rámci této výzvy:</w:t>
      </w:r>
    </w:p>
    <w:p w14:paraId="1D3B9DBB" w14:textId="394A22F0" w:rsidR="002223CB" w:rsidRPr="001C5833" w:rsidRDefault="002223CB" w:rsidP="00503044">
      <w:pPr>
        <w:ind w:left="708"/>
        <w:jc w:val="both"/>
        <w:rPr>
          <w:rFonts w:ascii="Arial" w:hAnsi="Arial" w:cs="Arial"/>
          <w:sz w:val="20"/>
        </w:rPr>
      </w:pPr>
      <w:r w:rsidRPr="001C5833">
        <w:rPr>
          <w:rFonts w:ascii="Arial" w:hAnsi="Arial" w:cs="Arial"/>
          <w:sz w:val="20"/>
        </w:rPr>
        <w:t>Vyhlášení výzvy:</w:t>
      </w:r>
      <w:r w:rsidRPr="001C5833">
        <w:rPr>
          <w:rFonts w:ascii="Arial" w:hAnsi="Arial" w:cs="Arial"/>
          <w:sz w:val="20"/>
        </w:rPr>
        <w:tab/>
      </w:r>
      <w:r w:rsidRPr="001C5833">
        <w:rPr>
          <w:rFonts w:ascii="Arial" w:hAnsi="Arial" w:cs="Arial"/>
          <w:sz w:val="20"/>
        </w:rPr>
        <w:tab/>
      </w:r>
      <w:r w:rsidRPr="001C5833">
        <w:rPr>
          <w:rFonts w:ascii="Arial" w:hAnsi="Arial" w:cs="Arial"/>
          <w:sz w:val="20"/>
        </w:rPr>
        <w:tab/>
      </w:r>
      <w:r w:rsidRPr="001C5833">
        <w:rPr>
          <w:rFonts w:ascii="Arial" w:hAnsi="Arial" w:cs="Arial"/>
          <w:sz w:val="20"/>
        </w:rPr>
        <w:tab/>
      </w:r>
      <w:r w:rsidR="00B2222B" w:rsidRPr="001C5833">
        <w:rPr>
          <w:rFonts w:ascii="Arial" w:hAnsi="Arial" w:cs="Arial"/>
          <w:sz w:val="20"/>
        </w:rPr>
        <w:t>30. 5</w:t>
      </w:r>
      <w:r w:rsidRPr="001C5833">
        <w:rPr>
          <w:rFonts w:ascii="Arial" w:hAnsi="Arial" w:cs="Arial"/>
          <w:sz w:val="20"/>
        </w:rPr>
        <w:t>. 2022</w:t>
      </w:r>
    </w:p>
    <w:p w14:paraId="131ED166" w14:textId="4BCBBA7F" w:rsidR="002223CB" w:rsidRPr="001C5833" w:rsidRDefault="002223CB" w:rsidP="00503044">
      <w:pPr>
        <w:ind w:left="708"/>
        <w:jc w:val="both"/>
        <w:rPr>
          <w:rFonts w:ascii="Arial" w:hAnsi="Arial" w:cs="Arial"/>
          <w:sz w:val="20"/>
        </w:rPr>
      </w:pPr>
      <w:r w:rsidRPr="001C5833">
        <w:rPr>
          <w:rFonts w:ascii="Arial" w:hAnsi="Arial" w:cs="Arial"/>
          <w:sz w:val="20"/>
        </w:rPr>
        <w:t>Zahájení příjmu žádostí:</w:t>
      </w:r>
      <w:r w:rsidRPr="001C5833">
        <w:rPr>
          <w:rFonts w:ascii="Arial" w:hAnsi="Arial" w:cs="Arial"/>
          <w:sz w:val="20"/>
        </w:rPr>
        <w:tab/>
      </w:r>
      <w:r w:rsidRPr="001C5833">
        <w:rPr>
          <w:rFonts w:ascii="Arial" w:hAnsi="Arial" w:cs="Arial"/>
          <w:sz w:val="20"/>
        </w:rPr>
        <w:tab/>
      </w:r>
      <w:r w:rsidRPr="001C5833">
        <w:rPr>
          <w:rFonts w:ascii="Arial" w:hAnsi="Arial" w:cs="Arial"/>
          <w:sz w:val="20"/>
        </w:rPr>
        <w:tab/>
      </w:r>
      <w:r w:rsidR="00B2222B" w:rsidRPr="001C5833">
        <w:rPr>
          <w:rFonts w:ascii="Arial" w:hAnsi="Arial" w:cs="Arial"/>
          <w:sz w:val="20"/>
        </w:rPr>
        <w:t>6</w:t>
      </w:r>
      <w:r w:rsidRPr="001C5833">
        <w:rPr>
          <w:rFonts w:ascii="Arial" w:hAnsi="Arial" w:cs="Arial"/>
          <w:sz w:val="20"/>
        </w:rPr>
        <w:t>. 6. 2022 od 9.00 hod.</w:t>
      </w:r>
    </w:p>
    <w:p w14:paraId="2053EDF4" w14:textId="7A9F28A9" w:rsidR="002223CB" w:rsidRPr="001C5833" w:rsidRDefault="002223CB" w:rsidP="00503044">
      <w:pPr>
        <w:ind w:left="708"/>
        <w:jc w:val="both"/>
        <w:rPr>
          <w:rFonts w:ascii="Arial" w:hAnsi="Arial" w:cs="Arial"/>
          <w:sz w:val="20"/>
        </w:rPr>
      </w:pPr>
      <w:r w:rsidRPr="001C5833">
        <w:rPr>
          <w:rFonts w:ascii="Arial" w:hAnsi="Arial" w:cs="Arial"/>
          <w:sz w:val="20"/>
        </w:rPr>
        <w:t>Ukončení příjmu žádostí:</w:t>
      </w:r>
      <w:r w:rsidRPr="001C5833">
        <w:rPr>
          <w:rFonts w:ascii="Arial" w:hAnsi="Arial" w:cs="Arial"/>
          <w:sz w:val="20"/>
        </w:rPr>
        <w:tab/>
      </w:r>
      <w:r w:rsidRPr="001C5833">
        <w:rPr>
          <w:rFonts w:ascii="Arial" w:hAnsi="Arial" w:cs="Arial"/>
          <w:sz w:val="20"/>
        </w:rPr>
        <w:tab/>
      </w:r>
      <w:r w:rsidRPr="001C5833">
        <w:rPr>
          <w:rFonts w:ascii="Arial" w:hAnsi="Arial" w:cs="Arial"/>
          <w:sz w:val="20"/>
        </w:rPr>
        <w:tab/>
      </w:r>
      <w:r w:rsidR="00B2222B" w:rsidRPr="001C5833">
        <w:rPr>
          <w:rFonts w:ascii="Arial" w:hAnsi="Arial" w:cs="Arial"/>
          <w:sz w:val="20"/>
        </w:rPr>
        <w:t>8</w:t>
      </w:r>
      <w:r w:rsidRPr="001C5833">
        <w:rPr>
          <w:rFonts w:ascii="Arial" w:hAnsi="Arial" w:cs="Arial"/>
          <w:sz w:val="20"/>
        </w:rPr>
        <w:t xml:space="preserve">. </w:t>
      </w:r>
      <w:r w:rsidR="00B2222B" w:rsidRPr="001C5833">
        <w:rPr>
          <w:rFonts w:ascii="Arial" w:hAnsi="Arial" w:cs="Arial"/>
          <w:sz w:val="20"/>
        </w:rPr>
        <w:t>7</w:t>
      </w:r>
      <w:r w:rsidRPr="001C5833">
        <w:rPr>
          <w:rFonts w:ascii="Arial" w:hAnsi="Arial" w:cs="Arial"/>
          <w:sz w:val="20"/>
        </w:rPr>
        <w:t>. 2022 do 15.00 hod.</w:t>
      </w:r>
    </w:p>
    <w:p w14:paraId="4EDC7073" w14:textId="77777777" w:rsidR="002223CB" w:rsidRPr="001C5833" w:rsidRDefault="002223CB" w:rsidP="00503044">
      <w:pPr>
        <w:spacing w:after="240"/>
        <w:ind w:left="720"/>
        <w:jc w:val="both"/>
        <w:rPr>
          <w:rFonts w:ascii="Arial" w:hAnsi="Arial" w:cs="Arial"/>
          <w:sz w:val="20"/>
          <w:szCs w:val="20"/>
        </w:rPr>
      </w:pPr>
      <w:r w:rsidRPr="001C5833">
        <w:rPr>
          <w:rFonts w:ascii="Arial" w:hAnsi="Arial" w:cs="Arial"/>
          <w:sz w:val="20"/>
          <w:szCs w:val="20"/>
        </w:rPr>
        <w:t>Termín zveřejnění výsledků:</w:t>
      </w:r>
      <w:r w:rsidRPr="001C5833">
        <w:rPr>
          <w:rFonts w:ascii="Arial" w:hAnsi="Arial" w:cs="Arial"/>
          <w:sz w:val="20"/>
          <w:szCs w:val="20"/>
        </w:rPr>
        <w:tab/>
      </w:r>
      <w:r w:rsidRPr="001C5833">
        <w:rPr>
          <w:rFonts w:ascii="Arial" w:hAnsi="Arial" w:cs="Arial"/>
          <w:sz w:val="20"/>
          <w:szCs w:val="20"/>
        </w:rPr>
        <w:tab/>
      </w:r>
      <w:r w:rsidRPr="001C5833">
        <w:rPr>
          <w:rFonts w:ascii="Arial" w:hAnsi="Arial" w:cs="Arial"/>
          <w:sz w:val="20"/>
          <w:szCs w:val="20"/>
        </w:rPr>
        <w:tab/>
        <w:t>do 31. 8. 2022</w:t>
      </w:r>
    </w:p>
    <w:p w14:paraId="46E7D1DB" w14:textId="03FA673F" w:rsidR="00B2222B" w:rsidRPr="001C5833" w:rsidRDefault="00B2222B" w:rsidP="00503044">
      <w:pPr>
        <w:spacing w:after="240"/>
        <w:ind w:left="720"/>
        <w:jc w:val="both"/>
        <w:rPr>
          <w:rFonts w:ascii="Arial" w:hAnsi="Arial" w:cs="Arial"/>
          <w:sz w:val="20"/>
          <w:szCs w:val="20"/>
        </w:rPr>
      </w:pPr>
      <w:r w:rsidRPr="001C5833">
        <w:rPr>
          <w:rFonts w:ascii="Arial" w:hAnsi="Arial" w:cs="Arial"/>
          <w:sz w:val="20"/>
          <w:szCs w:val="20"/>
        </w:rPr>
        <w:t>Termín odevzdání průběžné zprávy:</w:t>
      </w:r>
      <w:r w:rsidRPr="001C5833">
        <w:rPr>
          <w:rFonts w:ascii="Arial" w:hAnsi="Arial" w:cs="Arial"/>
          <w:sz w:val="20"/>
          <w:szCs w:val="20"/>
        </w:rPr>
        <w:tab/>
      </w:r>
      <w:r w:rsidRPr="001C5833">
        <w:rPr>
          <w:rFonts w:ascii="Arial" w:hAnsi="Arial" w:cs="Arial"/>
          <w:sz w:val="20"/>
          <w:szCs w:val="20"/>
        </w:rPr>
        <w:tab/>
        <w:t>31. 9. 2022</w:t>
      </w:r>
    </w:p>
    <w:p w14:paraId="79D2B833" w14:textId="3364755A" w:rsidR="002223CB" w:rsidRPr="001C5833" w:rsidRDefault="002223CB" w:rsidP="00503044">
      <w:pPr>
        <w:spacing w:after="240"/>
        <w:ind w:left="720"/>
        <w:jc w:val="both"/>
        <w:rPr>
          <w:rFonts w:ascii="Arial" w:hAnsi="Arial" w:cs="Arial"/>
          <w:sz w:val="20"/>
          <w:szCs w:val="20"/>
        </w:rPr>
      </w:pPr>
      <w:r w:rsidRPr="001C5833">
        <w:rPr>
          <w:rFonts w:ascii="Arial" w:hAnsi="Arial" w:cs="Arial"/>
          <w:sz w:val="20"/>
          <w:szCs w:val="20"/>
        </w:rPr>
        <w:t>Termín závěrečné zprávy a vyúčtování:</w:t>
      </w:r>
      <w:r w:rsidRPr="001C5833">
        <w:rPr>
          <w:rFonts w:ascii="Arial" w:hAnsi="Arial" w:cs="Arial"/>
          <w:b/>
          <w:sz w:val="20"/>
          <w:szCs w:val="20"/>
        </w:rPr>
        <w:t xml:space="preserve"> </w:t>
      </w:r>
      <w:r w:rsidRPr="001C5833">
        <w:rPr>
          <w:rFonts w:ascii="Arial" w:hAnsi="Arial" w:cs="Arial"/>
          <w:sz w:val="20"/>
          <w:szCs w:val="20"/>
        </w:rPr>
        <w:tab/>
        <w:t xml:space="preserve">do </w:t>
      </w:r>
      <w:r w:rsidR="005355CF" w:rsidRPr="001C5833">
        <w:rPr>
          <w:rFonts w:ascii="Arial" w:hAnsi="Arial" w:cs="Arial"/>
          <w:sz w:val="20"/>
          <w:szCs w:val="20"/>
        </w:rPr>
        <w:t>31</w:t>
      </w:r>
      <w:r w:rsidRPr="001C5833">
        <w:rPr>
          <w:rFonts w:ascii="Arial" w:hAnsi="Arial" w:cs="Arial"/>
          <w:sz w:val="20"/>
          <w:szCs w:val="20"/>
        </w:rPr>
        <w:t>. 1. 2023</w:t>
      </w:r>
    </w:p>
    <w:p w14:paraId="7760BF32" w14:textId="2C1C3B59" w:rsidR="0081189E" w:rsidRPr="001C5833" w:rsidRDefault="0081189E" w:rsidP="00503044">
      <w:pPr>
        <w:jc w:val="both"/>
        <w:rPr>
          <w:rFonts w:ascii="Arial" w:hAnsi="Arial" w:cs="Arial"/>
          <w:sz w:val="20"/>
          <w:szCs w:val="20"/>
        </w:rPr>
      </w:pPr>
      <w:r w:rsidRPr="001C5833">
        <w:rPr>
          <w:rFonts w:ascii="Arial" w:hAnsi="Arial" w:cs="Arial"/>
          <w:sz w:val="20"/>
          <w:szCs w:val="20"/>
        </w:rPr>
        <w:t xml:space="preserve">Žádosti včetně všech povinných i nepovinných příloh </w:t>
      </w:r>
      <w:r w:rsidR="00893F3E" w:rsidRPr="001C5833">
        <w:rPr>
          <w:rFonts w:ascii="Arial" w:hAnsi="Arial" w:cs="Arial"/>
          <w:sz w:val="20"/>
          <w:szCs w:val="20"/>
        </w:rPr>
        <w:t xml:space="preserve">a povinné reporty </w:t>
      </w:r>
      <w:r w:rsidRPr="001C5833">
        <w:rPr>
          <w:rFonts w:ascii="Arial" w:hAnsi="Arial" w:cs="Arial"/>
          <w:sz w:val="20"/>
          <w:szCs w:val="20"/>
        </w:rPr>
        <w:t xml:space="preserve">se podávají v termínech dle harmonogramu, a to elektronicky prostřednictvím </w:t>
      </w:r>
      <w:r w:rsidR="002223CB" w:rsidRPr="001C5833">
        <w:rPr>
          <w:rFonts w:ascii="Arial" w:hAnsi="Arial" w:cs="Arial"/>
          <w:b/>
          <w:sz w:val="20"/>
          <w:szCs w:val="20"/>
        </w:rPr>
        <w:t xml:space="preserve">Jednotného </w:t>
      </w:r>
      <w:r w:rsidR="00494D12" w:rsidRPr="001C5833">
        <w:rPr>
          <w:rFonts w:ascii="Arial" w:hAnsi="Arial" w:cs="Arial"/>
          <w:b/>
          <w:sz w:val="20"/>
          <w:szCs w:val="20"/>
        </w:rPr>
        <w:t xml:space="preserve">dotačního portálu </w:t>
      </w:r>
      <w:r w:rsidR="002223CB" w:rsidRPr="001C5833">
        <w:rPr>
          <w:rFonts w:ascii="Arial" w:hAnsi="Arial" w:cs="Arial"/>
          <w:b/>
          <w:sz w:val="20"/>
          <w:szCs w:val="20"/>
        </w:rPr>
        <w:t>(JDP)</w:t>
      </w:r>
      <w:r w:rsidRPr="001C5833">
        <w:rPr>
          <w:rFonts w:ascii="Arial" w:hAnsi="Arial" w:cs="Arial"/>
          <w:sz w:val="20"/>
          <w:szCs w:val="20"/>
        </w:rPr>
        <w:t>. Žádosti musí být zpracovány v českém jazyce v předepsaném formátu a předkládaný rozpočet musí být uveden v českých korunách</w:t>
      </w:r>
      <w:r w:rsidR="00240341" w:rsidRPr="001C5833">
        <w:rPr>
          <w:rFonts w:ascii="Arial" w:hAnsi="Arial" w:cs="Arial"/>
          <w:sz w:val="20"/>
          <w:szCs w:val="20"/>
        </w:rPr>
        <w:t xml:space="preserve"> s DPH a bez DPH</w:t>
      </w:r>
      <w:r w:rsidRPr="001C5833">
        <w:rPr>
          <w:rFonts w:ascii="Arial" w:hAnsi="Arial" w:cs="Arial"/>
          <w:sz w:val="20"/>
          <w:szCs w:val="20"/>
        </w:rPr>
        <w:t>.</w:t>
      </w:r>
    </w:p>
    <w:p w14:paraId="2D2D369A" w14:textId="67787651" w:rsidR="006D37AA" w:rsidRPr="001C5833" w:rsidRDefault="006D37AA" w:rsidP="00503044">
      <w:pPr>
        <w:jc w:val="both"/>
        <w:rPr>
          <w:rFonts w:ascii="Arial" w:hAnsi="Arial" w:cs="Arial"/>
          <w:b/>
          <w:sz w:val="20"/>
          <w:szCs w:val="20"/>
        </w:rPr>
      </w:pPr>
      <w:r w:rsidRPr="001C5833">
        <w:rPr>
          <w:rFonts w:ascii="Arial" w:hAnsi="Arial" w:cs="Arial"/>
          <w:b/>
          <w:sz w:val="20"/>
          <w:szCs w:val="20"/>
        </w:rPr>
        <w:t xml:space="preserve">Podání žádosti </w:t>
      </w:r>
    </w:p>
    <w:p w14:paraId="0C9B3F2F" w14:textId="75E83768" w:rsidR="00047CF7" w:rsidRPr="001C5833" w:rsidRDefault="00CB35DE" w:rsidP="00503044">
      <w:pPr>
        <w:jc w:val="both"/>
        <w:rPr>
          <w:rFonts w:ascii="Arial" w:hAnsi="Arial" w:cs="Arial"/>
          <w:sz w:val="20"/>
          <w:szCs w:val="20"/>
        </w:rPr>
      </w:pPr>
      <w:r w:rsidRPr="001C5833">
        <w:rPr>
          <w:rFonts w:ascii="Arial" w:hAnsi="Arial" w:cs="Arial"/>
          <w:b/>
          <w:sz w:val="20"/>
          <w:szCs w:val="20"/>
        </w:rPr>
        <w:t>Podáním žádosti</w:t>
      </w:r>
      <w:r w:rsidRPr="001C5833">
        <w:rPr>
          <w:rFonts w:ascii="Arial" w:hAnsi="Arial" w:cs="Arial"/>
          <w:sz w:val="20"/>
          <w:szCs w:val="20"/>
        </w:rPr>
        <w:t xml:space="preserve"> se rozumí elektronické podání žádosti prostřednictvím </w:t>
      </w:r>
      <w:r w:rsidR="00047CF7" w:rsidRPr="001C5833">
        <w:rPr>
          <w:rFonts w:ascii="Arial" w:hAnsi="Arial" w:cs="Arial"/>
          <w:sz w:val="20"/>
          <w:szCs w:val="20"/>
        </w:rPr>
        <w:t xml:space="preserve"> JDP MF</w:t>
      </w:r>
      <w:r w:rsidR="00475347" w:rsidRPr="001C5833">
        <w:rPr>
          <w:rFonts w:ascii="Arial" w:hAnsi="Arial" w:cs="Arial"/>
          <w:sz w:val="20"/>
          <w:szCs w:val="20"/>
        </w:rPr>
        <w:t>, do kterého se žadatelé hlásí prostřednictvím tohoto odkazu</w:t>
      </w:r>
      <w:r w:rsidR="00047CF7" w:rsidRPr="001C5833">
        <w:rPr>
          <w:rFonts w:ascii="Arial" w:hAnsi="Arial" w:cs="Arial"/>
          <w:b/>
          <w:sz w:val="24"/>
        </w:rPr>
        <w:t xml:space="preserve">: </w:t>
      </w:r>
      <w:r w:rsidR="00047CF7" w:rsidRPr="001C5833">
        <w:rPr>
          <w:rFonts w:ascii="Arial" w:hAnsi="Arial" w:cs="Arial"/>
          <w:sz w:val="24"/>
        </w:rPr>
        <w:t xml:space="preserve"> </w:t>
      </w:r>
      <w:hyperlink r:id="rId13" w:history="1">
        <w:r w:rsidR="00047CF7" w:rsidRPr="001C5833">
          <w:rPr>
            <w:rStyle w:val="Hypertextovodkaz"/>
            <w:rFonts w:ascii="Arial" w:hAnsi="Arial" w:cs="Arial"/>
            <w:sz w:val="24"/>
          </w:rPr>
          <w:t>http://isprofin.mfcr.cz/rispf</w:t>
        </w:r>
      </w:hyperlink>
      <w:r w:rsidR="00047CF7" w:rsidRPr="001C5833">
        <w:rPr>
          <w:rFonts w:ascii="Arial" w:hAnsi="Arial" w:cs="Arial"/>
          <w:sz w:val="24"/>
        </w:rPr>
        <w:t xml:space="preserve"> </w:t>
      </w:r>
      <w:r w:rsidR="00475347" w:rsidRPr="001C5833">
        <w:rPr>
          <w:rFonts w:ascii="Arial" w:hAnsi="Arial" w:cs="Arial"/>
          <w:sz w:val="20"/>
          <w:szCs w:val="20"/>
        </w:rPr>
        <w:t xml:space="preserve"> Datum podání žádosti se shoduje s datem podání žádosti v systému. Odkaz je dostupný též na webových stránkách </w:t>
      </w:r>
      <w:r w:rsidR="003E059A" w:rsidRPr="001C5833">
        <w:rPr>
          <w:rFonts w:ascii="Arial" w:hAnsi="Arial" w:cs="Arial"/>
          <w:sz w:val="20"/>
          <w:szCs w:val="20"/>
        </w:rPr>
        <w:t xml:space="preserve">MK </w:t>
      </w:r>
      <w:r w:rsidR="00475347" w:rsidRPr="001C5833">
        <w:rPr>
          <w:rFonts w:ascii="Arial" w:hAnsi="Arial" w:cs="Arial"/>
          <w:sz w:val="20"/>
          <w:szCs w:val="20"/>
        </w:rPr>
        <w:t>u dané výzvy</w:t>
      </w:r>
      <w:r w:rsidR="00843F3D">
        <w:rPr>
          <w:rFonts w:ascii="Arial" w:hAnsi="Arial" w:cs="Arial"/>
          <w:sz w:val="20"/>
          <w:szCs w:val="20"/>
        </w:rPr>
        <w:t>.</w:t>
      </w:r>
      <w:r w:rsidR="00475347" w:rsidRPr="001C5833">
        <w:rPr>
          <w:rFonts w:ascii="Arial" w:hAnsi="Arial" w:cs="Arial"/>
          <w:sz w:val="20"/>
          <w:szCs w:val="20"/>
        </w:rPr>
        <w:t xml:space="preserve"> </w:t>
      </w:r>
    </w:p>
    <w:p w14:paraId="1A9AA6E1" w14:textId="71FCAA27" w:rsidR="00047CF7" w:rsidRPr="001C5833" w:rsidRDefault="00047CF7" w:rsidP="00503044">
      <w:pPr>
        <w:ind w:right="142"/>
        <w:jc w:val="both"/>
        <w:rPr>
          <w:rFonts w:ascii="Arial" w:hAnsi="Arial" w:cs="Arial"/>
          <w:sz w:val="20"/>
          <w:szCs w:val="20"/>
        </w:rPr>
      </w:pPr>
      <w:r w:rsidRPr="001C5833">
        <w:rPr>
          <w:rFonts w:ascii="Arial" w:hAnsi="Arial" w:cs="Arial"/>
          <w:b/>
          <w:sz w:val="20"/>
          <w:szCs w:val="20"/>
        </w:rPr>
        <w:t>Po zaregistrování do systému</w:t>
      </w:r>
      <w:r w:rsidRPr="001C5833">
        <w:rPr>
          <w:rFonts w:ascii="Arial" w:hAnsi="Arial" w:cs="Arial"/>
          <w:sz w:val="20"/>
          <w:szCs w:val="20"/>
        </w:rPr>
        <w:t>, zadá žadatel možnost Vytvořit žádost, poté může začít s vyplňováním žádosti. Žadatelům je doporučeno vyplňovat žádost po</w:t>
      </w:r>
      <w:r w:rsidR="005355CF" w:rsidRPr="001C5833">
        <w:rPr>
          <w:rFonts w:ascii="Arial" w:hAnsi="Arial" w:cs="Arial"/>
          <w:sz w:val="20"/>
          <w:szCs w:val="20"/>
        </w:rPr>
        <w:t xml:space="preserve">stupně v jednotlivých krocích. </w:t>
      </w:r>
      <w:r w:rsidRPr="001C5833">
        <w:rPr>
          <w:rFonts w:ascii="Arial" w:hAnsi="Arial" w:cs="Arial"/>
          <w:sz w:val="20"/>
          <w:szCs w:val="20"/>
        </w:rPr>
        <w:t xml:space="preserve">Po podání žádosti může žadatel sledovat informace o průběžném stavu žádosti pod zaregistrovaným uživatelským účtem přímo v systému. </w:t>
      </w:r>
      <w:r w:rsidR="00A076DA" w:rsidRPr="00A076DA">
        <w:rPr>
          <w:rFonts w:ascii="Arial" w:hAnsi="Arial" w:cs="Arial"/>
          <w:sz w:val="20"/>
          <w:szCs w:val="20"/>
        </w:rPr>
        <w:t xml:space="preserve">Po odevzdání žádosti může být žadatel vyzván k jejímu případnému doplnění </w:t>
      </w:r>
      <w:proofErr w:type="gramStart"/>
      <w:r w:rsidR="00A076DA" w:rsidRPr="00A076DA">
        <w:rPr>
          <w:rFonts w:ascii="Arial" w:hAnsi="Arial" w:cs="Arial"/>
          <w:sz w:val="20"/>
          <w:szCs w:val="20"/>
        </w:rPr>
        <w:t>prostřednictvím  emailu</w:t>
      </w:r>
      <w:proofErr w:type="gramEnd"/>
      <w:r w:rsidR="00A076DA" w:rsidRPr="00A076DA">
        <w:rPr>
          <w:rFonts w:ascii="Arial" w:hAnsi="Arial" w:cs="Arial"/>
          <w:sz w:val="20"/>
          <w:szCs w:val="20"/>
        </w:rPr>
        <w:t>.</w:t>
      </w:r>
    </w:p>
    <w:p w14:paraId="3A00B804" w14:textId="18E4A2EC" w:rsidR="00047CF7" w:rsidRPr="001C5833" w:rsidRDefault="00047CF7" w:rsidP="00503044">
      <w:pPr>
        <w:ind w:right="142"/>
        <w:jc w:val="both"/>
        <w:rPr>
          <w:rFonts w:ascii="Arial" w:hAnsi="Arial" w:cs="Arial"/>
          <w:sz w:val="20"/>
          <w:szCs w:val="20"/>
        </w:rPr>
      </w:pPr>
      <w:r w:rsidRPr="001C5833">
        <w:rPr>
          <w:rFonts w:ascii="Arial" w:hAnsi="Arial" w:cs="Arial"/>
          <w:b/>
          <w:sz w:val="20"/>
          <w:szCs w:val="20"/>
        </w:rPr>
        <w:t>Žadatel je povinen</w:t>
      </w:r>
      <w:r w:rsidRPr="001C5833">
        <w:rPr>
          <w:rFonts w:ascii="Arial" w:hAnsi="Arial" w:cs="Arial"/>
          <w:sz w:val="20"/>
          <w:szCs w:val="20"/>
        </w:rPr>
        <w:t xml:space="preserve"> vyplněnou elektronickou verzi žádosti po vyplnění </w:t>
      </w:r>
      <w:r w:rsidRPr="001C5833">
        <w:rPr>
          <w:rFonts w:ascii="Arial" w:hAnsi="Arial" w:cs="Arial"/>
          <w:b/>
          <w:sz w:val="20"/>
          <w:szCs w:val="20"/>
        </w:rPr>
        <w:t>vytisknout a podep</w:t>
      </w:r>
      <w:r w:rsidR="005355CF" w:rsidRPr="001C5833">
        <w:rPr>
          <w:rFonts w:ascii="Arial" w:hAnsi="Arial" w:cs="Arial"/>
          <w:b/>
          <w:sz w:val="20"/>
          <w:szCs w:val="20"/>
        </w:rPr>
        <w:t xml:space="preserve">sanou žádost odeslat buď poštou, </w:t>
      </w:r>
      <w:r w:rsidRPr="001C5833">
        <w:rPr>
          <w:rFonts w:ascii="Arial" w:hAnsi="Arial" w:cs="Arial"/>
          <w:b/>
          <w:sz w:val="20"/>
          <w:szCs w:val="20"/>
        </w:rPr>
        <w:t>nebo datovou schránkou</w:t>
      </w:r>
      <w:r w:rsidRPr="001C5833">
        <w:rPr>
          <w:rFonts w:ascii="Arial" w:hAnsi="Arial" w:cs="Arial"/>
          <w:sz w:val="20"/>
          <w:szCs w:val="20"/>
        </w:rPr>
        <w:t xml:space="preserve"> na adresu </w:t>
      </w:r>
      <w:r w:rsidR="00A076DA">
        <w:rPr>
          <w:rFonts w:ascii="Arial" w:hAnsi="Arial" w:cs="Arial"/>
          <w:sz w:val="20"/>
          <w:szCs w:val="20"/>
        </w:rPr>
        <w:t>MK</w:t>
      </w:r>
      <w:r w:rsidRPr="001C5833">
        <w:rPr>
          <w:rFonts w:ascii="Arial" w:hAnsi="Arial" w:cs="Arial"/>
          <w:sz w:val="20"/>
          <w:szCs w:val="20"/>
        </w:rPr>
        <w:t>. Bez odeslání vytištěného fo</w:t>
      </w:r>
      <w:r w:rsidR="006B1CE8" w:rsidRPr="001C5833">
        <w:rPr>
          <w:rFonts w:ascii="Arial" w:hAnsi="Arial" w:cs="Arial"/>
          <w:sz w:val="20"/>
          <w:szCs w:val="20"/>
        </w:rPr>
        <w:t>r</w:t>
      </w:r>
      <w:r w:rsidRPr="001C5833">
        <w:rPr>
          <w:rFonts w:ascii="Arial" w:hAnsi="Arial" w:cs="Arial"/>
          <w:sz w:val="20"/>
          <w:szCs w:val="20"/>
        </w:rPr>
        <w:t xml:space="preserve">muláře elektronické verze žádosti </w:t>
      </w:r>
      <w:r w:rsidRPr="001C5833">
        <w:rPr>
          <w:rFonts w:ascii="Arial" w:hAnsi="Arial" w:cs="Arial"/>
          <w:b/>
          <w:sz w:val="20"/>
          <w:szCs w:val="20"/>
        </w:rPr>
        <w:t>nelze žádost zařadit</w:t>
      </w:r>
      <w:r w:rsidR="005355CF" w:rsidRPr="001C5833">
        <w:rPr>
          <w:rFonts w:ascii="Arial" w:hAnsi="Arial" w:cs="Arial"/>
          <w:sz w:val="20"/>
          <w:szCs w:val="20"/>
        </w:rPr>
        <w:t xml:space="preserve"> do v</w:t>
      </w:r>
      <w:r w:rsidRPr="001C5833">
        <w:rPr>
          <w:rFonts w:ascii="Arial" w:hAnsi="Arial" w:cs="Arial"/>
          <w:sz w:val="20"/>
          <w:szCs w:val="20"/>
        </w:rPr>
        <w:t>ýběrové</w:t>
      </w:r>
      <w:r w:rsidR="005355CF" w:rsidRPr="001C5833">
        <w:rPr>
          <w:rFonts w:ascii="Arial" w:hAnsi="Arial" w:cs="Arial"/>
          <w:sz w:val="20"/>
          <w:szCs w:val="20"/>
        </w:rPr>
        <w:t>ho dotačního řízení</w:t>
      </w:r>
      <w:r w:rsidRPr="001C5833">
        <w:rPr>
          <w:rFonts w:ascii="Arial" w:hAnsi="Arial" w:cs="Arial"/>
          <w:sz w:val="20"/>
          <w:szCs w:val="20"/>
        </w:rPr>
        <w:t xml:space="preserve">.     </w:t>
      </w:r>
    </w:p>
    <w:p w14:paraId="2F98A9A4" w14:textId="1C191EA6" w:rsidR="009A1807" w:rsidRPr="001C5833" w:rsidRDefault="009A1807" w:rsidP="00503044">
      <w:pPr>
        <w:spacing w:after="240"/>
        <w:contextualSpacing/>
        <w:jc w:val="both"/>
        <w:rPr>
          <w:rFonts w:ascii="Arial" w:hAnsi="Arial" w:cs="Arial"/>
          <w:b/>
          <w:sz w:val="20"/>
          <w:szCs w:val="20"/>
        </w:rPr>
      </w:pPr>
    </w:p>
    <w:p w14:paraId="55EE958B" w14:textId="3CEB4E83" w:rsidR="00047CF7" w:rsidRPr="001C5833" w:rsidRDefault="00047CF7" w:rsidP="00503044">
      <w:pPr>
        <w:jc w:val="both"/>
        <w:rPr>
          <w:rFonts w:ascii="Arial" w:hAnsi="Arial" w:cs="Arial"/>
          <w:b/>
          <w:sz w:val="20"/>
          <w:szCs w:val="20"/>
          <w:u w:val="single"/>
        </w:rPr>
      </w:pPr>
      <w:r w:rsidRPr="001C5833">
        <w:rPr>
          <w:rFonts w:ascii="Arial" w:hAnsi="Arial" w:cs="Arial"/>
          <w:b/>
          <w:sz w:val="20"/>
          <w:szCs w:val="20"/>
          <w:u w:val="single"/>
        </w:rPr>
        <w:t xml:space="preserve">Žádost o dotaci </w:t>
      </w:r>
    </w:p>
    <w:p w14:paraId="3CEBCB84" w14:textId="0FA52AE0" w:rsidR="00047CF7" w:rsidRPr="001C5833" w:rsidRDefault="00047CF7" w:rsidP="004308E0">
      <w:pPr>
        <w:jc w:val="both"/>
        <w:rPr>
          <w:rFonts w:ascii="Arial" w:hAnsi="Arial" w:cs="Arial"/>
          <w:b/>
          <w:sz w:val="20"/>
          <w:szCs w:val="20"/>
          <w:u w:val="single"/>
        </w:rPr>
      </w:pPr>
      <w:r w:rsidRPr="001C5833">
        <w:rPr>
          <w:rFonts w:ascii="Arial" w:hAnsi="Arial" w:cs="Arial"/>
          <w:b/>
          <w:sz w:val="20"/>
          <w:szCs w:val="20"/>
          <w:u w:val="single"/>
        </w:rPr>
        <w:t xml:space="preserve">Elektronická žádost </w:t>
      </w:r>
      <w:r w:rsidR="005355CF" w:rsidRPr="001C5833">
        <w:rPr>
          <w:rFonts w:ascii="Arial" w:hAnsi="Arial" w:cs="Arial"/>
          <w:b/>
          <w:sz w:val="20"/>
          <w:szCs w:val="20"/>
          <w:u w:val="single"/>
        </w:rPr>
        <w:t xml:space="preserve">o dotaci </w:t>
      </w:r>
      <w:r w:rsidRPr="001C5833">
        <w:rPr>
          <w:rFonts w:ascii="Arial" w:hAnsi="Arial" w:cs="Arial"/>
          <w:b/>
          <w:sz w:val="20"/>
          <w:szCs w:val="20"/>
          <w:u w:val="single"/>
        </w:rPr>
        <w:t>v systému Jednotného dotačního systému pod záštitou Ministers</w:t>
      </w:r>
      <w:r w:rsidR="005355CF" w:rsidRPr="001C5833">
        <w:rPr>
          <w:rFonts w:ascii="Arial" w:hAnsi="Arial" w:cs="Arial"/>
          <w:b/>
          <w:sz w:val="20"/>
          <w:szCs w:val="20"/>
          <w:u w:val="single"/>
        </w:rPr>
        <w:t xml:space="preserve">tva financí </w:t>
      </w:r>
      <w:r w:rsidRPr="001C5833">
        <w:rPr>
          <w:rFonts w:ascii="Arial" w:hAnsi="Arial" w:cs="Arial"/>
          <w:sz w:val="20"/>
          <w:szCs w:val="20"/>
          <w:u w:val="single"/>
        </w:rPr>
        <w:t>(</w:t>
      </w:r>
      <w:hyperlink r:id="rId14" w:history="1">
        <w:r w:rsidRPr="001C5833">
          <w:rPr>
            <w:rStyle w:val="Hypertextovodkaz"/>
            <w:rFonts w:ascii="Arial" w:hAnsi="Arial" w:cs="Arial"/>
            <w:sz w:val="20"/>
            <w:szCs w:val="20"/>
          </w:rPr>
          <w:t>http://isprofin.mfcr.cz/rispf</w:t>
        </w:r>
      </w:hyperlink>
      <w:r w:rsidRPr="001C5833">
        <w:rPr>
          <w:rFonts w:ascii="Arial" w:hAnsi="Arial" w:cs="Arial"/>
          <w:sz w:val="20"/>
          <w:szCs w:val="20"/>
        </w:rPr>
        <w:t>)</w:t>
      </w:r>
      <w:r w:rsidR="005355CF" w:rsidRPr="001C5833">
        <w:rPr>
          <w:rFonts w:ascii="Arial" w:hAnsi="Arial" w:cs="Arial"/>
          <w:sz w:val="20"/>
          <w:szCs w:val="20"/>
        </w:rPr>
        <w:t xml:space="preserve"> </w:t>
      </w:r>
      <w:r w:rsidRPr="001C5833">
        <w:rPr>
          <w:rFonts w:ascii="Arial" w:hAnsi="Arial" w:cs="Arial"/>
          <w:b/>
          <w:sz w:val="20"/>
          <w:szCs w:val="20"/>
          <w:u w:val="single"/>
        </w:rPr>
        <w:t>musí obsahovat:</w:t>
      </w:r>
    </w:p>
    <w:p w14:paraId="59ACF1E5" w14:textId="77777777" w:rsidR="00047CF7" w:rsidRPr="001C5833" w:rsidRDefault="00047CF7" w:rsidP="00A4181D">
      <w:pPr>
        <w:numPr>
          <w:ilvl w:val="0"/>
          <w:numId w:val="10"/>
        </w:numPr>
        <w:spacing w:after="0"/>
        <w:ind w:left="360"/>
        <w:jc w:val="both"/>
        <w:rPr>
          <w:rFonts w:ascii="Arial" w:hAnsi="Arial" w:cs="Arial"/>
          <w:b/>
          <w:sz w:val="20"/>
          <w:szCs w:val="20"/>
        </w:rPr>
      </w:pPr>
      <w:r w:rsidRPr="001C5833">
        <w:rPr>
          <w:rFonts w:ascii="Arial" w:hAnsi="Arial" w:cs="Arial"/>
          <w:b/>
          <w:sz w:val="20"/>
          <w:szCs w:val="20"/>
        </w:rPr>
        <w:t xml:space="preserve">Vyplněný formulář žádosti </w:t>
      </w:r>
    </w:p>
    <w:p w14:paraId="5AC8C54B" w14:textId="77777777" w:rsidR="00047CF7" w:rsidRPr="001C5833" w:rsidRDefault="00047CF7" w:rsidP="00A4181D">
      <w:pPr>
        <w:numPr>
          <w:ilvl w:val="0"/>
          <w:numId w:val="10"/>
        </w:numPr>
        <w:spacing w:after="0"/>
        <w:ind w:left="360"/>
        <w:jc w:val="both"/>
        <w:rPr>
          <w:rFonts w:ascii="Arial" w:hAnsi="Arial" w:cs="Arial"/>
          <w:b/>
          <w:sz w:val="20"/>
          <w:szCs w:val="20"/>
        </w:rPr>
      </w:pPr>
      <w:r w:rsidRPr="001C5833">
        <w:rPr>
          <w:rFonts w:ascii="Arial" w:hAnsi="Arial" w:cs="Arial"/>
          <w:b/>
          <w:sz w:val="20"/>
          <w:szCs w:val="20"/>
        </w:rPr>
        <w:t>Vyplněný formulář rozpočtu</w:t>
      </w:r>
    </w:p>
    <w:p w14:paraId="6345A5B0" w14:textId="77777777" w:rsidR="00047CF7" w:rsidRPr="001C5833" w:rsidRDefault="00047CF7" w:rsidP="00A4181D">
      <w:pPr>
        <w:numPr>
          <w:ilvl w:val="0"/>
          <w:numId w:val="10"/>
        </w:numPr>
        <w:spacing w:after="0"/>
        <w:ind w:left="360"/>
        <w:jc w:val="both"/>
        <w:rPr>
          <w:rFonts w:ascii="Arial" w:hAnsi="Arial" w:cs="Arial"/>
          <w:b/>
          <w:sz w:val="20"/>
          <w:szCs w:val="20"/>
        </w:rPr>
      </w:pPr>
      <w:r w:rsidRPr="001C5833">
        <w:rPr>
          <w:rFonts w:ascii="Arial" w:hAnsi="Arial" w:cs="Arial"/>
          <w:b/>
          <w:sz w:val="20"/>
          <w:szCs w:val="20"/>
        </w:rPr>
        <w:t xml:space="preserve">Podrobný popis projektu </w:t>
      </w:r>
      <w:r w:rsidRPr="001C5833">
        <w:rPr>
          <w:rFonts w:ascii="Arial" w:hAnsi="Arial" w:cs="Arial"/>
          <w:sz w:val="20"/>
          <w:szCs w:val="20"/>
        </w:rPr>
        <w:t>(jasná formulace obsahu a cíle, výstupů projektu, konkrétní realizační plán, personální zajištění, časový harmonogram projektu).</w:t>
      </w:r>
    </w:p>
    <w:p w14:paraId="01F229CE" w14:textId="77777777" w:rsidR="00047CF7" w:rsidRPr="001C5833" w:rsidRDefault="00047CF7" w:rsidP="004308E0">
      <w:pPr>
        <w:spacing w:after="0"/>
        <w:jc w:val="both"/>
        <w:rPr>
          <w:rFonts w:ascii="Arial" w:hAnsi="Arial" w:cs="Arial"/>
          <w:b/>
          <w:sz w:val="20"/>
          <w:szCs w:val="20"/>
        </w:rPr>
      </w:pPr>
    </w:p>
    <w:p w14:paraId="211731CB" w14:textId="383AA092" w:rsidR="00047CF7" w:rsidRPr="001C5833" w:rsidRDefault="00047CF7" w:rsidP="00A4181D">
      <w:pPr>
        <w:numPr>
          <w:ilvl w:val="0"/>
          <w:numId w:val="11"/>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1C5833">
        <w:rPr>
          <w:rFonts w:ascii="Arial" w:hAnsi="Arial" w:cs="Arial"/>
          <w:sz w:val="20"/>
          <w:szCs w:val="20"/>
        </w:rPr>
        <w:t xml:space="preserve">kopie dokladu </w:t>
      </w:r>
      <w:r w:rsidRPr="001C5833">
        <w:rPr>
          <w:rFonts w:ascii="Arial" w:hAnsi="Arial" w:cs="Arial"/>
          <w:b/>
          <w:sz w:val="20"/>
          <w:szCs w:val="20"/>
        </w:rPr>
        <w:t>o právní osobnosti žadatele</w:t>
      </w:r>
      <w:r w:rsidRPr="001C5833">
        <w:rPr>
          <w:rFonts w:ascii="Arial" w:hAnsi="Arial" w:cs="Arial"/>
          <w:sz w:val="20"/>
          <w:szCs w:val="20"/>
        </w:rPr>
        <w:t xml:space="preserve"> s předmětem podnikání nebo činnosti odpovídající předkládanému projektu (zejména výpis z obchodního rejstříku, rejstříku obecně prospěšných společností, spolkového rejstříku nebo jiného rejstříku, ne starší 3 měsíců</w:t>
      </w:r>
      <w:r w:rsidR="005029BA">
        <w:rPr>
          <w:rFonts w:ascii="Arial" w:hAnsi="Arial" w:cs="Arial"/>
          <w:sz w:val="20"/>
          <w:szCs w:val="20"/>
        </w:rPr>
        <w:t xml:space="preserve"> přede dnem podání žádosti</w:t>
      </w:r>
      <w:r w:rsidRPr="001C5833">
        <w:rPr>
          <w:rFonts w:ascii="Arial" w:hAnsi="Arial" w:cs="Arial"/>
          <w:sz w:val="20"/>
          <w:szCs w:val="20"/>
        </w:rPr>
        <w:t xml:space="preserve">; zapsané spolky přiloží též své stanovy s vyznačením registrace u příslušného orgánu včetně případných změn; zřizovací listinu včetně případných změn). </w:t>
      </w:r>
    </w:p>
    <w:p w14:paraId="11DE00E8" w14:textId="77777777" w:rsidR="00047CF7" w:rsidRPr="001C5833" w:rsidRDefault="00047CF7" w:rsidP="00A4181D">
      <w:pPr>
        <w:numPr>
          <w:ilvl w:val="0"/>
          <w:numId w:val="11"/>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1C5833">
        <w:rPr>
          <w:rFonts w:ascii="Arial" w:hAnsi="Arial" w:cs="Arial"/>
          <w:sz w:val="20"/>
          <w:szCs w:val="20"/>
        </w:rPr>
        <w:t xml:space="preserve">Kopie dokladu prokazujícího </w:t>
      </w:r>
      <w:r w:rsidRPr="001C5833">
        <w:rPr>
          <w:rFonts w:ascii="Arial" w:hAnsi="Arial" w:cs="Arial"/>
          <w:b/>
          <w:sz w:val="20"/>
          <w:szCs w:val="20"/>
        </w:rPr>
        <w:t>oprávnění osoby jednající za žadatele</w:t>
      </w:r>
      <w:r w:rsidRPr="001C5833">
        <w:rPr>
          <w:rFonts w:ascii="Arial" w:hAnsi="Arial" w:cs="Arial"/>
          <w:sz w:val="20"/>
          <w:szCs w:val="20"/>
        </w:rPr>
        <w:t xml:space="preserve"> za něj při podání žádosti jednat (např. doklad o volbě nebo jmenování statutárního orgánu, plná moc). Tato kopie není třeba, pokud je oprávnění této osoby patrné z přiloženého výpisu z veřejného rejstříku ne staršího 3 měsíců.</w:t>
      </w:r>
    </w:p>
    <w:p w14:paraId="0CD574B0" w14:textId="77777777" w:rsidR="00047CF7" w:rsidRPr="001C5833" w:rsidRDefault="00047CF7" w:rsidP="00A4181D">
      <w:pPr>
        <w:numPr>
          <w:ilvl w:val="0"/>
          <w:numId w:val="11"/>
        </w:numPr>
        <w:tabs>
          <w:tab w:val="clear" w:pos="720"/>
          <w:tab w:val="num" w:pos="360"/>
        </w:tabs>
        <w:spacing w:after="0" w:line="240" w:lineRule="auto"/>
        <w:ind w:left="360"/>
        <w:jc w:val="both"/>
        <w:rPr>
          <w:rFonts w:ascii="Arial" w:hAnsi="Arial" w:cs="Arial"/>
          <w:color w:val="000000"/>
          <w:sz w:val="20"/>
          <w:szCs w:val="20"/>
        </w:rPr>
      </w:pPr>
      <w:r w:rsidRPr="001C5833">
        <w:rPr>
          <w:rFonts w:ascii="Arial" w:hAnsi="Arial" w:cs="Arial"/>
          <w:sz w:val="20"/>
          <w:szCs w:val="20"/>
        </w:rPr>
        <w:t>kopie smlouvy o založení běžného bankovního účtu včetně případných dodatků</w:t>
      </w:r>
    </w:p>
    <w:p w14:paraId="73EA4473" w14:textId="77777777" w:rsidR="00047CF7" w:rsidRPr="001C5833" w:rsidRDefault="00047CF7" w:rsidP="00A4181D">
      <w:pPr>
        <w:numPr>
          <w:ilvl w:val="0"/>
          <w:numId w:val="11"/>
        </w:numPr>
        <w:tabs>
          <w:tab w:val="clear" w:pos="720"/>
          <w:tab w:val="num" w:pos="360"/>
        </w:tabs>
        <w:spacing w:after="0" w:line="240" w:lineRule="auto"/>
        <w:ind w:left="360"/>
        <w:jc w:val="both"/>
        <w:rPr>
          <w:rFonts w:ascii="Arial" w:hAnsi="Arial" w:cs="Arial"/>
          <w:b/>
          <w:noProof/>
          <w:sz w:val="20"/>
          <w:szCs w:val="20"/>
        </w:rPr>
      </w:pPr>
      <w:r w:rsidRPr="001C5833">
        <w:rPr>
          <w:rFonts w:ascii="Arial" w:eastAsia="Calibri" w:hAnsi="Arial" w:cs="Arial"/>
          <w:b/>
          <w:sz w:val="20"/>
          <w:szCs w:val="20"/>
        </w:rPr>
        <w:t>Úplný výpis z Evidence skutečných majitelů</w:t>
      </w:r>
    </w:p>
    <w:p w14:paraId="7D50D8AC" w14:textId="2576D5DC" w:rsidR="00047CF7" w:rsidRPr="001C5833" w:rsidRDefault="00047CF7" w:rsidP="004308E0">
      <w:pPr>
        <w:spacing w:after="0" w:line="240" w:lineRule="auto"/>
        <w:ind w:left="360"/>
        <w:jc w:val="both"/>
        <w:rPr>
          <w:rFonts w:ascii="Arial" w:hAnsi="Arial" w:cs="Arial"/>
          <w:b/>
          <w:noProof/>
          <w:sz w:val="20"/>
          <w:szCs w:val="20"/>
        </w:rPr>
      </w:pPr>
      <w:r w:rsidRPr="001C5833">
        <w:rPr>
          <w:rFonts w:ascii="Arial" w:hAnsi="Arial" w:cs="Arial"/>
          <w:noProof/>
          <w:sz w:val="20"/>
          <w:szCs w:val="20"/>
        </w:rPr>
        <w:t>Žadatel o dotaci předkládá úplný výpis z Evidence skutečných majitelů právnické osoby (</w:t>
      </w:r>
      <w:hyperlink r:id="rId15" w:history="1">
        <w:r w:rsidRPr="001C5833">
          <w:rPr>
            <w:rStyle w:val="Hypertextovodkaz"/>
            <w:rFonts w:ascii="Arial" w:hAnsi="Arial" w:cs="Arial"/>
            <w:noProof/>
            <w:sz w:val="20"/>
            <w:szCs w:val="20"/>
          </w:rPr>
          <w:t>https://esm.justice.cz/ias/issm/rejstrik</w:t>
        </w:r>
      </w:hyperlink>
      <w:r w:rsidRPr="001C5833">
        <w:rPr>
          <w:rFonts w:ascii="Arial" w:hAnsi="Arial" w:cs="Arial"/>
          <w:noProof/>
          <w:sz w:val="20"/>
          <w:szCs w:val="20"/>
        </w:rPr>
        <w:t>) podle zákona upravujícího evidenci skutečných majitelů (č. 37/2021 Sb.)</w:t>
      </w:r>
      <w:r w:rsidRPr="001C5833">
        <w:rPr>
          <w:rFonts w:ascii="Arial" w:hAnsi="Arial" w:cs="Arial"/>
          <w:sz w:val="20"/>
          <w:szCs w:val="20"/>
        </w:rPr>
        <w:t xml:space="preserve"> Skutečný majitel právnické osoby se dokládá proto, aby se zamezilo střetu zájmů, který upravuje záko</w:t>
      </w:r>
      <w:r w:rsidR="00A076DA">
        <w:rPr>
          <w:rFonts w:ascii="Arial" w:hAnsi="Arial" w:cs="Arial"/>
          <w:sz w:val="20"/>
          <w:szCs w:val="20"/>
        </w:rPr>
        <w:t>n o střetu zájmů, č. 159/2006 Sb</w:t>
      </w:r>
      <w:r w:rsidRPr="001C5833">
        <w:rPr>
          <w:rFonts w:ascii="Arial" w:hAnsi="Arial" w:cs="Arial"/>
          <w:sz w:val="20"/>
          <w:szCs w:val="20"/>
        </w:rPr>
        <w:t>. Obecně lze říci, že dotace nesmí být poskytnuta takové právnické osobě, mezi jejímiž skutečnými majiteli je veřejný funkcionář tak, jak je definovaný v § 2 tohoto zákona.</w:t>
      </w:r>
      <w:r w:rsidRPr="001C5833">
        <w:rPr>
          <w:rFonts w:ascii="Arial" w:hAnsi="Arial" w:cs="Arial"/>
          <w:b/>
          <w:noProof/>
          <w:sz w:val="20"/>
          <w:szCs w:val="20"/>
        </w:rPr>
        <w:t xml:space="preserve"> </w:t>
      </w:r>
    </w:p>
    <w:p w14:paraId="27AC9CC7" w14:textId="6551E613" w:rsidR="008B5A18" w:rsidRPr="001C5833" w:rsidRDefault="008B5A18" w:rsidP="00A4181D">
      <w:pPr>
        <w:pStyle w:val="Odstavecseseznamem"/>
        <w:numPr>
          <w:ilvl w:val="0"/>
          <w:numId w:val="3"/>
        </w:numPr>
        <w:spacing w:after="60"/>
        <w:ind w:left="360"/>
        <w:contextualSpacing w:val="0"/>
        <w:jc w:val="both"/>
        <w:rPr>
          <w:rFonts w:ascii="Arial" w:hAnsi="Arial" w:cs="Arial"/>
          <w:sz w:val="20"/>
          <w:szCs w:val="20"/>
        </w:rPr>
      </w:pPr>
      <w:r w:rsidRPr="001C5833">
        <w:rPr>
          <w:rFonts w:ascii="Arial" w:hAnsi="Arial" w:cs="Arial"/>
          <w:b/>
          <w:sz w:val="20"/>
          <w:szCs w:val="20"/>
        </w:rPr>
        <w:t xml:space="preserve">Čestná prohlášení žadatele </w:t>
      </w:r>
      <w:r w:rsidRPr="001C5833">
        <w:rPr>
          <w:rFonts w:ascii="Arial" w:hAnsi="Arial" w:cs="Arial"/>
          <w:sz w:val="20"/>
          <w:szCs w:val="20"/>
        </w:rPr>
        <w:t>připravená ve formuláři žádosti v</w:t>
      </w:r>
      <w:r w:rsidR="00843F3D">
        <w:rPr>
          <w:rFonts w:ascii="Arial" w:hAnsi="Arial" w:cs="Arial"/>
          <w:sz w:val="20"/>
          <w:szCs w:val="20"/>
        </w:rPr>
        <w:t> </w:t>
      </w:r>
      <w:r w:rsidR="005355CF" w:rsidRPr="001C5833">
        <w:rPr>
          <w:rFonts w:ascii="Arial" w:hAnsi="Arial" w:cs="Arial"/>
          <w:sz w:val="20"/>
          <w:szCs w:val="20"/>
        </w:rPr>
        <w:t>JDP</w:t>
      </w:r>
      <w:r w:rsidR="00843F3D">
        <w:rPr>
          <w:rFonts w:ascii="Arial" w:hAnsi="Arial" w:cs="Arial"/>
          <w:sz w:val="20"/>
          <w:szCs w:val="20"/>
        </w:rPr>
        <w:t>.</w:t>
      </w:r>
    </w:p>
    <w:p w14:paraId="0AB988B2" w14:textId="0AF96071" w:rsidR="00047CF7" w:rsidRPr="00843F3D" w:rsidRDefault="008B5A18" w:rsidP="00843F3D">
      <w:pPr>
        <w:pStyle w:val="Odstavecseseznamem"/>
        <w:numPr>
          <w:ilvl w:val="0"/>
          <w:numId w:val="3"/>
        </w:numPr>
        <w:spacing w:after="60"/>
        <w:ind w:left="360"/>
        <w:contextualSpacing w:val="0"/>
        <w:jc w:val="both"/>
        <w:rPr>
          <w:rFonts w:ascii="Arial" w:hAnsi="Arial" w:cs="Arial"/>
          <w:sz w:val="20"/>
          <w:szCs w:val="20"/>
        </w:rPr>
      </w:pPr>
      <w:r w:rsidRPr="001C5833">
        <w:rPr>
          <w:rFonts w:ascii="Arial" w:hAnsi="Arial" w:cs="Arial"/>
          <w:b/>
          <w:sz w:val="20"/>
          <w:szCs w:val="20"/>
        </w:rPr>
        <w:t>Čestné prohlášení k vyloučení stř</w:t>
      </w:r>
      <w:r w:rsidR="00843F3D">
        <w:rPr>
          <w:rFonts w:ascii="Arial" w:hAnsi="Arial" w:cs="Arial"/>
          <w:b/>
          <w:sz w:val="20"/>
          <w:szCs w:val="20"/>
        </w:rPr>
        <w:t xml:space="preserve">etu zájmů </w:t>
      </w:r>
      <w:r w:rsidR="00843F3D" w:rsidRPr="00843F3D">
        <w:rPr>
          <w:rFonts w:ascii="Arial" w:hAnsi="Arial" w:cs="Arial"/>
          <w:sz w:val="20"/>
          <w:szCs w:val="20"/>
        </w:rPr>
        <w:t>– podává se samostatně na předepsaném formuláři (ke stažení na webových stránkách MK)</w:t>
      </w:r>
      <w:r w:rsidR="00843F3D">
        <w:rPr>
          <w:rFonts w:ascii="Arial" w:hAnsi="Arial" w:cs="Arial"/>
          <w:sz w:val="20"/>
          <w:szCs w:val="20"/>
        </w:rPr>
        <w:t>.</w:t>
      </w:r>
    </w:p>
    <w:p w14:paraId="4AF45909" w14:textId="008282CB" w:rsidR="00CB35DE" w:rsidRPr="001C5833" w:rsidRDefault="00CB35DE" w:rsidP="00503044">
      <w:pPr>
        <w:pStyle w:val="Nadpis1"/>
        <w:jc w:val="both"/>
      </w:pPr>
      <w:bookmarkStart w:id="9" w:name="_Toc105162763"/>
      <w:r w:rsidRPr="001C5833">
        <w:t>Období realizace</w:t>
      </w:r>
      <w:r w:rsidR="009341AB" w:rsidRPr="001C5833">
        <w:t xml:space="preserve"> projektu</w:t>
      </w:r>
      <w:bookmarkEnd w:id="9"/>
    </w:p>
    <w:p w14:paraId="1B088E08" w14:textId="43679D96" w:rsidR="00CB35DE" w:rsidRPr="001C5833" w:rsidRDefault="00CB35DE" w:rsidP="00503044">
      <w:pPr>
        <w:jc w:val="both"/>
        <w:rPr>
          <w:rFonts w:ascii="Arial" w:hAnsi="Arial" w:cs="Arial"/>
          <w:sz w:val="20"/>
        </w:rPr>
      </w:pPr>
      <w:r w:rsidRPr="001C5833">
        <w:rPr>
          <w:rFonts w:ascii="Arial" w:hAnsi="Arial" w:cs="Arial"/>
          <w:sz w:val="20"/>
        </w:rPr>
        <w:t xml:space="preserve">Podpořené projekty ve smyslu této výzvy musí být realizačně ukončeny </w:t>
      </w:r>
      <w:r w:rsidRPr="001C5833">
        <w:rPr>
          <w:rFonts w:ascii="Arial" w:hAnsi="Arial" w:cs="Arial"/>
          <w:b/>
          <w:sz w:val="20"/>
        </w:rPr>
        <w:t>nejpozději 3</w:t>
      </w:r>
      <w:r w:rsidR="007F20A2" w:rsidRPr="001C5833">
        <w:rPr>
          <w:rFonts w:ascii="Arial" w:hAnsi="Arial" w:cs="Arial"/>
          <w:b/>
          <w:sz w:val="20"/>
        </w:rPr>
        <w:t>1</w:t>
      </w:r>
      <w:r w:rsidRPr="001C5833">
        <w:rPr>
          <w:rFonts w:ascii="Arial" w:hAnsi="Arial" w:cs="Arial"/>
          <w:b/>
          <w:sz w:val="20"/>
        </w:rPr>
        <w:t xml:space="preserve">. </w:t>
      </w:r>
      <w:r w:rsidR="007F20A2" w:rsidRPr="001C5833">
        <w:rPr>
          <w:rFonts w:ascii="Arial" w:hAnsi="Arial" w:cs="Arial"/>
          <w:b/>
          <w:sz w:val="20"/>
        </w:rPr>
        <w:t>12</w:t>
      </w:r>
      <w:r w:rsidRPr="001C5833">
        <w:rPr>
          <w:rFonts w:ascii="Arial" w:hAnsi="Arial" w:cs="Arial"/>
          <w:b/>
          <w:sz w:val="20"/>
        </w:rPr>
        <w:t>. 202</w:t>
      </w:r>
      <w:r w:rsidR="007F20A2" w:rsidRPr="001C5833">
        <w:rPr>
          <w:rFonts w:ascii="Arial" w:hAnsi="Arial" w:cs="Arial"/>
          <w:b/>
          <w:sz w:val="20"/>
        </w:rPr>
        <w:t>2</w:t>
      </w:r>
      <w:r w:rsidRPr="001C5833">
        <w:rPr>
          <w:rFonts w:ascii="Arial" w:hAnsi="Arial" w:cs="Arial"/>
          <w:b/>
          <w:sz w:val="20"/>
        </w:rPr>
        <w:t>.</w:t>
      </w:r>
      <w:r w:rsidR="005355CF" w:rsidRPr="001C5833">
        <w:rPr>
          <w:rFonts w:ascii="Arial" w:hAnsi="Arial" w:cs="Arial"/>
          <w:b/>
          <w:sz w:val="20"/>
        </w:rPr>
        <w:t xml:space="preserve"> </w:t>
      </w:r>
      <w:r w:rsidR="003B63EE" w:rsidRPr="001C5833">
        <w:rPr>
          <w:rFonts w:ascii="Arial" w:hAnsi="Arial" w:cs="Arial"/>
          <w:sz w:val="20"/>
        </w:rPr>
        <w:t>Podpořený projekt může navazovat na dřívější či kontinuální činnost příjemce.</w:t>
      </w:r>
      <w:r w:rsidR="003B63EE" w:rsidRPr="001C5833">
        <w:rPr>
          <w:rFonts w:ascii="Arial" w:hAnsi="Arial" w:cs="Arial"/>
          <w:b/>
          <w:sz w:val="20"/>
        </w:rPr>
        <w:t xml:space="preserve"> </w:t>
      </w:r>
      <w:r w:rsidR="005355CF" w:rsidRPr="001C5833">
        <w:rPr>
          <w:rFonts w:ascii="Arial" w:hAnsi="Arial" w:cs="Arial"/>
          <w:sz w:val="20"/>
        </w:rPr>
        <w:t xml:space="preserve">Za uznatelné náklady projektu lze považovat náklady vynaložené na </w:t>
      </w:r>
      <w:r w:rsidR="003B63EE" w:rsidRPr="001C5833">
        <w:rPr>
          <w:rFonts w:ascii="Arial" w:hAnsi="Arial" w:cs="Arial"/>
          <w:sz w:val="20"/>
        </w:rPr>
        <w:t>nutné a prokazatelně související</w:t>
      </w:r>
      <w:r w:rsidR="005355CF" w:rsidRPr="001C5833">
        <w:rPr>
          <w:rFonts w:ascii="Arial" w:hAnsi="Arial" w:cs="Arial"/>
          <w:sz w:val="20"/>
        </w:rPr>
        <w:t xml:space="preserve"> aktivit</w:t>
      </w:r>
      <w:r w:rsidR="003B63EE" w:rsidRPr="001C5833">
        <w:rPr>
          <w:rFonts w:ascii="Arial" w:hAnsi="Arial" w:cs="Arial"/>
          <w:sz w:val="20"/>
        </w:rPr>
        <w:t xml:space="preserve">y realizované a proúčtované </w:t>
      </w:r>
      <w:r w:rsidR="005355CF" w:rsidRPr="001C5833">
        <w:rPr>
          <w:rFonts w:ascii="Arial" w:hAnsi="Arial" w:cs="Arial"/>
          <w:sz w:val="20"/>
        </w:rPr>
        <w:t xml:space="preserve">v kalendářním roce 2022. V termínu do 31. 9. 2022 je příjemce dotace povinen předložit </w:t>
      </w:r>
      <w:r w:rsidR="00591782">
        <w:rPr>
          <w:rFonts w:ascii="Arial" w:hAnsi="Arial" w:cs="Arial"/>
          <w:sz w:val="20"/>
        </w:rPr>
        <w:t>MK</w:t>
      </w:r>
      <w:r w:rsidR="003B63EE" w:rsidRPr="001C5833">
        <w:rPr>
          <w:rFonts w:ascii="Arial" w:hAnsi="Arial" w:cs="Arial"/>
          <w:sz w:val="20"/>
        </w:rPr>
        <w:t xml:space="preserve"> </w:t>
      </w:r>
      <w:r w:rsidR="005355CF" w:rsidRPr="001C5833">
        <w:rPr>
          <w:rFonts w:ascii="Arial" w:hAnsi="Arial" w:cs="Arial"/>
          <w:sz w:val="20"/>
        </w:rPr>
        <w:t xml:space="preserve">průběžnou zprávu o </w:t>
      </w:r>
      <w:r w:rsidR="003B63EE" w:rsidRPr="001C5833">
        <w:rPr>
          <w:rFonts w:ascii="Arial" w:hAnsi="Arial" w:cs="Arial"/>
          <w:sz w:val="20"/>
        </w:rPr>
        <w:t xml:space="preserve">postupu prací </w:t>
      </w:r>
      <w:r w:rsidR="005355CF" w:rsidRPr="001C5833">
        <w:rPr>
          <w:rFonts w:ascii="Arial" w:hAnsi="Arial" w:cs="Arial"/>
          <w:sz w:val="20"/>
        </w:rPr>
        <w:t>a o průběžných výsledcích projektu.</w:t>
      </w:r>
      <w:r w:rsidR="003B63EE" w:rsidRPr="001C5833">
        <w:rPr>
          <w:rFonts w:ascii="Arial" w:hAnsi="Arial" w:cs="Arial"/>
          <w:sz w:val="20"/>
        </w:rPr>
        <w:t xml:space="preserve"> </w:t>
      </w:r>
    </w:p>
    <w:p w14:paraId="323D81A1" w14:textId="77777777" w:rsidR="00CB35DE" w:rsidRPr="001C5833" w:rsidRDefault="00CB35DE" w:rsidP="00503044">
      <w:pPr>
        <w:pStyle w:val="Nadpis1"/>
        <w:jc w:val="both"/>
      </w:pPr>
      <w:bookmarkStart w:id="10" w:name="_Toc105162764"/>
      <w:r w:rsidRPr="001C5833">
        <w:t>Místo realizace projektu</w:t>
      </w:r>
      <w:bookmarkEnd w:id="10"/>
    </w:p>
    <w:p w14:paraId="7CA2C438" w14:textId="2628185A" w:rsidR="0046792D" w:rsidRPr="001C5833" w:rsidRDefault="00B03A5E" w:rsidP="00503044">
      <w:pPr>
        <w:jc w:val="both"/>
        <w:rPr>
          <w:rFonts w:ascii="Arial" w:hAnsi="Arial" w:cs="Arial"/>
          <w:sz w:val="20"/>
        </w:rPr>
      </w:pPr>
      <w:r w:rsidRPr="001C5833">
        <w:rPr>
          <w:rFonts w:ascii="Arial" w:hAnsi="Arial" w:cs="Arial"/>
          <w:sz w:val="20"/>
        </w:rPr>
        <w:t>P</w:t>
      </w:r>
      <w:r w:rsidR="00CB35DE" w:rsidRPr="001C5833">
        <w:rPr>
          <w:rFonts w:ascii="Arial" w:hAnsi="Arial" w:cs="Arial"/>
          <w:sz w:val="20"/>
        </w:rPr>
        <w:t>odpořené projekty musí být realizovány na území České republiky</w:t>
      </w:r>
      <w:r w:rsidRPr="001C5833">
        <w:rPr>
          <w:rFonts w:ascii="Arial" w:hAnsi="Arial" w:cs="Arial"/>
          <w:sz w:val="20"/>
        </w:rPr>
        <w:t>.</w:t>
      </w:r>
    </w:p>
    <w:p w14:paraId="6AC6A8D4" w14:textId="77777777" w:rsidR="00CB35DE" w:rsidRPr="001C5833" w:rsidRDefault="00CB35DE" w:rsidP="00503044">
      <w:pPr>
        <w:pStyle w:val="Nadpis1"/>
        <w:jc w:val="both"/>
      </w:pPr>
      <w:bookmarkStart w:id="11" w:name="_Toc105162765"/>
      <w:r w:rsidRPr="001C5833">
        <w:t>Způsobilé výdaje</w:t>
      </w:r>
      <w:bookmarkEnd w:id="11"/>
    </w:p>
    <w:p w14:paraId="5D05723B" w14:textId="433A3C98" w:rsidR="003B63EE" w:rsidRPr="001C5833" w:rsidRDefault="00CB35DE" w:rsidP="00503044">
      <w:pPr>
        <w:jc w:val="both"/>
        <w:rPr>
          <w:rFonts w:ascii="Arial" w:hAnsi="Arial" w:cs="Arial"/>
          <w:sz w:val="20"/>
        </w:rPr>
      </w:pPr>
      <w:r w:rsidRPr="001C5833">
        <w:rPr>
          <w:rFonts w:ascii="Arial" w:hAnsi="Arial" w:cs="Arial"/>
          <w:sz w:val="20"/>
        </w:rPr>
        <w:t xml:space="preserve">Jedná se o takové výdaje projektu, které zakládají nárok na čerpání podpory, tj. mohou být spolufinancovány </w:t>
      </w:r>
      <w:r w:rsidR="001676B2" w:rsidRPr="001C5833">
        <w:rPr>
          <w:rFonts w:ascii="Arial" w:hAnsi="Arial" w:cs="Arial"/>
          <w:sz w:val="20"/>
        </w:rPr>
        <w:t xml:space="preserve">z </w:t>
      </w:r>
      <w:r w:rsidRPr="001C5833">
        <w:rPr>
          <w:rFonts w:ascii="Arial" w:hAnsi="Arial" w:cs="Arial"/>
          <w:sz w:val="20"/>
        </w:rPr>
        <w:t xml:space="preserve">této výzvy z </w:t>
      </w:r>
      <w:r w:rsidR="00591782">
        <w:rPr>
          <w:rFonts w:ascii="Arial" w:hAnsi="Arial" w:cs="Arial"/>
          <w:sz w:val="20"/>
        </w:rPr>
        <w:t>NPO</w:t>
      </w:r>
      <w:r w:rsidRPr="001C5833">
        <w:rPr>
          <w:rFonts w:ascii="Arial" w:hAnsi="Arial" w:cs="Arial"/>
          <w:sz w:val="20"/>
        </w:rPr>
        <w:t>. Výdaje musí být skutečně, účelně, efektivně, oprávněně a nezbytně vynaložené.</w:t>
      </w:r>
      <w:r w:rsidR="00102893" w:rsidRPr="001C5833">
        <w:rPr>
          <w:rFonts w:ascii="Arial" w:hAnsi="Arial" w:cs="Arial"/>
          <w:sz w:val="20"/>
        </w:rPr>
        <w:t xml:space="preserve"> </w:t>
      </w:r>
      <w:r w:rsidRPr="001C5833">
        <w:rPr>
          <w:rFonts w:ascii="Arial" w:hAnsi="Arial" w:cs="Arial"/>
          <w:sz w:val="20"/>
        </w:rPr>
        <w:t xml:space="preserve">Veškeré výdaje musí být </w:t>
      </w:r>
      <w:r w:rsidR="00BD086E" w:rsidRPr="001C5833">
        <w:rPr>
          <w:rFonts w:ascii="Arial" w:hAnsi="Arial" w:cs="Arial"/>
          <w:sz w:val="20"/>
        </w:rPr>
        <w:t xml:space="preserve">prokázány </w:t>
      </w:r>
      <w:r w:rsidR="00032DEA" w:rsidRPr="001C5833">
        <w:rPr>
          <w:rFonts w:ascii="Arial" w:hAnsi="Arial" w:cs="Arial"/>
          <w:sz w:val="20"/>
        </w:rPr>
        <w:t>účetním</w:t>
      </w:r>
      <w:r w:rsidR="00BD086E" w:rsidRPr="001C5833">
        <w:rPr>
          <w:rFonts w:ascii="Arial" w:hAnsi="Arial" w:cs="Arial"/>
          <w:sz w:val="20"/>
        </w:rPr>
        <w:t>i</w:t>
      </w:r>
      <w:r w:rsidR="00032DEA" w:rsidRPr="001C5833">
        <w:rPr>
          <w:rFonts w:ascii="Arial" w:hAnsi="Arial" w:cs="Arial"/>
          <w:sz w:val="20"/>
        </w:rPr>
        <w:t xml:space="preserve"> doklad</w:t>
      </w:r>
      <w:r w:rsidR="00BD086E" w:rsidRPr="001C5833">
        <w:rPr>
          <w:rFonts w:ascii="Arial" w:hAnsi="Arial" w:cs="Arial"/>
          <w:sz w:val="20"/>
        </w:rPr>
        <w:t>y</w:t>
      </w:r>
      <w:r w:rsidR="00181A59" w:rsidRPr="001C5833">
        <w:rPr>
          <w:rFonts w:ascii="Arial" w:hAnsi="Arial" w:cs="Arial"/>
          <w:sz w:val="20"/>
        </w:rPr>
        <w:t>, kter</w:t>
      </w:r>
      <w:r w:rsidR="00BD086E" w:rsidRPr="001C5833">
        <w:rPr>
          <w:rFonts w:ascii="Arial" w:hAnsi="Arial" w:cs="Arial"/>
          <w:sz w:val="20"/>
        </w:rPr>
        <w:t>é</w:t>
      </w:r>
      <w:r w:rsidR="00181A59" w:rsidRPr="001C5833">
        <w:rPr>
          <w:rFonts w:ascii="Arial" w:hAnsi="Arial" w:cs="Arial"/>
          <w:sz w:val="20"/>
        </w:rPr>
        <w:t xml:space="preserve"> splňuj</w:t>
      </w:r>
      <w:r w:rsidR="00BD086E" w:rsidRPr="001C5833">
        <w:rPr>
          <w:rFonts w:ascii="Arial" w:hAnsi="Arial" w:cs="Arial"/>
          <w:sz w:val="20"/>
        </w:rPr>
        <w:t>í</w:t>
      </w:r>
      <w:r w:rsidR="00181A59" w:rsidRPr="001C5833">
        <w:rPr>
          <w:rFonts w:ascii="Arial" w:hAnsi="Arial" w:cs="Arial"/>
          <w:sz w:val="20"/>
        </w:rPr>
        <w:t xml:space="preserve"> </w:t>
      </w:r>
      <w:r w:rsidR="00E31371" w:rsidRPr="001C5833">
        <w:rPr>
          <w:rFonts w:ascii="Arial" w:hAnsi="Arial" w:cs="Arial"/>
          <w:sz w:val="20"/>
        </w:rPr>
        <w:t>náležitosti</w:t>
      </w:r>
      <w:r w:rsidR="00181A59" w:rsidRPr="001C5833">
        <w:rPr>
          <w:rFonts w:ascii="Arial" w:hAnsi="Arial" w:cs="Arial"/>
          <w:sz w:val="20"/>
        </w:rPr>
        <w:t xml:space="preserve"> dle zákona č. 563/1991 Sb</w:t>
      </w:r>
      <w:r w:rsidR="008821F2" w:rsidRPr="001C5833">
        <w:rPr>
          <w:rFonts w:ascii="Arial" w:hAnsi="Arial" w:cs="Arial"/>
          <w:sz w:val="20"/>
        </w:rPr>
        <w:t>.</w:t>
      </w:r>
      <w:r w:rsidR="003B63EE" w:rsidRPr="001C5833">
        <w:rPr>
          <w:rFonts w:ascii="Arial" w:hAnsi="Arial" w:cs="Arial"/>
          <w:sz w:val="20"/>
        </w:rPr>
        <w:t>, o účetnictví, ve znění pozdějších předpisů (dále jen „zákon o účetnictví“).</w:t>
      </w:r>
    </w:p>
    <w:p w14:paraId="286B5A51" w14:textId="78D70F16" w:rsidR="003B63EE" w:rsidRPr="001C5833" w:rsidRDefault="003B63EE" w:rsidP="00503044">
      <w:pPr>
        <w:jc w:val="both"/>
        <w:rPr>
          <w:rFonts w:ascii="Arial" w:hAnsi="Arial" w:cs="Arial"/>
          <w:sz w:val="20"/>
        </w:rPr>
      </w:pPr>
      <w:r w:rsidRPr="001C5833">
        <w:rPr>
          <w:rFonts w:ascii="Arial" w:hAnsi="Arial" w:cs="Arial"/>
          <w:sz w:val="20"/>
        </w:rPr>
        <w:t>Způsobilým výdajem je z časového pohledu výdaj, který vznikl příjemci podpory od 1. 1. 2022 do 31. 12. 2022. Všechny způsobilé výdaje musí splňovat podmínky výzvy, aktuální pravidla a metodické pokyny NPO</w:t>
      </w:r>
      <w:r w:rsidR="001F7A68" w:rsidRPr="001C5833">
        <w:rPr>
          <w:rFonts w:ascii="Arial" w:hAnsi="Arial" w:cs="Arial"/>
          <w:sz w:val="20"/>
        </w:rPr>
        <w:t xml:space="preserve">. </w:t>
      </w:r>
      <w:r w:rsidRPr="001C5833">
        <w:rPr>
          <w:rFonts w:ascii="Arial" w:hAnsi="Arial" w:cs="Arial"/>
          <w:sz w:val="20"/>
        </w:rPr>
        <w:t xml:space="preserve">Výdaj může být výjimečně uhrazen bankou nebo jinou finanční institucí na základě smluvního vztahu s příjemcem podpory. </w:t>
      </w:r>
    </w:p>
    <w:p w14:paraId="5904E14D" w14:textId="77777777" w:rsidR="00CF09D7" w:rsidRPr="001C5833" w:rsidRDefault="00CF09D7" w:rsidP="00503044">
      <w:pPr>
        <w:pStyle w:val="Nadpis2"/>
        <w:jc w:val="both"/>
      </w:pPr>
      <w:bookmarkStart w:id="12" w:name="_Toc105162766"/>
      <w:r w:rsidRPr="001C5833">
        <w:t>Obecné podmínky způsobilosti výdajů</w:t>
      </w:r>
      <w:bookmarkEnd w:id="12"/>
    </w:p>
    <w:p w14:paraId="224A8616" w14:textId="77777777" w:rsidR="00CB35DE" w:rsidRPr="001C5833" w:rsidRDefault="00CB35DE" w:rsidP="00503044">
      <w:pPr>
        <w:jc w:val="both"/>
        <w:rPr>
          <w:rFonts w:ascii="Arial" w:hAnsi="Arial" w:cs="Arial"/>
          <w:sz w:val="20"/>
        </w:rPr>
      </w:pPr>
      <w:r w:rsidRPr="001C5833">
        <w:rPr>
          <w:rFonts w:ascii="Arial" w:hAnsi="Arial" w:cs="Arial"/>
          <w:sz w:val="20"/>
        </w:rPr>
        <w:t>Podpora může být poskytnuta pouze na způsobilé výdaje, které splňují všechny níže uvedené podmínky:</w:t>
      </w:r>
    </w:p>
    <w:p w14:paraId="2006C380" w14:textId="77777777"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v souladu s právními předpisy České republiky a Evropské unie,</w:t>
      </w:r>
    </w:p>
    <w:p w14:paraId="502664DD" w14:textId="2C446E6F" w:rsidR="00C44DED"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lastRenderedPageBreak/>
        <w:t xml:space="preserve">jsou v souladu s </w:t>
      </w:r>
      <w:r w:rsidR="00757C48" w:rsidRPr="001C5833">
        <w:rPr>
          <w:rFonts w:ascii="Arial" w:hAnsi="Arial" w:cs="Arial"/>
          <w:sz w:val="20"/>
        </w:rPr>
        <w:t>NPO</w:t>
      </w:r>
      <w:r w:rsidRPr="001C5833">
        <w:rPr>
          <w:rFonts w:ascii="Arial" w:hAnsi="Arial" w:cs="Arial"/>
          <w:sz w:val="20"/>
        </w:rPr>
        <w:t>, příslušnou výzvou a vydanými metodickými pokyny,</w:t>
      </w:r>
    </w:p>
    <w:p w14:paraId="55FC6C3E" w14:textId="77777777"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vynaloženy v souladu s pravidlem 3E (hospodárnost, efektivnost, účelnost),</w:t>
      </w:r>
    </w:p>
    <w:p w14:paraId="4FD176FD" w14:textId="79B0BD7D"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v souladu s podmínkami příslušného článku GBER,</w:t>
      </w:r>
    </w:p>
    <w:p w14:paraId="31CEBA67" w14:textId="77777777"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přiměřené, tj. odpovídají cenám v místě a čase obvyklým,</w:t>
      </w:r>
    </w:p>
    <w:p w14:paraId="62D1C9DF" w14:textId="77777777"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řádně identifikovatelné, prokazatelné a doložitelné,</w:t>
      </w:r>
    </w:p>
    <w:p w14:paraId="253A62A7" w14:textId="1B429EB3" w:rsidR="00CB35DE" w:rsidRPr="001C5833" w:rsidRDefault="00CB35DE" w:rsidP="00503044">
      <w:pPr>
        <w:pStyle w:val="Odstavecseseznamem"/>
        <w:numPr>
          <w:ilvl w:val="0"/>
          <w:numId w:val="1"/>
        </w:numPr>
        <w:ind w:left="1418"/>
        <w:jc w:val="both"/>
        <w:rPr>
          <w:rFonts w:ascii="Arial" w:hAnsi="Arial" w:cs="Arial"/>
          <w:sz w:val="20"/>
        </w:rPr>
      </w:pPr>
      <w:r w:rsidRPr="001C5833">
        <w:rPr>
          <w:rFonts w:ascii="Arial" w:hAnsi="Arial" w:cs="Arial"/>
          <w:sz w:val="20"/>
        </w:rPr>
        <w:t>jsou přímo a výhradně spojeny s realizací projektu</w:t>
      </w:r>
      <w:r w:rsidR="001676B2" w:rsidRPr="001C5833">
        <w:rPr>
          <w:rFonts w:ascii="Arial" w:hAnsi="Arial" w:cs="Arial"/>
          <w:sz w:val="20"/>
        </w:rPr>
        <w:t>.</w:t>
      </w:r>
    </w:p>
    <w:p w14:paraId="4BE7770F" w14:textId="77777777" w:rsidR="00CB35DE" w:rsidRPr="001C5833" w:rsidRDefault="00CB35DE" w:rsidP="00503044">
      <w:pPr>
        <w:pStyle w:val="Nadpis2"/>
        <w:jc w:val="both"/>
      </w:pPr>
      <w:bookmarkStart w:id="13" w:name="_Toc105162767"/>
      <w:r w:rsidRPr="001C5833">
        <w:t>Specifické podmínky způsobilosti výdajů</w:t>
      </w:r>
      <w:bookmarkEnd w:id="13"/>
    </w:p>
    <w:p w14:paraId="33A49761" w14:textId="350F743C" w:rsidR="00192ADE" w:rsidRPr="001C5833" w:rsidRDefault="00192ADE" w:rsidP="00503044">
      <w:pPr>
        <w:jc w:val="both"/>
        <w:rPr>
          <w:rFonts w:ascii="Arial" w:hAnsi="Arial" w:cs="Arial"/>
          <w:sz w:val="20"/>
        </w:rPr>
      </w:pPr>
      <w:r w:rsidRPr="001C5833">
        <w:rPr>
          <w:rFonts w:ascii="Arial" w:hAnsi="Arial" w:cs="Arial"/>
          <w:sz w:val="20"/>
        </w:rPr>
        <w:t>Mezi základní způsobilé výdaje patří zejména přímé výdaje na realizaci projektu. Dotace by měly být použity primárně na krytí nákladů na odměny pro členy řešitelského týmu. Dalšími uznatelnými náklady jsou materiálové náklady, doprava (cestovné) a další služby prokazatelně související s projektem. Součástí rozpočtu projektu mohou být také náklady na část provozních nákladů, které musí být přiměřené a odůvodněné a potřebné pro realizaci projektu. Struktura nákladů bude předmětem hodnocení projektu. Dotace bude účelově zavázána v rozhodnutí o poskytnutí dotace.</w:t>
      </w:r>
    </w:p>
    <w:p w14:paraId="43A3C703" w14:textId="77777777" w:rsidR="00192ADE" w:rsidRPr="001C5833" w:rsidRDefault="00192ADE" w:rsidP="00503044">
      <w:pPr>
        <w:jc w:val="both"/>
        <w:rPr>
          <w:rFonts w:ascii="Arial" w:hAnsi="Arial" w:cs="Arial"/>
        </w:rPr>
      </w:pPr>
      <w:r w:rsidRPr="001C5833">
        <w:rPr>
          <w:rFonts w:ascii="Arial" w:hAnsi="Arial" w:cs="Arial"/>
          <w:sz w:val="20"/>
        </w:rPr>
        <w:t>Podporu nelze poskytnout na (nezpůsobilé náklady):</w:t>
      </w:r>
    </w:p>
    <w:p w14:paraId="7D169FB8" w14:textId="77777777" w:rsidR="00192ADE" w:rsidRPr="001C5833" w:rsidRDefault="00192ADE" w:rsidP="00A4181D">
      <w:pPr>
        <w:pStyle w:val="Odstavecseseznamem"/>
        <w:numPr>
          <w:ilvl w:val="1"/>
          <w:numId w:val="4"/>
        </w:numPr>
        <w:jc w:val="both"/>
        <w:rPr>
          <w:rFonts w:ascii="Arial" w:hAnsi="Arial" w:cs="Arial"/>
          <w:sz w:val="20"/>
        </w:rPr>
      </w:pPr>
      <w:r w:rsidRPr="001C5833">
        <w:rPr>
          <w:rFonts w:ascii="Arial" w:hAnsi="Arial" w:cs="Arial"/>
          <w:sz w:val="20"/>
        </w:rPr>
        <w:t>aktivity, které neodpovídají zaměření programu a podmínkám příslušné výzvy,</w:t>
      </w:r>
    </w:p>
    <w:p w14:paraId="07E99186" w14:textId="77777777" w:rsidR="00192ADE" w:rsidRPr="001C5833" w:rsidRDefault="00192ADE" w:rsidP="00A4181D">
      <w:pPr>
        <w:pStyle w:val="Odstavecseseznamem"/>
        <w:numPr>
          <w:ilvl w:val="1"/>
          <w:numId w:val="4"/>
        </w:numPr>
        <w:spacing w:after="0"/>
        <w:jc w:val="both"/>
        <w:rPr>
          <w:rFonts w:ascii="Arial" w:hAnsi="Arial" w:cs="Arial"/>
          <w:sz w:val="20"/>
          <w:szCs w:val="20"/>
        </w:rPr>
      </w:pPr>
      <w:r w:rsidRPr="001C5833">
        <w:rPr>
          <w:rFonts w:ascii="Arial" w:hAnsi="Arial" w:cs="Arial"/>
          <w:sz w:val="20"/>
          <w:szCs w:val="20"/>
        </w:rPr>
        <w:t>běžné provozní výdaje žadatele nesouvisející s projektem,</w:t>
      </w:r>
    </w:p>
    <w:p w14:paraId="26807814" w14:textId="77777777" w:rsidR="00192ADE" w:rsidRPr="001C5833" w:rsidRDefault="00192ADE" w:rsidP="00A4181D">
      <w:pPr>
        <w:pStyle w:val="Odstavecseseznamem"/>
        <w:numPr>
          <w:ilvl w:val="1"/>
          <w:numId w:val="4"/>
        </w:numPr>
        <w:spacing w:after="0"/>
        <w:jc w:val="both"/>
        <w:rPr>
          <w:rFonts w:ascii="Arial" w:hAnsi="Arial" w:cs="Arial"/>
          <w:sz w:val="20"/>
          <w:szCs w:val="20"/>
        </w:rPr>
      </w:pPr>
      <w:r w:rsidRPr="001C5833">
        <w:rPr>
          <w:rFonts w:ascii="Arial" w:hAnsi="Arial" w:cs="Arial"/>
          <w:sz w:val="20"/>
          <w:szCs w:val="20"/>
        </w:rPr>
        <w:t>náklady na úhradu DPH,</w:t>
      </w:r>
    </w:p>
    <w:p w14:paraId="298B6C29" w14:textId="77777777" w:rsidR="00192ADE" w:rsidRPr="001C5833" w:rsidRDefault="00192ADE" w:rsidP="00A4181D">
      <w:pPr>
        <w:pStyle w:val="Odstavecseseznamem"/>
        <w:numPr>
          <w:ilvl w:val="1"/>
          <w:numId w:val="4"/>
        </w:numPr>
        <w:spacing w:after="0"/>
        <w:jc w:val="both"/>
        <w:rPr>
          <w:rFonts w:ascii="Arial" w:hAnsi="Arial" w:cs="Arial"/>
          <w:sz w:val="20"/>
          <w:szCs w:val="20"/>
        </w:rPr>
      </w:pPr>
      <w:r w:rsidRPr="001C5833">
        <w:rPr>
          <w:rFonts w:ascii="Arial" w:hAnsi="Arial" w:cs="Arial"/>
          <w:sz w:val="20"/>
          <w:szCs w:val="20"/>
        </w:rPr>
        <w:t>udílení věcných nebo finančních ocenění,</w:t>
      </w:r>
    </w:p>
    <w:p w14:paraId="64C13304" w14:textId="77777777" w:rsidR="00192ADE" w:rsidRPr="001C5833" w:rsidRDefault="00192ADE" w:rsidP="00A4181D">
      <w:pPr>
        <w:pStyle w:val="Odstavecseseznamem"/>
        <w:numPr>
          <w:ilvl w:val="1"/>
          <w:numId w:val="4"/>
        </w:numPr>
        <w:spacing w:after="0"/>
        <w:jc w:val="both"/>
        <w:rPr>
          <w:rFonts w:ascii="Arial" w:hAnsi="Arial" w:cs="Arial"/>
          <w:sz w:val="20"/>
          <w:szCs w:val="20"/>
        </w:rPr>
      </w:pPr>
      <w:r w:rsidRPr="001C5833">
        <w:rPr>
          <w:rFonts w:ascii="Arial" w:hAnsi="Arial" w:cs="Arial"/>
          <w:sz w:val="20"/>
          <w:szCs w:val="20"/>
        </w:rPr>
        <w:t>pohonné hmoty,</w:t>
      </w:r>
    </w:p>
    <w:p w14:paraId="62CEFD4A" w14:textId="77777777" w:rsidR="00192ADE" w:rsidRPr="001C5833" w:rsidRDefault="00192ADE" w:rsidP="00A4181D">
      <w:pPr>
        <w:pStyle w:val="Odstavecseseznamem"/>
        <w:numPr>
          <w:ilvl w:val="1"/>
          <w:numId w:val="4"/>
        </w:numPr>
        <w:spacing w:after="0"/>
        <w:jc w:val="both"/>
        <w:rPr>
          <w:rFonts w:ascii="Arial" w:hAnsi="Arial" w:cs="Arial"/>
          <w:sz w:val="20"/>
          <w:szCs w:val="20"/>
        </w:rPr>
      </w:pPr>
      <w:r w:rsidRPr="001C5833">
        <w:rPr>
          <w:rFonts w:ascii="Arial" w:hAnsi="Arial" w:cs="Arial"/>
          <w:sz w:val="20"/>
          <w:szCs w:val="20"/>
        </w:rPr>
        <w:t>účetní a právní služby,</w:t>
      </w:r>
    </w:p>
    <w:p w14:paraId="39D7DBBF" w14:textId="77777777" w:rsidR="00192ADE" w:rsidRPr="001C5833" w:rsidRDefault="00192ADE" w:rsidP="00A4181D">
      <w:pPr>
        <w:pStyle w:val="Odstavecseseznamem"/>
        <w:numPr>
          <w:ilvl w:val="1"/>
          <w:numId w:val="4"/>
        </w:numPr>
        <w:spacing w:after="240"/>
        <w:jc w:val="both"/>
        <w:rPr>
          <w:rFonts w:ascii="Arial" w:hAnsi="Arial" w:cs="Arial"/>
          <w:sz w:val="20"/>
          <w:szCs w:val="20"/>
        </w:rPr>
      </w:pPr>
      <w:r w:rsidRPr="001C5833">
        <w:rPr>
          <w:rFonts w:ascii="Arial" w:hAnsi="Arial" w:cs="Arial"/>
          <w:sz w:val="20"/>
          <w:szCs w:val="20"/>
        </w:rPr>
        <w:t>zpracování projektu.</w:t>
      </w:r>
    </w:p>
    <w:p w14:paraId="26DF6E87" w14:textId="6FC1B4E2" w:rsidR="006B1CE8" w:rsidRPr="001C5833" w:rsidRDefault="00192ADE" w:rsidP="00503044">
      <w:pPr>
        <w:spacing w:after="240"/>
        <w:jc w:val="both"/>
        <w:rPr>
          <w:rFonts w:ascii="Arial" w:hAnsi="Arial" w:cs="Arial"/>
          <w:sz w:val="20"/>
          <w:szCs w:val="20"/>
        </w:rPr>
      </w:pPr>
      <w:r w:rsidRPr="001C5833">
        <w:rPr>
          <w:rFonts w:ascii="Arial" w:hAnsi="Arial" w:cs="Arial"/>
          <w:sz w:val="20"/>
          <w:szCs w:val="20"/>
        </w:rPr>
        <w:t>Do kalkulovaných nákladů a příjmů projektu mohou být zahrnuty jen takové náklady a příjmy, které jsou součástí účetnictví žadatele, ale jsou vedeny odděleně, aby financování bylo transparentní a účetní doklady a objednávky jsou řádně označeny jedinečným identifikačním číslem projektu.</w:t>
      </w:r>
    </w:p>
    <w:p w14:paraId="4765D3E1" w14:textId="4B3BC066" w:rsidR="00C765F8" w:rsidRPr="001C5833" w:rsidRDefault="00E721E0" w:rsidP="00503044">
      <w:pPr>
        <w:pStyle w:val="Nadpis1"/>
        <w:spacing w:after="0"/>
        <w:jc w:val="both"/>
      </w:pPr>
      <w:bookmarkStart w:id="14" w:name="_Toc105162768"/>
      <w:r w:rsidRPr="001C5833">
        <w:t>Podmínky výzvy</w:t>
      </w:r>
      <w:bookmarkEnd w:id="14"/>
    </w:p>
    <w:p w14:paraId="5165F7F0" w14:textId="77777777" w:rsidR="00C765F8" w:rsidRPr="001C5833" w:rsidRDefault="00C765F8" w:rsidP="00503044">
      <w:pPr>
        <w:spacing w:after="0"/>
        <w:jc w:val="both"/>
        <w:rPr>
          <w:rFonts w:ascii="Arial" w:hAnsi="Arial" w:cs="Arial"/>
        </w:rPr>
      </w:pPr>
    </w:p>
    <w:p w14:paraId="42964536"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Dotace je poskytována na základě Rozhodnutí o poskytnutí neinvestiční dotace ze státního rozpočtu ČR (dále jen „Rozhodnutí“) a lze ji použít jen na účel uvedený v Rozhodnutí. Při tom je příjemce povinen dodržet výši a skladbu nákladů týkajících se poskytnuté dotace tak, jak byly v Rozhodnutí uvedeny.</w:t>
      </w:r>
    </w:p>
    <w:p w14:paraId="19EA060E"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Dotace jsou poskytovány účelově a podmínky pro jejich použití, včetně termínů jejich vyúčtování, jsou součástí výroku Rozhodnutí, které příjemci dotace vystaví MK. Příjemce podpory může zažádat prostřednictvím systému o změnu v projektu v případě událostí, které nemohl při podávání žádosti předvídat.</w:t>
      </w:r>
    </w:p>
    <w:p w14:paraId="41F70DF8"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Státní dotace jsou určeny na úhradu ztrátových nákladů projektu, nemohou být použity za účelem dosažení zisku. Dotace ze státního rozpočtu nelze poskytovat na benefiční a charitativní akce.</w:t>
      </w:r>
    </w:p>
    <w:p w14:paraId="3DDFB67D" w14:textId="2CB24295"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 xml:space="preserve">Příjemce dotace je povinen projekt profinancovat a zrealizovat ve schváleném rozsahu a kvalitě v kalendářním roce, na který byla dotace poskytnuta. </w:t>
      </w:r>
    </w:p>
    <w:p w14:paraId="4A68B99E"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Příjemce dotace odpovídá za hospodárné použití prostředků v souladu s účely, na které byly prostředky poskytnuty, dále za jejich řádné a oddělené sledování ve svém jednoduchém nebo podvojném účetnictví.</w:t>
      </w:r>
    </w:p>
    <w:p w14:paraId="2EA5C4EE"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Žadatel v žádosti uvede analýzu rizik, tj. okolností nebo událostí, které v případě výskytu mohou ohrozit nebo znemožnit dosažení cílů a úspěšnou realizaci projektu, dle instrukcí ve formuláři, a uvede jejich řešení.</w:t>
      </w:r>
    </w:p>
    <w:p w14:paraId="2880B2D5"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lastRenderedPageBreak/>
        <w:t>Příjemce dotace je povinen uchovávat Rozhodnutí a veškeré doklady, týkající se poskytnuté dotace, ve smyslu zákona č. 563/1991 Sb., o účetnictví, ve znění pozdějších předpisů.</w:t>
      </w:r>
    </w:p>
    <w:p w14:paraId="6C595D15" w14:textId="4CF41E39"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 xml:space="preserve">Dotace se poskytují podle § 16, bodu 1 rozpočtových pravidel a metodickými pokyny k </w:t>
      </w:r>
      <w:r w:rsidR="00591782">
        <w:rPr>
          <w:rFonts w:ascii="Arial" w:hAnsi="Arial" w:cs="Arial"/>
          <w:sz w:val="20"/>
          <w:szCs w:val="20"/>
        </w:rPr>
        <w:t>NPO</w:t>
      </w:r>
      <w:r w:rsidRPr="001C5833">
        <w:rPr>
          <w:rFonts w:ascii="Arial" w:hAnsi="Arial" w:cs="Arial"/>
          <w:sz w:val="20"/>
          <w:szCs w:val="20"/>
        </w:rPr>
        <w:t>. Vyplácení dotací se bude uskutečňovat v souladu s případnými regulačními opatřeními Ministerstva financí (dále jen „MF“).</w:t>
      </w:r>
    </w:p>
    <w:p w14:paraId="3B54E850"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MK si vyhrazuje právo změnit způsob proplácení dotace, a to v souladu s případnými změnami nařízenými MF.</w:t>
      </w:r>
    </w:p>
    <w:p w14:paraId="43611E4D"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MK může podle rozpočtových pravidel změnit Rozhodnutí nebo vydat nové Rozhodnutí.</w:t>
      </w:r>
    </w:p>
    <w:p w14:paraId="7FD4569F"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Příjemce dotace je povinen před případným zánikem přednostně vypořádat vztahy se státním rozpočtem.</w:t>
      </w:r>
    </w:p>
    <w:p w14:paraId="100C0C1F"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Veškeré výdaje projektu musí být podle zákona vedeny v účetnictví či daňové evidenci žadatele (zákon č. 563/1991 Sb., o účetnictví, v platném znění, zákon č. 586/1992 Sb., o daních z příjmů, ve znění pozdějších předpisů). Žadatel je povinen všechny transakce související s projektem odděleně identifikovat od ostatních účetních transakcí s projektem nesouvisejících a je povinen vést analytickou evidenci s vazbou ke konkrétnímu projektu.</w:t>
      </w:r>
    </w:p>
    <w:p w14:paraId="3939CC91" w14:textId="2C262AEC"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 xml:space="preserve">Žadatel/příjemce podpory je povinen umožnit kontrolu realizace a opatření včetně kontroly souvisejících dokumentů osobám pověřeným MK, případně jiným příslušným kontrolním orgánem (auditem z MF, </w:t>
      </w:r>
      <w:proofErr w:type="spellStart"/>
      <w:r w:rsidRPr="001C5833">
        <w:rPr>
          <w:rFonts w:ascii="Arial" w:hAnsi="Arial" w:cs="Arial"/>
          <w:sz w:val="20"/>
          <w:szCs w:val="20"/>
        </w:rPr>
        <w:t>Delivery</w:t>
      </w:r>
      <w:proofErr w:type="spellEnd"/>
      <w:r w:rsidRPr="001C5833">
        <w:rPr>
          <w:rFonts w:ascii="Arial" w:hAnsi="Arial" w:cs="Arial"/>
          <w:sz w:val="20"/>
          <w:szCs w:val="20"/>
        </w:rPr>
        <w:t xml:space="preserve"> Unit na MPO a orgány Evropské komise).</w:t>
      </w:r>
      <w:r w:rsidR="00C9403C" w:rsidRPr="001C5833">
        <w:rPr>
          <w:rFonts w:ascii="Arial" w:hAnsi="Arial" w:cs="Arial"/>
          <w:sz w:val="20"/>
          <w:szCs w:val="20"/>
        </w:rPr>
        <w:t xml:space="preserve"> Tyto povinnosti budou upřesněny v rámci Rozhodnutí. Dotace je po akceptaci proplácena z peněz EU v rámci Nástroje pro oživení a odolnost (dále jen „RRF“). (Kontroly budou tedy nejen od českých orgánů, ale i od Evropské komise.)</w:t>
      </w:r>
    </w:p>
    <w:p w14:paraId="79699F34"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Žadatel/příjemce podpory umožní pořízení fotodokumentace pověřenou osobou MK za účelem doložení realizace projektu podpořeného z programu.</w:t>
      </w:r>
    </w:p>
    <w:p w14:paraId="640D877F" w14:textId="77777777"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Pokud poskytnutí podpory žadateli vylučuje nebo neumožňuje obecně závazný právní předpis, nelze podporu poskytnout.</w:t>
      </w:r>
    </w:p>
    <w:p w14:paraId="09A5BE02" w14:textId="08C9A043" w:rsidR="00C765F8" w:rsidRPr="001C5833" w:rsidRDefault="00C765F8" w:rsidP="00A4181D">
      <w:pPr>
        <w:pStyle w:val="Odstavecseseznamem"/>
        <w:numPr>
          <w:ilvl w:val="0"/>
          <w:numId w:val="16"/>
        </w:numPr>
        <w:jc w:val="both"/>
        <w:rPr>
          <w:rFonts w:ascii="Arial" w:hAnsi="Arial" w:cs="Arial"/>
          <w:sz w:val="20"/>
          <w:szCs w:val="20"/>
        </w:rPr>
      </w:pPr>
      <w:r w:rsidRPr="001C5833">
        <w:rPr>
          <w:rFonts w:ascii="Arial" w:hAnsi="Arial" w:cs="Arial"/>
          <w:sz w:val="20"/>
          <w:szCs w:val="20"/>
        </w:rPr>
        <w:t>V případě zapojení dalších spolufinancujících subjektů do financování projektu, nesmí dojít k dvojímu financování způsobilých výdajů, na které je poskytována podpora. Příjemce je povinen o zapojení dalšího typu podpory MK neprodleně informovat a předložit příslušný právní akt či smlouvu, kterým byla podpora přiznána, či došlo k navýšení zdrojů.</w:t>
      </w:r>
    </w:p>
    <w:p w14:paraId="77BFC878" w14:textId="24AA7A98" w:rsidR="00C765F8" w:rsidRPr="001C5833" w:rsidRDefault="00FE2654" w:rsidP="00503044">
      <w:pPr>
        <w:pStyle w:val="Nadpis1"/>
        <w:spacing w:after="0"/>
        <w:jc w:val="both"/>
      </w:pPr>
      <w:bookmarkStart w:id="15" w:name="_Toc105162769"/>
      <w:r w:rsidRPr="001C5833">
        <w:t>Formální kontrola</w:t>
      </w:r>
      <w:r w:rsidR="00914DE8" w:rsidRPr="001C5833">
        <w:t xml:space="preserve"> a</w:t>
      </w:r>
      <w:r w:rsidRPr="001C5833">
        <w:t xml:space="preserve"> proces </w:t>
      </w:r>
      <w:r w:rsidR="00914DE8" w:rsidRPr="001C5833">
        <w:t>hodnocení</w:t>
      </w:r>
      <w:bookmarkEnd w:id="15"/>
    </w:p>
    <w:p w14:paraId="3B2DE400" w14:textId="77777777" w:rsidR="00C765F8" w:rsidRPr="001C5833" w:rsidRDefault="00C765F8" w:rsidP="00503044">
      <w:pPr>
        <w:spacing w:after="0"/>
        <w:jc w:val="both"/>
        <w:rPr>
          <w:rFonts w:ascii="Arial" w:hAnsi="Arial" w:cs="Arial"/>
        </w:rPr>
      </w:pPr>
    </w:p>
    <w:p w14:paraId="4EAE256A" w14:textId="53FAB3F6" w:rsidR="00DB2282" w:rsidRPr="001C5833" w:rsidRDefault="00DB2282" w:rsidP="00503044">
      <w:pPr>
        <w:jc w:val="both"/>
        <w:rPr>
          <w:rFonts w:ascii="Arial" w:hAnsi="Arial" w:cs="Arial"/>
          <w:sz w:val="20"/>
          <w:szCs w:val="20"/>
        </w:rPr>
      </w:pPr>
      <w:r w:rsidRPr="001C5833">
        <w:rPr>
          <w:rFonts w:ascii="Arial" w:hAnsi="Arial" w:cs="Arial"/>
          <w:sz w:val="20"/>
          <w:szCs w:val="20"/>
        </w:rPr>
        <w:t>Výzva je vyhlášena jako jednokolová. Žádosti budou hodnoceny po ukončení sběru žádostí. Podpořeny mohou být pouze úplné a formálně správné žádosti, které splní požadavky dané programem a touto výzvou.</w:t>
      </w:r>
      <w:r w:rsidR="00F70B9B" w:rsidRPr="001C5833">
        <w:rPr>
          <w:rFonts w:ascii="Arial" w:hAnsi="Arial" w:cs="Arial"/>
          <w:sz w:val="20"/>
          <w:szCs w:val="20"/>
        </w:rPr>
        <w:t xml:space="preserve"> </w:t>
      </w:r>
    </w:p>
    <w:p w14:paraId="53D6CB51" w14:textId="2B5D08FB" w:rsidR="00F70B9B" w:rsidRPr="001C5833" w:rsidRDefault="00F70B9B" w:rsidP="00503044">
      <w:pPr>
        <w:spacing w:after="240"/>
        <w:jc w:val="both"/>
        <w:rPr>
          <w:rFonts w:ascii="Arial" w:hAnsi="Arial" w:cs="Arial"/>
          <w:sz w:val="20"/>
          <w:szCs w:val="20"/>
        </w:rPr>
      </w:pPr>
      <w:r w:rsidRPr="001C5833">
        <w:rPr>
          <w:rFonts w:ascii="Arial" w:hAnsi="Arial" w:cs="Arial"/>
          <w:sz w:val="20"/>
          <w:szCs w:val="20"/>
        </w:rPr>
        <w:t>O</w:t>
      </w:r>
      <w:r w:rsidR="00BD0DA4" w:rsidRPr="001C5833">
        <w:rPr>
          <w:rFonts w:ascii="Arial" w:hAnsi="Arial" w:cs="Arial"/>
          <w:sz w:val="20"/>
          <w:szCs w:val="20"/>
        </w:rPr>
        <w:t>UKKO</w:t>
      </w:r>
      <w:r w:rsidRPr="001C5833">
        <w:rPr>
          <w:rFonts w:ascii="Arial" w:hAnsi="Arial" w:cs="Arial"/>
          <w:sz w:val="20"/>
          <w:szCs w:val="20"/>
        </w:rPr>
        <w:t xml:space="preserve"> provede kontrolu všech došlých žádostí z hlediska splnění jejich formálních náležitostí. </w:t>
      </w:r>
      <w:r w:rsidRPr="001C5833">
        <w:rPr>
          <w:rFonts w:ascii="Arial" w:hAnsi="Arial" w:cs="Arial"/>
          <w:b/>
          <w:sz w:val="20"/>
          <w:szCs w:val="20"/>
        </w:rPr>
        <w:t>Žádosti, které nebudou obsahovat všechny náležitosti popsané ve výzvě, budou vráceny žadateli k doplnění, pokud je žadatelé ve stanovené lhůtě nedoplní, nebudou předloženy dotační výběrové komisi (dále jen komise) k následnému hodnocení a budou z formálních důvodů vyřazeny z hodnocení.</w:t>
      </w:r>
    </w:p>
    <w:p w14:paraId="09DE1FCA" w14:textId="4C384E97" w:rsidR="00DB2282" w:rsidRPr="001C5833" w:rsidRDefault="00DB2282" w:rsidP="00503044">
      <w:pPr>
        <w:jc w:val="both"/>
        <w:rPr>
          <w:rFonts w:ascii="Arial" w:hAnsi="Arial" w:cs="Arial"/>
          <w:sz w:val="20"/>
          <w:szCs w:val="20"/>
        </w:rPr>
      </w:pPr>
      <w:r w:rsidRPr="001C5833">
        <w:rPr>
          <w:rFonts w:ascii="Arial" w:hAnsi="Arial" w:cs="Arial"/>
          <w:sz w:val="20"/>
          <w:szCs w:val="20"/>
        </w:rPr>
        <w:t>Při kontrole úplnosti a formální správnosti se zejména ověřuje, zda je žadatel oprávněným žadatelem dle kapitoly 3</w:t>
      </w:r>
      <w:r w:rsidR="00591782">
        <w:rPr>
          <w:rFonts w:ascii="Arial" w:hAnsi="Arial" w:cs="Arial"/>
          <w:sz w:val="20"/>
          <w:szCs w:val="20"/>
        </w:rPr>
        <w:t xml:space="preserve"> </w:t>
      </w:r>
      <w:proofErr w:type="gramStart"/>
      <w:r w:rsidR="00591782">
        <w:rPr>
          <w:rFonts w:ascii="Arial" w:hAnsi="Arial" w:cs="Arial"/>
          <w:sz w:val="20"/>
          <w:szCs w:val="20"/>
        </w:rPr>
        <w:t>této</w:t>
      </w:r>
      <w:proofErr w:type="gramEnd"/>
      <w:r w:rsidR="00591782">
        <w:rPr>
          <w:rFonts w:ascii="Arial" w:hAnsi="Arial" w:cs="Arial"/>
          <w:sz w:val="20"/>
          <w:szCs w:val="20"/>
        </w:rPr>
        <w:t xml:space="preserve"> výzvy</w:t>
      </w:r>
      <w:r w:rsidRPr="001C5833">
        <w:rPr>
          <w:rFonts w:ascii="Arial" w:hAnsi="Arial" w:cs="Arial"/>
          <w:sz w:val="20"/>
          <w:szCs w:val="20"/>
        </w:rPr>
        <w:t>, byly-li žadatelem zaslány všechny požadované dokumenty, zda jsou uvedeny všechny požadované údaje a zda tyto dokumenty splňují požadované formální náležitosti.</w:t>
      </w:r>
    </w:p>
    <w:p w14:paraId="5257F1A3" w14:textId="7C1EF9D8" w:rsidR="00DB2282" w:rsidRPr="001C5833" w:rsidRDefault="00DB2282" w:rsidP="00503044">
      <w:pPr>
        <w:jc w:val="both"/>
        <w:rPr>
          <w:rFonts w:ascii="Arial" w:hAnsi="Arial" w:cs="Arial"/>
          <w:sz w:val="20"/>
          <w:szCs w:val="20"/>
        </w:rPr>
      </w:pPr>
      <w:r w:rsidRPr="001C5833">
        <w:rPr>
          <w:rFonts w:ascii="Arial" w:hAnsi="Arial" w:cs="Arial"/>
          <w:sz w:val="20"/>
          <w:szCs w:val="20"/>
        </w:rPr>
        <w:t xml:space="preserve">Není-li žadatel oprávněným žadatelem, </w:t>
      </w:r>
      <w:r w:rsidR="00BD0DA4" w:rsidRPr="001C5833">
        <w:rPr>
          <w:rFonts w:ascii="Arial" w:hAnsi="Arial" w:cs="Arial"/>
          <w:sz w:val="20"/>
          <w:szCs w:val="20"/>
        </w:rPr>
        <w:t>OUKKO</w:t>
      </w:r>
      <w:r w:rsidR="00EA123B" w:rsidRPr="001C5833">
        <w:rPr>
          <w:rFonts w:ascii="Arial" w:hAnsi="Arial" w:cs="Arial"/>
          <w:sz w:val="20"/>
          <w:szCs w:val="20"/>
        </w:rPr>
        <w:t xml:space="preserve"> </w:t>
      </w:r>
      <w:r w:rsidRPr="001C5833">
        <w:rPr>
          <w:rFonts w:ascii="Arial" w:hAnsi="Arial" w:cs="Arial"/>
          <w:sz w:val="20"/>
          <w:szCs w:val="20"/>
        </w:rPr>
        <w:t>řízení o žádosti zastaví</w:t>
      </w:r>
      <w:r w:rsidR="00122CF1" w:rsidRPr="001C5833">
        <w:rPr>
          <w:rFonts w:ascii="Arial" w:hAnsi="Arial" w:cs="Arial"/>
          <w:sz w:val="20"/>
          <w:szCs w:val="20"/>
        </w:rPr>
        <w:t xml:space="preserve"> </w:t>
      </w:r>
      <w:r w:rsidR="008F2D3D" w:rsidRPr="001C5833">
        <w:rPr>
          <w:rFonts w:ascii="Arial" w:hAnsi="Arial" w:cs="Arial"/>
          <w:sz w:val="20"/>
          <w:szCs w:val="20"/>
        </w:rPr>
        <w:t>a bude ukončeno</w:t>
      </w:r>
      <w:r w:rsidR="00122CF1" w:rsidRPr="001C5833">
        <w:rPr>
          <w:rFonts w:ascii="Arial" w:hAnsi="Arial" w:cs="Arial"/>
          <w:sz w:val="20"/>
          <w:szCs w:val="20"/>
        </w:rPr>
        <w:t xml:space="preserve"> prostřednictvím usnesení o zastavení administrace žádosti</w:t>
      </w:r>
      <w:r w:rsidRPr="001C5833">
        <w:rPr>
          <w:rFonts w:ascii="Arial" w:hAnsi="Arial" w:cs="Arial"/>
          <w:sz w:val="20"/>
          <w:szCs w:val="20"/>
        </w:rPr>
        <w:t>.</w:t>
      </w:r>
      <w:r w:rsidR="00B647E0" w:rsidRPr="001C5833">
        <w:rPr>
          <w:rFonts w:ascii="Arial" w:hAnsi="Arial" w:cs="Arial"/>
          <w:sz w:val="20"/>
          <w:szCs w:val="20"/>
        </w:rPr>
        <w:t xml:space="preserve"> </w:t>
      </w:r>
      <w:r w:rsidRPr="001C5833">
        <w:rPr>
          <w:rFonts w:ascii="Arial" w:hAnsi="Arial" w:cs="Arial"/>
          <w:sz w:val="20"/>
          <w:szCs w:val="20"/>
        </w:rPr>
        <w:t xml:space="preserve">V případě zjištění nedostatků </w:t>
      </w:r>
      <w:r w:rsidR="001676B2" w:rsidRPr="001C5833">
        <w:rPr>
          <w:rFonts w:ascii="Arial" w:hAnsi="Arial" w:cs="Arial"/>
          <w:sz w:val="20"/>
          <w:szCs w:val="20"/>
        </w:rPr>
        <w:t>při</w:t>
      </w:r>
      <w:r w:rsidRPr="001C5833">
        <w:rPr>
          <w:rFonts w:ascii="Arial" w:hAnsi="Arial" w:cs="Arial"/>
          <w:sz w:val="20"/>
          <w:szCs w:val="20"/>
        </w:rPr>
        <w:t xml:space="preserve"> kontrol</w:t>
      </w:r>
      <w:r w:rsidR="001676B2" w:rsidRPr="001C5833">
        <w:rPr>
          <w:rFonts w:ascii="Arial" w:hAnsi="Arial" w:cs="Arial"/>
          <w:sz w:val="20"/>
          <w:szCs w:val="20"/>
        </w:rPr>
        <w:t>e</w:t>
      </w:r>
      <w:r w:rsidRPr="001C5833">
        <w:rPr>
          <w:rFonts w:ascii="Arial" w:hAnsi="Arial" w:cs="Arial"/>
          <w:sz w:val="20"/>
          <w:szCs w:val="20"/>
        </w:rPr>
        <w:t xml:space="preserve"> je žadatel prostřednictvím </w:t>
      </w:r>
      <w:r w:rsidR="00EA123B" w:rsidRPr="001C5833">
        <w:rPr>
          <w:rFonts w:ascii="Arial" w:hAnsi="Arial" w:cs="Arial"/>
          <w:sz w:val="20"/>
          <w:szCs w:val="20"/>
        </w:rPr>
        <w:t>DP</w:t>
      </w:r>
      <w:r w:rsidRPr="001C5833">
        <w:rPr>
          <w:rFonts w:ascii="Arial" w:hAnsi="Arial" w:cs="Arial"/>
          <w:sz w:val="20"/>
          <w:szCs w:val="20"/>
        </w:rPr>
        <w:t xml:space="preserve"> MK </w:t>
      </w:r>
      <w:r w:rsidR="00B647E0" w:rsidRPr="001C5833">
        <w:rPr>
          <w:rFonts w:ascii="Arial" w:hAnsi="Arial" w:cs="Arial"/>
          <w:sz w:val="20"/>
          <w:szCs w:val="20"/>
        </w:rPr>
        <w:t xml:space="preserve">referentem </w:t>
      </w:r>
      <w:r w:rsidR="00BD0DA4" w:rsidRPr="001C5833">
        <w:rPr>
          <w:rFonts w:ascii="Arial" w:hAnsi="Arial" w:cs="Arial"/>
          <w:sz w:val="20"/>
          <w:szCs w:val="20"/>
        </w:rPr>
        <w:t>OUKKO</w:t>
      </w:r>
      <w:r w:rsidR="00B647E0" w:rsidRPr="001C5833">
        <w:rPr>
          <w:rFonts w:ascii="Arial" w:hAnsi="Arial" w:cs="Arial"/>
          <w:sz w:val="20"/>
          <w:szCs w:val="20"/>
        </w:rPr>
        <w:t xml:space="preserve"> – administrátorem</w:t>
      </w:r>
      <w:r w:rsidRPr="001C5833">
        <w:rPr>
          <w:rFonts w:ascii="Arial" w:hAnsi="Arial" w:cs="Arial"/>
          <w:sz w:val="20"/>
          <w:szCs w:val="20"/>
        </w:rPr>
        <w:t xml:space="preserve"> vyzván k jejich odstranění, a to ve lhůtě do </w:t>
      </w:r>
      <w:r w:rsidR="006B1CE8" w:rsidRPr="001C5833">
        <w:rPr>
          <w:rFonts w:ascii="Arial" w:hAnsi="Arial" w:cs="Arial"/>
          <w:sz w:val="20"/>
          <w:szCs w:val="20"/>
        </w:rPr>
        <w:t>7</w:t>
      </w:r>
      <w:r w:rsidRPr="001C5833">
        <w:rPr>
          <w:rFonts w:ascii="Arial" w:hAnsi="Arial" w:cs="Arial"/>
          <w:sz w:val="20"/>
          <w:szCs w:val="20"/>
        </w:rPr>
        <w:t xml:space="preserve"> dnů. Nesplňuje-li žádost podmínky dané výzvy, může být administrace takovéto žádosti ze strany MK ukončena prostřednictvím usnesení o zastavení administrace žádosti, a to </w:t>
      </w:r>
      <w:r w:rsidRPr="001C5833">
        <w:rPr>
          <w:rFonts w:ascii="Arial" w:hAnsi="Arial" w:cs="Arial"/>
          <w:sz w:val="20"/>
          <w:szCs w:val="20"/>
        </w:rPr>
        <w:lastRenderedPageBreak/>
        <w:t>kdykoli v průběhu její administrace až do okamžiku akceptace. Je-li žádost formálně úplná a je posouzena jako přijatelná z hlediska splnění podmínek pro přijetí žádosti, je žádost akceptována</w:t>
      </w:r>
      <w:r w:rsidR="00094093" w:rsidRPr="001C5833">
        <w:rPr>
          <w:rFonts w:ascii="Arial" w:hAnsi="Arial" w:cs="Arial"/>
          <w:sz w:val="20"/>
          <w:szCs w:val="20"/>
        </w:rPr>
        <w:t xml:space="preserve"> a následně hodnocena</w:t>
      </w:r>
      <w:r w:rsidR="00760B83" w:rsidRPr="001C5833">
        <w:rPr>
          <w:rFonts w:ascii="Arial" w:hAnsi="Arial" w:cs="Arial"/>
          <w:sz w:val="20"/>
          <w:szCs w:val="20"/>
        </w:rPr>
        <w:t xml:space="preserve"> komisí</w:t>
      </w:r>
      <w:r w:rsidR="00094093" w:rsidRPr="001C5833">
        <w:rPr>
          <w:rFonts w:ascii="Arial" w:hAnsi="Arial" w:cs="Arial"/>
          <w:sz w:val="20"/>
          <w:szCs w:val="20"/>
        </w:rPr>
        <w:t xml:space="preserve">. Zde budou hodnoceny pouze úplné žádosti, tj. žádosti bez nedostatků, resp. řádně doplněné na základě výzvy k odstranění nedostatků doručené MK. </w:t>
      </w:r>
      <w:r w:rsidRPr="001C5833">
        <w:rPr>
          <w:rFonts w:ascii="Arial" w:hAnsi="Arial" w:cs="Arial"/>
          <w:sz w:val="20"/>
          <w:szCs w:val="20"/>
        </w:rPr>
        <w:t xml:space="preserve">O výsledku </w:t>
      </w:r>
      <w:r w:rsidR="00094093" w:rsidRPr="001C5833">
        <w:rPr>
          <w:rFonts w:ascii="Arial" w:hAnsi="Arial" w:cs="Arial"/>
          <w:sz w:val="20"/>
          <w:szCs w:val="20"/>
        </w:rPr>
        <w:t xml:space="preserve">hodnocení </w:t>
      </w:r>
      <w:r w:rsidR="00C765F8" w:rsidRPr="001C5833">
        <w:rPr>
          <w:rFonts w:ascii="Arial" w:hAnsi="Arial" w:cs="Arial"/>
          <w:sz w:val="20"/>
          <w:szCs w:val="20"/>
        </w:rPr>
        <w:t>bude</w:t>
      </w:r>
      <w:r w:rsidR="006B1CE8" w:rsidRPr="001C5833">
        <w:rPr>
          <w:rFonts w:ascii="Arial" w:hAnsi="Arial" w:cs="Arial"/>
          <w:sz w:val="20"/>
          <w:szCs w:val="20"/>
        </w:rPr>
        <w:t xml:space="preserve"> žadatel informován.</w:t>
      </w:r>
    </w:p>
    <w:p w14:paraId="7EE7F94D" w14:textId="1243C7F8" w:rsidR="00675D75" w:rsidRPr="001C5833" w:rsidRDefault="00675D75" w:rsidP="00503044">
      <w:pPr>
        <w:pStyle w:val="Nadpis2"/>
        <w:jc w:val="both"/>
      </w:pPr>
      <w:bookmarkStart w:id="16" w:name="_Toc105162770"/>
      <w:r w:rsidRPr="001C5833">
        <w:t>Hodnocení</w:t>
      </w:r>
      <w:r w:rsidR="0083063F" w:rsidRPr="001C5833">
        <w:t xml:space="preserve"> odbornou komisí</w:t>
      </w:r>
      <w:bookmarkEnd w:id="16"/>
    </w:p>
    <w:p w14:paraId="24540A44" w14:textId="55AEC2B9" w:rsidR="00675D75" w:rsidRPr="001C5833" w:rsidRDefault="00BD0DA4" w:rsidP="00503044">
      <w:pPr>
        <w:jc w:val="both"/>
        <w:rPr>
          <w:rFonts w:ascii="Arial" w:hAnsi="Arial" w:cs="Arial"/>
          <w:sz w:val="20"/>
        </w:rPr>
      </w:pPr>
      <w:r w:rsidRPr="001C5833">
        <w:rPr>
          <w:rFonts w:ascii="Arial" w:hAnsi="Arial" w:cs="Arial"/>
          <w:sz w:val="20"/>
        </w:rPr>
        <w:t xml:space="preserve">Žádosti budou předloženy k posouzení </w:t>
      </w:r>
      <w:r w:rsidR="00EB2676" w:rsidRPr="001C5833">
        <w:rPr>
          <w:rFonts w:ascii="Arial" w:hAnsi="Arial" w:cs="Arial"/>
          <w:sz w:val="20"/>
        </w:rPr>
        <w:t>odborné komisi.</w:t>
      </w:r>
      <w:r w:rsidRPr="001C5833">
        <w:rPr>
          <w:rFonts w:ascii="Arial" w:hAnsi="Arial" w:cs="Arial"/>
          <w:sz w:val="20"/>
        </w:rPr>
        <w:t xml:space="preserve"> </w:t>
      </w:r>
      <w:r w:rsidR="00675D75" w:rsidRPr="001C5833">
        <w:rPr>
          <w:rFonts w:ascii="Arial" w:hAnsi="Arial" w:cs="Arial"/>
          <w:sz w:val="20"/>
        </w:rPr>
        <w:t xml:space="preserve">Komise </w:t>
      </w:r>
      <w:r w:rsidR="00EB2676" w:rsidRPr="001C5833">
        <w:rPr>
          <w:rFonts w:ascii="Arial" w:hAnsi="Arial" w:cs="Arial"/>
          <w:sz w:val="20"/>
        </w:rPr>
        <w:t>má nejméně pět členů</w:t>
      </w:r>
      <w:r w:rsidR="00C1707A">
        <w:rPr>
          <w:rFonts w:ascii="Arial" w:hAnsi="Arial" w:cs="Arial"/>
          <w:sz w:val="20"/>
        </w:rPr>
        <w:t>,</w:t>
      </w:r>
      <w:r w:rsidR="00EB2676" w:rsidRPr="001C5833">
        <w:rPr>
          <w:rFonts w:ascii="Arial" w:hAnsi="Arial" w:cs="Arial"/>
          <w:sz w:val="20"/>
        </w:rPr>
        <w:t xml:space="preserve"> projekty posuzuje dle stanovených hodnoticích kritérií: formou společné rozpravy nad jednotlivými projekty a následně individuálním anonymním bodovým hodnocením. Tajemníkem komise</w:t>
      </w:r>
      <w:r w:rsidR="00675D75" w:rsidRPr="001C5833">
        <w:rPr>
          <w:rFonts w:ascii="Arial" w:hAnsi="Arial" w:cs="Arial"/>
          <w:sz w:val="20"/>
        </w:rPr>
        <w:t xml:space="preserve"> resp. zapisovatele</w:t>
      </w:r>
      <w:r w:rsidR="00EB2676" w:rsidRPr="001C5833">
        <w:rPr>
          <w:rFonts w:ascii="Arial" w:hAnsi="Arial" w:cs="Arial"/>
          <w:sz w:val="20"/>
        </w:rPr>
        <w:t xml:space="preserve">m </w:t>
      </w:r>
      <w:r w:rsidR="00675D75" w:rsidRPr="001C5833">
        <w:rPr>
          <w:rFonts w:ascii="Arial" w:hAnsi="Arial" w:cs="Arial"/>
          <w:sz w:val="20"/>
        </w:rPr>
        <w:t xml:space="preserve">je určený zaměstnanec </w:t>
      </w:r>
      <w:r w:rsidR="00EB2676" w:rsidRPr="001C5833">
        <w:rPr>
          <w:rFonts w:ascii="Arial" w:hAnsi="Arial" w:cs="Arial"/>
          <w:sz w:val="20"/>
        </w:rPr>
        <w:t>OUKKO.</w:t>
      </w:r>
      <w:r w:rsidR="00675D75" w:rsidRPr="001C5833">
        <w:rPr>
          <w:rFonts w:ascii="Arial" w:hAnsi="Arial" w:cs="Arial"/>
          <w:sz w:val="20"/>
        </w:rPr>
        <w:t xml:space="preserve"> </w:t>
      </w:r>
      <w:r w:rsidR="00BA7552" w:rsidRPr="001C5833">
        <w:rPr>
          <w:rFonts w:ascii="Arial" w:hAnsi="Arial" w:cs="Arial"/>
          <w:sz w:val="20"/>
        </w:rPr>
        <w:t>Komise si určí na svém prvním zasedání předsedu komise.</w:t>
      </w:r>
    </w:p>
    <w:p w14:paraId="637737E5" w14:textId="3E1273D2" w:rsidR="00675D75" w:rsidRPr="001C5833" w:rsidRDefault="00EB2676" w:rsidP="00503044">
      <w:pPr>
        <w:jc w:val="both"/>
        <w:rPr>
          <w:rFonts w:ascii="Arial" w:hAnsi="Arial" w:cs="Arial"/>
          <w:sz w:val="20"/>
        </w:rPr>
      </w:pPr>
      <w:r w:rsidRPr="001C5833">
        <w:rPr>
          <w:rFonts w:ascii="Arial" w:hAnsi="Arial" w:cs="Arial"/>
          <w:sz w:val="20"/>
        </w:rPr>
        <w:t xml:space="preserve">Výsledkem jednání komise bude </w:t>
      </w:r>
      <w:r w:rsidR="00675D75" w:rsidRPr="001C5833">
        <w:rPr>
          <w:rFonts w:ascii="Arial" w:hAnsi="Arial" w:cs="Arial"/>
          <w:sz w:val="20"/>
        </w:rPr>
        <w:t xml:space="preserve">zhodnocení jednotlivých projektů </w:t>
      </w:r>
      <w:r w:rsidR="00F53508" w:rsidRPr="001C5833">
        <w:rPr>
          <w:rFonts w:ascii="Arial" w:hAnsi="Arial" w:cs="Arial"/>
          <w:sz w:val="20"/>
        </w:rPr>
        <w:t xml:space="preserve">a výsledné doporučení </w:t>
      </w:r>
      <w:r w:rsidR="00675D75" w:rsidRPr="001C5833">
        <w:rPr>
          <w:rFonts w:ascii="Arial" w:hAnsi="Arial" w:cs="Arial"/>
          <w:sz w:val="20"/>
        </w:rPr>
        <w:t>ministru kultury. O podpoře rozhoduje ministr kultury</w:t>
      </w:r>
      <w:r w:rsidR="00246E5E" w:rsidRPr="001C5833">
        <w:rPr>
          <w:rFonts w:ascii="Arial" w:hAnsi="Arial" w:cs="Arial"/>
          <w:sz w:val="20"/>
        </w:rPr>
        <w:t>.</w:t>
      </w:r>
    </w:p>
    <w:p w14:paraId="20FB9041" w14:textId="1D1CB938" w:rsidR="00675D75" w:rsidRPr="001C5833" w:rsidRDefault="00675D75" w:rsidP="00503044">
      <w:pPr>
        <w:jc w:val="both"/>
        <w:rPr>
          <w:rFonts w:ascii="Arial" w:hAnsi="Arial" w:cs="Arial"/>
          <w:sz w:val="20"/>
          <w:szCs w:val="20"/>
        </w:rPr>
      </w:pPr>
      <w:r w:rsidRPr="001C5833">
        <w:rPr>
          <w:rFonts w:ascii="Arial" w:hAnsi="Arial" w:cs="Arial"/>
          <w:sz w:val="20"/>
          <w:szCs w:val="20"/>
        </w:rPr>
        <w:t>S výsledky výběrového dotačního řízení budou žadatelé seznámeni:</w:t>
      </w:r>
    </w:p>
    <w:p w14:paraId="6DD9C32F" w14:textId="32506F6A" w:rsidR="00675D75" w:rsidRPr="001C5833" w:rsidRDefault="00675D75" w:rsidP="00A4181D">
      <w:pPr>
        <w:numPr>
          <w:ilvl w:val="0"/>
          <w:numId w:val="6"/>
        </w:numPr>
        <w:spacing w:after="0" w:line="240" w:lineRule="auto"/>
        <w:contextualSpacing/>
        <w:jc w:val="both"/>
        <w:rPr>
          <w:rFonts w:ascii="Arial" w:hAnsi="Arial" w:cs="Arial"/>
          <w:sz w:val="20"/>
          <w:szCs w:val="20"/>
        </w:rPr>
      </w:pPr>
      <w:r w:rsidRPr="001C5833">
        <w:rPr>
          <w:rFonts w:ascii="Arial" w:hAnsi="Arial" w:cs="Arial"/>
          <w:sz w:val="20"/>
          <w:szCs w:val="20"/>
        </w:rPr>
        <w:t>zveřejněním výsledků dotačního výběrového řízení na internetových stránkách</w:t>
      </w:r>
      <w:r w:rsidR="00F53508" w:rsidRPr="001C5833">
        <w:rPr>
          <w:rFonts w:ascii="Arial" w:hAnsi="Arial" w:cs="Arial"/>
        </w:rPr>
        <w:t xml:space="preserve"> </w:t>
      </w:r>
      <w:hyperlink r:id="rId16" w:history="1">
        <w:r w:rsidR="00591782" w:rsidRPr="002D7284">
          <w:rPr>
            <w:rStyle w:val="Hypertextovodkaz"/>
            <w:rFonts w:ascii="Arial" w:hAnsi="Arial" w:cs="Arial"/>
          </w:rPr>
          <w:t>www.mkcr.cz</w:t>
        </w:r>
      </w:hyperlink>
      <w:r w:rsidR="00591782">
        <w:rPr>
          <w:rFonts w:ascii="Arial" w:hAnsi="Arial" w:cs="Arial"/>
          <w:sz w:val="20"/>
          <w:szCs w:val="20"/>
        </w:rPr>
        <w:t xml:space="preserve"> (</w:t>
      </w:r>
      <w:r w:rsidR="00591782" w:rsidRPr="00591782">
        <w:rPr>
          <w:rFonts w:ascii="Arial" w:hAnsi="Arial" w:cs="Arial"/>
          <w:sz w:val="20"/>
          <w:szCs w:val="20"/>
        </w:rPr>
        <w:t>https://www.mkcr.cz/narodni-plan-obnovy-2609.html</w:t>
      </w:r>
      <w:r w:rsidR="00591782">
        <w:rPr>
          <w:rFonts w:ascii="Arial" w:hAnsi="Arial" w:cs="Arial"/>
          <w:sz w:val="20"/>
          <w:szCs w:val="20"/>
        </w:rPr>
        <w:t>).</w:t>
      </w:r>
    </w:p>
    <w:p w14:paraId="6C37B805" w14:textId="77847D2C" w:rsidR="00675D75" w:rsidRPr="001C5833" w:rsidRDefault="00675D75" w:rsidP="00A4181D">
      <w:pPr>
        <w:numPr>
          <w:ilvl w:val="0"/>
          <w:numId w:val="6"/>
        </w:numPr>
        <w:spacing w:after="240"/>
        <w:jc w:val="both"/>
        <w:rPr>
          <w:rFonts w:ascii="Arial" w:hAnsi="Arial" w:cs="Arial"/>
          <w:sz w:val="20"/>
          <w:szCs w:val="20"/>
        </w:rPr>
      </w:pPr>
      <w:r w:rsidRPr="001C5833">
        <w:rPr>
          <w:rFonts w:ascii="Arial" w:hAnsi="Arial" w:cs="Arial"/>
          <w:sz w:val="20"/>
          <w:szCs w:val="20"/>
        </w:rPr>
        <w:t>rozhodnutím o zamítnutí žádosti zveřejněným</w:t>
      </w:r>
      <w:r w:rsidR="00A42893" w:rsidRPr="001C5833">
        <w:rPr>
          <w:rFonts w:ascii="Arial" w:hAnsi="Arial" w:cs="Arial"/>
          <w:sz w:val="20"/>
          <w:szCs w:val="20"/>
        </w:rPr>
        <w:t xml:space="preserve"> na internetových stránkách MK (t</w:t>
      </w:r>
      <w:r w:rsidRPr="001C5833">
        <w:rPr>
          <w:rFonts w:ascii="Arial" w:hAnsi="Arial" w:cs="Arial"/>
          <w:sz w:val="20"/>
          <w:szCs w:val="20"/>
        </w:rPr>
        <w:t>oto rozhodnutí je doručováno pouze</w:t>
      </w:r>
      <w:r w:rsidR="00A42893" w:rsidRPr="001C5833">
        <w:rPr>
          <w:rFonts w:ascii="Arial" w:hAnsi="Arial" w:cs="Arial"/>
          <w:sz w:val="20"/>
          <w:szCs w:val="20"/>
        </w:rPr>
        <w:t xml:space="preserve"> veřejnou vyhláškou, n</w:t>
      </w:r>
      <w:r w:rsidRPr="001C5833">
        <w:rPr>
          <w:rFonts w:ascii="Arial" w:hAnsi="Arial" w:cs="Arial"/>
          <w:sz w:val="20"/>
          <w:szCs w:val="20"/>
        </w:rPr>
        <w:t>eúspěšným ž</w:t>
      </w:r>
      <w:r w:rsidR="00F53508" w:rsidRPr="001C5833">
        <w:rPr>
          <w:rFonts w:ascii="Arial" w:hAnsi="Arial" w:cs="Arial"/>
          <w:sz w:val="20"/>
          <w:szCs w:val="20"/>
        </w:rPr>
        <w:t>adatelům nebudou, v souladu s § </w:t>
      </w:r>
      <w:r w:rsidRPr="001C5833">
        <w:rPr>
          <w:rFonts w:ascii="Arial" w:hAnsi="Arial" w:cs="Arial"/>
          <w:sz w:val="20"/>
          <w:szCs w:val="20"/>
        </w:rPr>
        <w:t>14h rozpočtových pravidel, rozesílána písemná rozhodnutí o neposkytnutí dotace</w:t>
      </w:r>
      <w:r w:rsidR="00A42893" w:rsidRPr="001C5833">
        <w:rPr>
          <w:rFonts w:ascii="Arial" w:hAnsi="Arial" w:cs="Arial"/>
          <w:sz w:val="20"/>
          <w:szCs w:val="20"/>
        </w:rPr>
        <w:t>)</w:t>
      </w:r>
      <w:r w:rsidRPr="001C5833">
        <w:rPr>
          <w:rFonts w:ascii="Arial" w:hAnsi="Arial" w:cs="Arial"/>
          <w:sz w:val="20"/>
          <w:szCs w:val="20"/>
        </w:rPr>
        <w:t>;</w:t>
      </w:r>
    </w:p>
    <w:p w14:paraId="309B7E78" w14:textId="77777777" w:rsidR="00675D75" w:rsidRPr="001C5833" w:rsidRDefault="00675D75" w:rsidP="00A4181D">
      <w:pPr>
        <w:numPr>
          <w:ilvl w:val="0"/>
          <w:numId w:val="6"/>
        </w:numPr>
        <w:spacing w:after="240"/>
        <w:jc w:val="both"/>
        <w:rPr>
          <w:rFonts w:ascii="Arial" w:hAnsi="Arial" w:cs="Arial"/>
          <w:sz w:val="20"/>
          <w:szCs w:val="20"/>
        </w:rPr>
      </w:pPr>
      <w:r w:rsidRPr="001C5833">
        <w:rPr>
          <w:rFonts w:ascii="Arial" w:hAnsi="Arial" w:cs="Arial"/>
          <w:sz w:val="20"/>
          <w:szCs w:val="20"/>
        </w:rPr>
        <w:t>vydáním rozhodnutí MK o poskytnutí neinvestiční dotace ze státního rozpočtu ČR dle</w:t>
      </w:r>
      <w:r w:rsidRPr="001C5833">
        <w:rPr>
          <w:rFonts w:ascii="Arial" w:hAnsi="Arial" w:cs="Arial"/>
          <w:sz w:val="20"/>
          <w:szCs w:val="20"/>
        </w:rPr>
        <w:br/>
        <w:t>§ 14 rozpočtových pravidel.</w:t>
      </w:r>
    </w:p>
    <w:p w14:paraId="584F95BD" w14:textId="77777777" w:rsidR="00675D75" w:rsidRPr="001C5833" w:rsidRDefault="00675D75" w:rsidP="00503044">
      <w:pPr>
        <w:spacing w:after="240"/>
        <w:jc w:val="both"/>
        <w:rPr>
          <w:rFonts w:ascii="Arial" w:hAnsi="Arial" w:cs="Arial"/>
          <w:sz w:val="20"/>
          <w:szCs w:val="20"/>
        </w:rPr>
      </w:pPr>
      <w:r w:rsidRPr="001C5833">
        <w:rPr>
          <w:rFonts w:ascii="Arial" w:hAnsi="Arial" w:cs="Arial"/>
          <w:sz w:val="20"/>
          <w:szCs w:val="20"/>
        </w:rPr>
        <w:t>Výsledek výběrového dotačního řízení je konečný a nelze proti němu podat řádný opravný prostředek (§ 14q odst. 2 rozpočtových pravidel).</w:t>
      </w:r>
    </w:p>
    <w:p w14:paraId="03943930" w14:textId="4269679A" w:rsidR="00047CF7" w:rsidRPr="001C5833" w:rsidRDefault="00105B36" w:rsidP="00503044">
      <w:pPr>
        <w:pStyle w:val="Nadpis2"/>
        <w:jc w:val="both"/>
      </w:pPr>
      <w:bookmarkStart w:id="17" w:name="_Toc105162771"/>
      <w:r w:rsidRPr="001C5833">
        <w:t>Výběrová kritéria pro hodnocení projektu</w:t>
      </w:r>
      <w:bookmarkEnd w:id="17"/>
    </w:p>
    <w:p w14:paraId="59F9FECF" w14:textId="4F495A1A" w:rsidR="00C765F8" w:rsidRPr="00591782" w:rsidRDefault="00C765F8" w:rsidP="00503044">
      <w:pPr>
        <w:jc w:val="both"/>
        <w:rPr>
          <w:rFonts w:ascii="Arial" w:hAnsi="Arial" w:cs="Arial"/>
          <w:sz w:val="20"/>
          <w:szCs w:val="20"/>
        </w:rPr>
      </w:pPr>
      <w:r w:rsidRPr="00591782">
        <w:rPr>
          <w:rFonts w:ascii="Arial" w:hAnsi="Arial" w:cs="Arial"/>
          <w:sz w:val="20"/>
          <w:szCs w:val="20"/>
        </w:rPr>
        <w:t>Přijaté žádosti budou posuzovány dle následujících kritérií</w:t>
      </w:r>
      <w:r w:rsidR="00C9403C" w:rsidRPr="00591782">
        <w:rPr>
          <w:rFonts w:ascii="Arial" w:hAnsi="Arial" w:cs="Arial"/>
          <w:sz w:val="20"/>
          <w:szCs w:val="20"/>
        </w:rPr>
        <w:t xml:space="preserve"> (bodové hodnocení 0- 50 bodů)</w:t>
      </w:r>
      <w:r w:rsidRPr="00591782">
        <w:rPr>
          <w:rFonts w:ascii="Arial" w:hAnsi="Arial" w:cs="Arial"/>
          <w:sz w:val="20"/>
          <w:szCs w:val="20"/>
        </w:rPr>
        <w:t>:</w:t>
      </w:r>
    </w:p>
    <w:p w14:paraId="787B07BA" w14:textId="37A180AB" w:rsidR="00047CF7" w:rsidRPr="001C5833" w:rsidRDefault="00047CF7" w:rsidP="00503044">
      <w:pPr>
        <w:jc w:val="both"/>
        <w:rPr>
          <w:rFonts w:ascii="Arial" w:hAnsi="Arial" w:cs="Arial"/>
          <w:sz w:val="20"/>
        </w:rPr>
      </w:pPr>
      <w:r w:rsidRPr="001C5833">
        <w:rPr>
          <w:rFonts w:ascii="Arial" w:hAnsi="Arial" w:cs="Arial"/>
          <w:sz w:val="20"/>
        </w:rPr>
        <w:t>a) relevantnost projektu a využitelnost výsledků pro implementaci NPO v rámci iniciativy status umělce (projekty musí navazovat na veřejně dostupné strategické materiály MK, zejména SKP, NPO, St</w:t>
      </w:r>
      <w:r w:rsidR="00C765F8" w:rsidRPr="001C5833">
        <w:rPr>
          <w:rFonts w:ascii="Arial" w:hAnsi="Arial" w:cs="Arial"/>
          <w:sz w:val="20"/>
        </w:rPr>
        <w:t xml:space="preserve">rategii rozvoje a podpory </w:t>
      </w:r>
      <w:proofErr w:type="gramStart"/>
      <w:r w:rsidR="00C765F8" w:rsidRPr="001C5833">
        <w:rPr>
          <w:rFonts w:ascii="Arial" w:hAnsi="Arial" w:cs="Arial"/>
          <w:sz w:val="20"/>
        </w:rPr>
        <w:t>KKO) (0-20</w:t>
      </w:r>
      <w:proofErr w:type="gramEnd"/>
      <w:r w:rsidR="00C765F8" w:rsidRPr="001C5833">
        <w:rPr>
          <w:rFonts w:ascii="Arial" w:hAnsi="Arial" w:cs="Arial"/>
          <w:sz w:val="20"/>
        </w:rPr>
        <w:t xml:space="preserve"> bodů),</w:t>
      </w:r>
    </w:p>
    <w:p w14:paraId="4694808B" w14:textId="1405BE7E" w:rsidR="00047CF7" w:rsidRPr="001C5833" w:rsidRDefault="00047CF7" w:rsidP="00503044">
      <w:pPr>
        <w:jc w:val="both"/>
        <w:rPr>
          <w:rFonts w:ascii="Arial" w:hAnsi="Arial" w:cs="Arial"/>
          <w:sz w:val="20"/>
        </w:rPr>
      </w:pPr>
      <w:r w:rsidRPr="001C5833">
        <w:rPr>
          <w:rFonts w:ascii="Arial" w:hAnsi="Arial" w:cs="Arial"/>
          <w:sz w:val="20"/>
        </w:rPr>
        <w:t>b) odbornost řešitelského týmu</w:t>
      </w:r>
      <w:r w:rsidR="00C765F8" w:rsidRPr="001C5833">
        <w:rPr>
          <w:rFonts w:ascii="Arial" w:hAnsi="Arial" w:cs="Arial"/>
          <w:sz w:val="20"/>
        </w:rPr>
        <w:t xml:space="preserve"> (0-10 bodů),</w:t>
      </w:r>
      <w:r w:rsidRPr="001C5833">
        <w:rPr>
          <w:rFonts w:ascii="Arial" w:hAnsi="Arial" w:cs="Arial"/>
          <w:sz w:val="20"/>
        </w:rPr>
        <w:t xml:space="preserve"> </w:t>
      </w:r>
    </w:p>
    <w:p w14:paraId="3E513D1C" w14:textId="1F8BF46D" w:rsidR="00047CF7" w:rsidRPr="001C5833" w:rsidRDefault="00047CF7" w:rsidP="00503044">
      <w:pPr>
        <w:jc w:val="both"/>
        <w:rPr>
          <w:rFonts w:ascii="Arial" w:hAnsi="Arial" w:cs="Arial"/>
          <w:sz w:val="20"/>
        </w:rPr>
      </w:pPr>
      <w:r w:rsidRPr="001C5833">
        <w:rPr>
          <w:rFonts w:ascii="Arial" w:hAnsi="Arial" w:cs="Arial"/>
          <w:sz w:val="20"/>
        </w:rPr>
        <w:t xml:space="preserve">c) přiměřenost nákladů </w:t>
      </w:r>
      <w:r w:rsidR="00C765F8" w:rsidRPr="001C5833">
        <w:rPr>
          <w:rFonts w:ascii="Arial" w:hAnsi="Arial" w:cs="Arial"/>
          <w:sz w:val="20"/>
        </w:rPr>
        <w:t>(0-10 bodů),</w:t>
      </w:r>
    </w:p>
    <w:p w14:paraId="4C128464" w14:textId="77777777" w:rsidR="00C9403C" w:rsidRPr="001C5833" w:rsidRDefault="00047CF7" w:rsidP="00503044">
      <w:pPr>
        <w:jc w:val="both"/>
        <w:rPr>
          <w:rFonts w:ascii="Arial" w:hAnsi="Arial" w:cs="Arial"/>
          <w:sz w:val="20"/>
        </w:rPr>
      </w:pPr>
      <w:r w:rsidRPr="001C5833">
        <w:rPr>
          <w:rFonts w:ascii="Arial" w:hAnsi="Arial" w:cs="Arial"/>
          <w:sz w:val="20"/>
        </w:rPr>
        <w:t xml:space="preserve">d) odborný přínos projektu (metodologie, </w:t>
      </w:r>
      <w:proofErr w:type="gramStart"/>
      <w:r w:rsidRPr="001C5833">
        <w:rPr>
          <w:rFonts w:ascii="Arial" w:hAnsi="Arial" w:cs="Arial"/>
          <w:sz w:val="20"/>
        </w:rPr>
        <w:t>výstupy)</w:t>
      </w:r>
      <w:r w:rsidR="00C765F8" w:rsidRPr="001C5833">
        <w:rPr>
          <w:rFonts w:ascii="Arial" w:hAnsi="Arial" w:cs="Arial"/>
          <w:sz w:val="20"/>
        </w:rPr>
        <w:t xml:space="preserve"> (0-10</w:t>
      </w:r>
      <w:proofErr w:type="gramEnd"/>
      <w:r w:rsidR="00C765F8" w:rsidRPr="001C5833">
        <w:rPr>
          <w:rFonts w:ascii="Arial" w:hAnsi="Arial" w:cs="Arial"/>
          <w:sz w:val="20"/>
        </w:rPr>
        <w:t xml:space="preserve"> bodů).</w:t>
      </w:r>
    </w:p>
    <w:p w14:paraId="668C70DF" w14:textId="02BD1E98" w:rsidR="00047CF7" w:rsidRPr="001C5833" w:rsidRDefault="00C9403C" w:rsidP="00503044">
      <w:pPr>
        <w:jc w:val="both"/>
        <w:rPr>
          <w:rFonts w:ascii="Arial" w:hAnsi="Arial" w:cs="Arial"/>
          <w:sz w:val="20"/>
        </w:rPr>
      </w:pPr>
      <w:r w:rsidRPr="001C5833">
        <w:rPr>
          <w:rFonts w:ascii="Arial" w:hAnsi="Arial" w:cs="Arial"/>
          <w:sz w:val="20"/>
        </w:rPr>
        <w:t>Výše dotace na realizaci jednotlivých projektů bude stanovena na základě výsledného bodového hodnocení a požadované výše dotace, zohledněna bude také struktura nákladů projektu a možnosti financování z dalších zdrojů.</w:t>
      </w:r>
    </w:p>
    <w:p w14:paraId="369D2523" w14:textId="1FA2148E" w:rsidR="00E269E3" w:rsidRPr="001C5833" w:rsidRDefault="00A51AB9" w:rsidP="00503044">
      <w:pPr>
        <w:pStyle w:val="Nadpis1"/>
        <w:jc w:val="both"/>
      </w:pPr>
      <w:bookmarkStart w:id="18" w:name="_Toc105162772"/>
      <w:r w:rsidRPr="001C5833">
        <w:t xml:space="preserve">Vyúčtování a </w:t>
      </w:r>
      <w:r w:rsidR="00E568E0" w:rsidRPr="001C5833">
        <w:t xml:space="preserve">finanční </w:t>
      </w:r>
      <w:r w:rsidRPr="001C5833">
        <w:t>kontrola přidělené dotace</w:t>
      </w:r>
      <w:bookmarkEnd w:id="18"/>
    </w:p>
    <w:p w14:paraId="2579FA13"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Dotace jsou poskytovány účelově a podmínky pro jejich použití, včetně termínů jejich vyúčtování, jsou součástí Rozhodnutí, které příjemci dotace vystaví MK.</w:t>
      </w:r>
    </w:p>
    <w:p w14:paraId="537B6799"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lastRenderedPageBreak/>
        <w:t xml:space="preserve">Příjemce dotace je povinen předložit vyúčtování dotace, včetně vyúčtování skutečných nákladů a příjmů realizovaného projektu. Toto předloží příjemce dotace MK v souladu s vyhláškou č. 367/2015 Sb., o zásadách a lhůtách finančního vypořádání vztahů se státním rozpočtem, státními finančními aktivy a Národním fondem (vyhláška o finančním vypořádání) a vloží je do DP MK v termínu a formě stanovené v Rozhodnutí. </w:t>
      </w:r>
    </w:p>
    <w:p w14:paraId="4C0727BA" w14:textId="0B31CE46" w:rsidR="008956DC" w:rsidRPr="00591782" w:rsidRDefault="006B1CE8" w:rsidP="00A4181D">
      <w:pPr>
        <w:numPr>
          <w:ilvl w:val="0"/>
          <w:numId w:val="5"/>
        </w:numPr>
        <w:spacing w:after="0"/>
        <w:ind w:left="360"/>
        <w:jc w:val="both"/>
        <w:rPr>
          <w:rFonts w:ascii="Arial" w:hAnsi="Arial" w:cs="Arial"/>
          <w:sz w:val="20"/>
        </w:rPr>
      </w:pPr>
      <w:r w:rsidRPr="001C5833">
        <w:rPr>
          <w:rFonts w:ascii="Arial" w:hAnsi="Arial" w:cs="Arial"/>
          <w:sz w:val="20"/>
          <w:szCs w:val="20"/>
        </w:rPr>
        <w:t>Vyúčtování bude obsahovat kompletní vyčíslení všech nákladů a příjmů projektu s rozpisem na jednotlivé položky s vyznačením těch, které byly hrazeny z dotace včetně uvedení všech dodavatelů a subdodavatelů a údajů o jejich skutečných majitelích. Ke každé položce bude přiložen účetní doklad dosvědčující použití dotace a výpis z účtu či výdajový doklad</w:t>
      </w:r>
      <w:r w:rsidRPr="001C5833">
        <w:rPr>
          <w:rFonts w:ascii="Arial" w:hAnsi="Arial" w:cs="Arial"/>
          <w:sz w:val="20"/>
        </w:rPr>
        <w:t xml:space="preserve"> prokazující plnou úhradu závazků plynoucích z daných účetních dokladů</w:t>
      </w:r>
      <w:r w:rsidRPr="001C5833">
        <w:rPr>
          <w:rFonts w:ascii="Arial" w:hAnsi="Arial" w:cs="Arial"/>
          <w:sz w:val="20"/>
          <w:szCs w:val="20"/>
        </w:rPr>
        <w:t xml:space="preserve">. Vyúčtování musí příjemci zpracovat podle pokynů MK. Veškeré účetní doklady musí obsahovat registrační číslo žádosti získané při podání žádosti v DP MK, </w:t>
      </w:r>
      <w:r w:rsidRPr="001C5833">
        <w:rPr>
          <w:rFonts w:ascii="Arial" w:hAnsi="Arial" w:cs="Arial"/>
          <w:sz w:val="20"/>
        </w:rPr>
        <w:t xml:space="preserve">aby bylo možné jednoznačně identifikovat, ke kterému projektu se účetní doklady vztahují. Účetní doklady se musí vztahovat vždy pouze ke způsobilým výdajům daného projektu.  </w:t>
      </w:r>
    </w:p>
    <w:p w14:paraId="7C0ACA9C" w14:textId="0A221C07" w:rsidR="008956DC" w:rsidRPr="00591782" w:rsidRDefault="006B1CE8" w:rsidP="00A4181D">
      <w:pPr>
        <w:numPr>
          <w:ilvl w:val="0"/>
          <w:numId w:val="5"/>
        </w:numPr>
        <w:spacing w:after="0"/>
        <w:ind w:left="360"/>
        <w:jc w:val="both"/>
        <w:rPr>
          <w:rFonts w:ascii="Arial" w:hAnsi="Arial" w:cs="Arial"/>
          <w:sz w:val="20"/>
        </w:rPr>
      </w:pPr>
      <w:r w:rsidRPr="001C5833">
        <w:rPr>
          <w:rFonts w:ascii="Arial" w:hAnsi="Arial" w:cs="Arial"/>
          <w:b/>
          <w:sz w:val="20"/>
          <w:szCs w:val="20"/>
        </w:rPr>
        <w:t xml:space="preserve">Termín </w:t>
      </w:r>
      <w:r w:rsidR="008956DC" w:rsidRPr="001C5833">
        <w:rPr>
          <w:rFonts w:ascii="Arial" w:hAnsi="Arial" w:cs="Arial"/>
          <w:b/>
          <w:sz w:val="20"/>
          <w:szCs w:val="20"/>
        </w:rPr>
        <w:t xml:space="preserve">pro předložení </w:t>
      </w:r>
      <w:r w:rsidRPr="001C5833">
        <w:rPr>
          <w:rFonts w:ascii="Arial" w:hAnsi="Arial" w:cs="Arial"/>
          <w:b/>
          <w:sz w:val="20"/>
          <w:szCs w:val="20"/>
        </w:rPr>
        <w:t xml:space="preserve">vyúčtování je 31. 1. 2023. </w:t>
      </w:r>
      <w:r w:rsidR="008956DC" w:rsidRPr="001C5833">
        <w:rPr>
          <w:rFonts w:ascii="Arial" w:hAnsi="Arial" w:cs="Arial"/>
          <w:sz w:val="20"/>
          <w:szCs w:val="20"/>
        </w:rPr>
        <w:t>Spolu s vyúčtováním příjemce</w:t>
      </w:r>
      <w:r w:rsidRPr="001C5833">
        <w:rPr>
          <w:rFonts w:ascii="Arial" w:hAnsi="Arial" w:cs="Arial"/>
          <w:sz w:val="20"/>
          <w:szCs w:val="20"/>
        </w:rPr>
        <w:t xml:space="preserve"> </w:t>
      </w:r>
      <w:r w:rsidR="008956DC" w:rsidRPr="001C5833">
        <w:rPr>
          <w:rFonts w:ascii="Arial" w:hAnsi="Arial" w:cs="Arial"/>
          <w:sz w:val="20"/>
          <w:szCs w:val="20"/>
        </w:rPr>
        <w:t>odevzdá závěrečnou zprávu</w:t>
      </w:r>
      <w:r w:rsidRPr="001C5833">
        <w:rPr>
          <w:rFonts w:ascii="Arial" w:hAnsi="Arial" w:cs="Arial"/>
          <w:sz w:val="20"/>
          <w:szCs w:val="20"/>
        </w:rPr>
        <w:t xml:space="preserve"> o realizaci a výsledcích projektu.</w:t>
      </w:r>
      <w:r w:rsidR="008956DC" w:rsidRPr="001C5833">
        <w:rPr>
          <w:rFonts w:ascii="Arial" w:hAnsi="Arial" w:cs="Arial"/>
          <w:sz w:val="20"/>
          <w:szCs w:val="20"/>
        </w:rPr>
        <w:t xml:space="preserve"> Výsledky projektu budou postoupeny poskytovateli ve formě, která umožňuje jejich další využití.</w:t>
      </w:r>
    </w:p>
    <w:p w14:paraId="23710B87"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 xml:space="preserve">Dojde-li k úspoře vynaložených finančních prostředků, má se za to, že došlo k úspoře prostředků ze státního rozpočtu a musí být navráceny zpět. </w:t>
      </w:r>
    </w:p>
    <w:p w14:paraId="42D3FC94"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Bude-li realizací podpořeného projektu dosaženo faktického zisku, je tento zisk až do výše poskytnuté dotace příjmem státního rozpočtu, a musí být navrácen zpět. Pokyny k provedení vratky nalezne příjemce dotace v podmínkách rozhodnutí o poskytnutí dotace.</w:t>
      </w:r>
    </w:p>
    <w:p w14:paraId="57E67807" w14:textId="4DBE9C44" w:rsidR="006B1CE8" w:rsidRPr="001C5833" w:rsidRDefault="006B1CE8" w:rsidP="00A4181D">
      <w:pPr>
        <w:numPr>
          <w:ilvl w:val="0"/>
          <w:numId w:val="5"/>
        </w:numPr>
        <w:spacing w:after="0"/>
        <w:ind w:left="360"/>
        <w:jc w:val="both"/>
        <w:rPr>
          <w:rFonts w:ascii="Arial" w:hAnsi="Arial" w:cs="Arial"/>
          <w:b/>
          <w:sz w:val="20"/>
          <w:szCs w:val="20"/>
        </w:rPr>
      </w:pPr>
      <w:r w:rsidRPr="001C5833">
        <w:rPr>
          <w:rFonts w:ascii="Arial" w:hAnsi="Arial" w:cs="Arial"/>
          <w:b/>
          <w:sz w:val="20"/>
          <w:szCs w:val="20"/>
        </w:rPr>
        <w:t xml:space="preserve">Porušení nebo nesplnění stanovených podmínek, jakož i neodvedení nevyčerpaných prostředků do státního rozpočtu v souladu s vyhláškou č. 367/2015 Sb., o zásadách a lhůtách finančního vypořádání vztahů se státním rozpočtem, státními finančními aktivy a Národním fondem (vyhláška o finančním vypořádání), v platném znění, je porušením rozpočtové kázně, za které může podle § 44a rozpočtových pravidel uložit místně příslušný finanční úřad odvod za porušení rozpočtové kázně a penále. </w:t>
      </w:r>
    </w:p>
    <w:p w14:paraId="3F977E15"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 xml:space="preserve">Příjemce je povinen umožnit MK, </w:t>
      </w:r>
      <w:proofErr w:type="spellStart"/>
      <w:r w:rsidRPr="001C5833">
        <w:rPr>
          <w:rFonts w:ascii="Arial" w:hAnsi="Arial" w:cs="Arial"/>
          <w:sz w:val="20"/>
          <w:szCs w:val="20"/>
        </w:rPr>
        <w:t>Delivery</w:t>
      </w:r>
      <w:proofErr w:type="spellEnd"/>
      <w:r w:rsidRPr="001C5833">
        <w:rPr>
          <w:rFonts w:ascii="Arial" w:hAnsi="Arial" w:cs="Arial"/>
          <w:sz w:val="20"/>
          <w:szCs w:val="20"/>
        </w:rPr>
        <w:t xml:space="preserve"> Unit MPO, MF a orgánům Evropské komise provedení kontroly daných údajů a dokladů a dodržování podmínek stanovených Rozhodnutím a poskytnout k tomu nezbytnou součinnost. </w:t>
      </w:r>
    </w:p>
    <w:p w14:paraId="31CCC7CB"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Žadatel je povinen strpět, že MK ze závažných důvodů, zejména při důvodném podezření na porušení rozpočtové kázně příjemcem či při podezření ze střetu zájmů u žadatele, dodavatelů či subdodavatelů, pozastaví proplácení dotace.</w:t>
      </w:r>
    </w:p>
    <w:p w14:paraId="18197A42" w14:textId="77777777" w:rsidR="006B1CE8"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Ověřování správností použití poskytnutých finančních prostředků podléhá kontrole OUKKO, místně příslušnému finančnímu úřadu, NKÚ a orgánům Evropské komise.</w:t>
      </w:r>
    </w:p>
    <w:p w14:paraId="3A72B143" w14:textId="1DB8DF98" w:rsidR="0010449B" w:rsidRPr="001C5833" w:rsidRDefault="006B1CE8" w:rsidP="00A4181D">
      <w:pPr>
        <w:numPr>
          <w:ilvl w:val="0"/>
          <w:numId w:val="5"/>
        </w:numPr>
        <w:spacing w:after="0"/>
        <w:ind w:left="360"/>
        <w:jc w:val="both"/>
        <w:rPr>
          <w:rFonts w:ascii="Arial" w:hAnsi="Arial" w:cs="Arial"/>
          <w:sz w:val="20"/>
          <w:szCs w:val="20"/>
        </w:rPr>
      </w:pPr>
      <w:r w:rsidRPr="001C5833">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246EE21C" w:rsidR="00B22250" w:rsidRPr="001C5833" w:rsidRDefault="000D4011" w:rsidP="00503044">
      <w:pPr>
        <w:pStyle w:val="Nadpis1"/>
        <w:jc w:val="both"/>
      </w:pPr>
      <w:bookmarkStart w:id="19" w:name="_Toc105162773"/>
      <w:r w:rsidRPr="001C5833">
        <w:t>Re</w:t>
      </w:r>
      <w:r w:rsidR="00B22250" w:rsidRPr="001C5833">
        <w:t>alizace</w:t>
      </w:r>
      <w:r w:rsidR="006B1CE8" w:rsidRPr="001C5833">
        <w:t xml:space="preserve"> a</w:t>
      </w:r>
      <w:r w:rsidR="00B22250" w:rsidRPr="001C5833">
        <w:t xml:space="preserve"> závěrečné vyhodnocení akce</w:t>
      </w:r>
      <w:bookmarkEnd w:id="19"/>
    </w:p>
    <w:p w14:paraId="6249FCFB" w14:textId="77777777" w:rsidR="006B1CE8" w:rsidRPr="005D20F3" w:rsidRDefault="006B1CE8" w:rsidP="005D20F3">
      <w:pPr>
        <w:spacing w:after="60"/>
        <w:jc w:val="both"/>
        <w:rPr>
          <w:rFonts w:ascii="Arial" w:hAnsi="Arial" w:cs="Arial"/>
          <w:sz w:val="20"/>
        </w:rPr>
      </w:pPr>
      <w:r w:rsidRPr="005D20F3">
        <w:rPr>
          <w:rFonts w:ascii="Arial" w:hAnsi="Arial" w:cs="Arial"/>
          <w:sz w:val="20"/>
        </w:rPr>
        <w:t>Podpora je MK proplácena bezhotovostními převody finančních prostředků v Kč na bankovní účet příjemce podpory uvedený v žádosti, v případě zřizovaných organizací transferem přes příslušný Krajský úřad.</w:t>
      </w:r>
    </w:p>
    <w:p w14:paraId="4B7B1441" w14:textId="1A7F1D8C" w:rsidR="006B1CE8" w:rsidRPr="005D20F3" w:rsidRDefault="006B1CE8" w:rsidP="00A4181D">
      <w:pPr>
        <w:pStyle w:val="Odstavecseseznamem"/>
        <w:numPr>
          <w:ilvl w:val="0"/>
          <w:numId w:val="17"/>
        </w:numPr>
        <w:spacing w:after="60"/>
        <w:jc w:val="both"/>
        <w:rPr>
          <w:rFonts w:ascii="Arial" w:hAnsi="Arial" w:cs="Arial"/>
          <w:sz w:val="20"/>
        </w:rPr>
      </w:pPr>
      <w:r w:rsidRPr="005D20F3">
        <w:rPr>
          <w:rFonts w:ascii="Arial" w:hAnsi="Arial" w:cs="Arial"/>
          <w:sz w:val="20"/>
        </w:rPr>
        <w:t>MK poskytne podporu pouze na úhradu způsobilých výdajů bez DPH. Výdaje musí být v souladu s pravidly této výzvy, metodickými pokyny k NPO a platnými právními předpisy.</w:t>
      </w:r>
    </w:p>
    <w:p w14:paraId="4BC4F11B" w14:textId="77777777" w:rsidR="006B1CE8" w:rsidRPr="001C5833" w:rsidRDefault="006B1CE8" w:rsidP="00A4181D">
      <w:pPr>
        <w:pStyle w:val="Odstavecseseznamem"/>
        <w:numPr>
          <w:ilvl w:val="0"/>
          <w:numId w:val="17"/>
        </w:numPr>
        <w:spacing w:after="60"/>
        <w:contextualSpacing w:val="0"/>
        <w:jc w:val="both"/>
        <w:rPr>
          <w:rFonts w:ascii="Arial" w:hAnsi="Arial" w:cs="Arial"/>
          <w:sz w:val="20"/>
        </w:rPr>
      </w:pPr>
      <w:r w:rsidRPr="001C5833">
        <w:rPr>
          <w:rFonts w:ascii="Arial" w:hAnsi="Arial" w:cs="Arial"/>
          <w:sz w:val="20"/>
        </w:rPr>
        <w:t>Finanční prostředky MK proplácí na základě podané žádosti a přiloženého rozpočtu.</w:t>
      </w:r>
    </w:p>
    <w:p w14:paraId="5D627D70" w14:textId="77777777" w:rsidR="006B1CE8" w:rsidRPr="001C5833" w:rsidRDefault="006B1CE8" w:rsidP="00A4181D">
      <w:pPr>
        <w:pStyle w:val="Odstavecseseznamem"/>
        <w:numPr>
          <w:ilvl w:val="0"/>
          <w:numId w:val="17"/>
        </w:numPr>
        <w:spacing w:after="60"/>
        <w:contextualSpacing w:val="0"/>
        <w:jc w:val="both"/>
        <w:rPr>
          <w:rFonts w:ascii="Arial" w:hAnsi="Arial" w:cs="Arial"/>
          <w:sz w:val="20"/>
        </w:rPr>
      </w:pPr>
      <w:r w:rsidRPr="001C5833">
        <w:rPr>
          <w:rFonts w:ascii="Arial" w:hAnsi="Arial" w:cs="Arial"/>
          <w:sz w:val="20"/>
        </w:rPr>
        <w:lastRenderedPageBreak/>
        <w:t>Příjemce podpory je povinen oznámit MK jakékoliv změny (identifikačních a kontaktních údajů, právní formy žadatele, parametrů projektu, podmínek realizace projektu aj.), a to od předložení žádosti do konce doby trvání projektu. Budou-li změny realizovány bez souhlasného stanoviska MK a dojde-li v důsledku změny k nesplnění podmínek výzvy, nebude podpora poskytnuta, resp. její část.</w:t>
      </w:r>
    </w:p>
    <w:p w14:paraId="2673095B" w14:textId="77777777" w:rsidR="006B1CE8" w:rsidRPr="001C5833" w:rsidRDefault="006B1CE8" w:rsidP="00A4181D">
      <w:pPr>
        <w:pStyle w:val="Odstavecseseznamem"/>
        <w:numPr>
          <w:ilvl w:val="0"/>
          <w:numId w:val="17"/>
        </w:numPr>
        <w:spacing w:after="60"/>
        <w:contextualSpacing w:val="0"/>
        <w:jc w:val="both"/>
        <w:rPr>
          <w:rFonts w:ascii="Arial" w:hAnsi="Arial" w:cs="Arial"/>
          <w:sz w:val="20"/>
        </w:rPr>
      </w:pPr>
      <w:r w:rsidRPr="001C5833">
        <w:rPr>
          <w:rFonts w:ascii="Arial" w:hAnsi="Arial" w:cs="Arial"/>
          <w:sz w:val="20"/>
        </w:rPr>
        <w:t>MK je povinen posoudit avizované změny a jejich soulad s podmínkami programu a změnu dle posouzení buď odsouhlasí, nebo zamítne. V odůvodněných případech bude vystaveno změnové rozhodnutí o poskytnutí dotace.</w:t>
      </w:r>
    </w:p>
    <w:p w14:paraId="263AAF78" w14:textId="0E583AC0" w:rsidR="006B1CE8" w:rsidRPr="001C5833" w:rsidRDefault="006B1CE8" w:rsidP="00A4181D">
      <w:pPr>
        <w:numPr>
          <w:ilvl w:val="0"/>
          <w:numId w:val="17"/>
        </w:numPr>
        <w:spacing w:after="0"/>
        <w:jc w:val="both"/>
        <w:rPr>
          <w:rFonts w:ascii="Arial" w:hAnsi="Arial" w:cs="Arial"/>
          <w:sz w:val="20"/>
          <w:szCs w:val="20"/>
        </w:rPr>
      </w:pPr>
      <w:r w:rsidRPr="001C5833">
        <w:rPr>
          <w:rFonts w:ascii="Arial" w:hAnsi="Arial" w:cs="Arial"/>
          <w:sz w:val="20"/>
          <w:szCs w:val="20"/>
        </w:rPr>
        <w:t xml:space="preserve">Příjemce dotace je povinen předložit OUKKO skrze DP MK </w:t>
      </w:r>
      <w:r w:rsidRPr="001C5833">
        <w:rPr>
          <w:rFonts w:ascii="Arial" w:hAnsi="Arial" w:cs="Arial"/>
          <w:b/>
          <w:sz w:val="20"/>
          <w:szCs w:val="20"/>
        </w:rPr>
        <w:t>závěrečnou zprávu o realizaci, výsledcích, účastnících a přínosu projektu</w:t>
      </w:r>
      <w:r w:rsidRPr="001C5833">
        <w:rPr>
          <w:rFonts w:ascii="Arial" w:hAnsi="Arial" w:cs="Arial"/>
          <w:sz w:val="20"/>
          <w:szCs w:val="20"/>
        </w:rPr>
        <w:t xml:space="preserve"> včetně dokladů k publicitě a transparentnosti dle připraveného formuláře v DP MK a </w:t>
      </w:r>
      <w:r w:rsidRPr="001C5833">
        <w:rPr>
          <w:rFonts w:ascii="Arial" w:hAnsi="Arial" w:cs="Arial"/>
          <w:b/>
          <w:sz w:val="20"/>
          <w:szCs w:val="20"/>
        </w:rPr>
        <w:t xml:space="preserve">soupis podpořených pracovníků z KKS ve </w:t>
      </w:r>
      <w:proofErr w:type="gramStart"/>
      <w:r w:rsidRPr="001C5833">
        <w:rPr>
          <w:rFonts w:ascii="Arial" w:hAnsi="Arial" w:cs="Arial"/>
          <w:b/>
          <w:sz w:val="20"/>
          <w:szCs w:val="20"/>
        </w:rPr>
        <w:t>formě .</w:t>
      </w:r>
      <w:proofErr w:type="spellStart"/>
      <w:r w:rsidRPr="001C5833">
        <w:rPr>
          <w:rFonts w:ascii="Arial" w:hAnsi="Arial" w:cs="Arial"/>
          <w:b/>
          <w:sz w:val="20"/>
          <w:szCs w:val="20"/>
        </w:rPr>
        <w:t>xls</w:t>
      </w:r>
      <w:proofErr w:type="spellEnd"/>
      <w:proofErr w:type="gramEnd"/>
      <w:r w:rsidRPr="001C5833">
        <w:rPr>
          <w:rFonts w:ascii="Arial" w:hAnsi="Arial" w:cs="Arial"/>
          <w:b/>
          <w:sz w:val="20"/>
          <w:szCs w:val="20"/>
        </w:rPr>
        <w:t xml:space="preserve"> dle pokynů OUKKO. </w:t>
      </w:r>
      <w:r w:rsidRPr="001C5833">
        <w:rPr>
          <w:rFonts w:ascii="Arial" w:hAnsi="Arial" w:cs="Arial"/>
          <w:sz w:val="20"/>
          <w:szCs w:val="20"/>
        </w:rPr>
        <w:t xml:space="preserve">Výsledky budou zveřejněny a reportovány Evropské komisi dle pravidel </w:t>
      </w:r>
      <w:r w:rsidR="005D20F3">
        <w:rPr>
          <w:rFonts w:ascii="Arial" w:hAnsi="Arial" w:cs="Arial"/>
          <w:sz w:val="20"/>
          <w:szCs w:val="20"/>
        </w:rPr>
        <w:t>NPO</w:t>
      </w:r>
      <w:r w:rsidRPr="001C5833">
        <w:rPr>
          <w:rFonts w:ascii="Arial" w:hAnsi="Arial" w:cs="Arial"/>
          <w:sz w:val="20"/>
          <w:szCs w:val="20"/>
        </w:rPr>
        <w:t>. Termíny a způsob podání závěrečné zprávy včetně vykázání účasti profesionálů z KKS, kteří se zúčastnili projektu, budou součástí rozhodnutí.</w:t>
      </w:r>
    </w:p>
    <w:p w14:paraId="755A3A7D" w14:textId="02745F5A" w:rsidR="006B1CE8" w:rsidRPr="001C5833" w:rsidRDefault="006B1CE8" w:rsidP="00A4181D">
      <w:pPr>
        <w:pStyle w:val="Odstavecseseznamem"/>
        <w:numPr>
          <w:ilvl w:val="0"/>
          <w:numId w:val="17"/>
        </w:numPr>
        <w:jc w:val="both"/>
        <w:rPr>
          <w:rFonts w:ascii="Arial" w:hAnsi="Arial" w:cs="Arial"/>
          <w:sz w:val="20"/>
          <w:szCs w:val="20"/>
        </w:rPr>
      </w:pPr>
      <w:r w:rsidRPr="001C5833">
        <w:rPr>
          <w:rFonts w:ascii="Arial" w:hAnsi="Arial" w:cs="Arial"/>
          <w:sz w:val="20"/>
        </w:rPr>
        <w:t xml:space="preserve">MK je oprávněno si </w:t>
      </w:r>
      <w:r w:rsidRPr="001C5833">
        <w:rPr>
          <w:rFonts w:ascii="Arial" w:hAnsi="Arial" w:cs="Arial"/>
          <w:sz w:val="20"/>
          <w:szCs w:val="20"/>
        </w:rPr>
        <w:t>vyžádat další relevantní podklady a informace, které se v průběhu projektového cyklu stanou nezbytnými pro jeh</w:t>
      </w:r>
      <w:r w:rsidR="005D20F3">
        <w:rPr>
          <w:rFonts w:ascii="Arial" w:hAnsi="Arial" w:cs="Arial"/>
          <w:sz w:val="20"/>
          <w:szCs w:val="20"/>
        </w:rPr>
        <w:t>o řádné vyhodnocení a dokončení.</w:t>
      </w:r>
      <w:r w:rsidRPr="001C5833">
        <w:rPr>
          <w:rFonts w:ascii="Arial" w:hAnsi="Arial" w:cs="Arial"/>
          <w:sz w:val="20"/>
          <w:szCs w:val="20"/>
        </w:rPr>
        <w:t xml:space="preserve"> </w:t>
      </w:r>
    </w:p>
    <w:p w14:paraId="2561E33D" w14:textId="77777777" w:rsidR="006B1CE8" w:rsidRPr="001C5833" w:rsidRDefault="006B1CE8" w:rsidP="00503044">
      <w:pPr>
        <w:pStyle w:val="Nadpis1"/>
        <w:jc w:val="both"/>
      </w:pPr>
      <w:bookmarkStart w:id="20" w:name="_Toc105162774"/>
      <w:r w:rsidRPr="001C5833">
        <w:t>Informace a dokumenty předkládané žadatelem</w:t>
      </w:r>
      <w:bookmarkEnd w:id="20"/>
    </w:p>
    <w:p w14:paraId="3757699C" w14:textId="336C3C7C" w:rsidR="006B1CE8" w:rsidRPr="001C5833" w:rsidRDefault="006B1CE8" w:rsidP="00503044">
      <w:pPr>
        <w:jc w:val="both"/>
        <w:rPr>
          <w:rFonts w:ascii="Arial" w:hAnsi="Arial" w:cs="Arial"/>
          <w:sz w:val="20"/>
        </w:rPr>
      </w:pPr>
      <w:r w:rsidRPr="001C5833">
        <w:rPr>
          <w:rFonts w:ascii="Arial" w:hAnsi="Arial" w:cs="Arial"/>
          <w:sz w:val="20"/>
        </w:rPr>
        <w:t xml:space="preserve">Žadatel, resp. příjemce podpory, je povinen v jednotlivých fázích administrativního procesu předkládat níže uvedené dokumenty a podklady v jednotlivých fázích dotačního řízení: </w:t>
      </w:r>
    </w:p>
    <w:p w14:paraId="2C118A7F" w14:textId="77777777" w:rsidR="006B1CE8" w:rsidRPr="005D20F3" w:rsidRDefault="006B1CE8" w:rsidP="00A4181D">
      <w:pPr>
        <w:pStyle w:val="Odstavecseseznamem"/>
        <w:numPr>
          <w:ilvl w:val="0"/>
          <w:numId w:val="18"/>
        </w:numPr>
        <w:spacing w:after="0"/>
        <w:jc w:val="both"/>
        <w:rPr>
          <w:rFonts w:ascii="Arial" w:hAnsi="Arial" w:cs="Arial"/>
          <w:b/>
          <w:sz w:val="20"/>
          <w:szCs w:val="20"/>
        </w:rPr>
      </w:pPr>
      <w:r w:rsidRPr="005D20F3">
        <w:rPr>
          <w:rFonts w:ascii="Arial" w:hAnsi="Arial" w:cs="Arial"/>
          <w:b/>
          <w:sz w:val="20"/>
          <w:szCs w:val="20"/>
        </w:rPr>
        <w:t>Údaje o žadateli.</w:t>
      </w:r>
    </w:p>
    <w:p w14:paraId="37FAE5C8" w14:textId="77777777" w:rsidR="006B1CE8" w:rsidRPr="005D20F3" w:rsidRDefault="006B1CE8" w:rsidP="00A4181D">
      <w:pPr>
        <w:pStyle w:val="Odstavecseseznamem"/>
        <w:numPr>
          <w:ilvl w:val="0"/>
          <w:numId w:val="18"/>
        </w:numPr>
        <w:spacing w:after="0"/>
        <w:jc w:val="both"/>
        <w:rPr>
          <w:rFonts w:ascii="Arial" w:hAnsi="Arial" w:cs="Arial"/>
          <w:sz w:val="20"/>
          <w:szCs w:val="20"/>
        </w:rPr>
      </w:pPr>
      <w:r w:rsidRPr="005D20F3">
        <w:rPr>
          <w:rFonts w:ascii="Arial" w:hAnsi="Arial" w:cs="Arial"/>
          <w:b/>
          <w:sz w:val="20"/>
          <w:szCs w:val="20"/>
        </w:rPr>
        <w:t xml:space="preserve">Doklad, </w:t>
      </w:r>
      <w:r w:rsidRPr="005D20F3">
        <w:rPr>
          <w:rFonts w:ascii="Arial" w:hAnsi="Arial" w:cs="Arial"/>
          <w:sz w:val="20"/>
          <w:szCs w:val="20"/>
        </w:rPr>
        <w:t xml:space="preserve">o zvolení statutárním zástupcem organizace (žadatele) či </w:t>
      </w:r>
      <w:r w:rsidRPr="005D20F3">
        <w:rPr>
          <w:rFonts w:ascii="Arial" w:hAnsi="Arial" w:cs="Arial"/>
          <w:b/>
          <w:sz w:val="20"/>
          <w:szCs w:val="20"/>
        </w:rPr>
        <w:t>kterým je určena</w:t>
      </w:r>
      <w:r w:rsidRPr="005D20F3">
        <w:rPr>
          <w:rFonts w:ascii="Arial" w:hAnsi="Arial" w:cs="Arial"/>
          <w:sz w:val="20"/>
          <w:szCs w:val="20"/>
        </w:rPr>
        <w:t xml:space="preserve"> </w:t>
      </w:r>
      <w:r w:rsidRPr="005D20F3">
        <w:rPr>
          <w:rFonts w:ascii="Arial" w:hAnsi="Arial" w:cs="Arial"/>
          <w:b/>
          <w:sz w:val="20"/>
          <w:szCs w:val="20"/>
        </w:rPr>
        <w:t>osoba pověřená jednáním</w:t>
      </w:r>
      <w:r w:rsidRPr="005D20F3">
        <w:rPr>
          <w:rFonts w:ascii="Arial" w:hAnsi="Arial" w:cs="Arial"/>
          <w:sz w:val="20"/>
          <w:szCs w:val="20"/>
        </w:rPr>
        <w:t xml:space="preserve"> s MK zpravidla prostřednictvím plné moci. Plná moc bude podepsána elektronickým podpisem či ověřeným podpisem, a to jak zmocnitelem, tak zmocněncem.</w:t>
      </w:r>
    </w:p>
    <w:p w14:paraId="2F4DF39D" w14:textId="32FD4514" w:rsidR="006B1CE8" w:rsidRPr="005D20F3" w:rsidRDefault="006B1CE8" w:rsidP="00A4181D">
      <w:pPr>
        <w:pStyle w:val="Odstavecseseznamem"/>
        <w:numPr>
          <w:ilvl w:val="0"/>
          <w:numId w:val="18"/>
        </w:numPr>
        <w:spacing w:after="0"/>
        <w:jc w:val="both"/>
        <w:rPr>
          <w:rFonts w:ascii="Arial" w:hAnsi="Arial" w:cs="Arial"/>
          <w:b/>
          <w:sz w:val="20"/>
          <w:szCs w:val="20"/>
        </w:rPr>
      </w:pPr>
      <w:r w:rsidRPr="005D20F3">
        <w:rPr>
          <w:rFonts w:ascii="Arial" w:hAnsi="Arial" w:cs="Arial"/>
          <w:b/>
          <w:sz w:val="20"/>
          <w:szCs w:val="20"/>
        </w:rPr>
        <w:t xml:space="preserve">Údaje o projektu. </w:t>
      </w:r>
      <w:r w:rsidR="0010449B" w:rsidRPr="005D20F3">
        <w:rPr>
          <w:rFonts w:ascii="Arial" w:hAnsi="Arial" w:cs="Arial"/>
          <w:b/>
          <w:sz w:val="20"/>
          <w:szCs w:val="20"/>
        </w:rPr>
        <w:t>Podrobný popis výzkumného záměru, plánovaných metod a technik, personálního zajištění a předpokládaných výsledků projektu.</w:t>
      </w:r>
    </w:p>
    <w:p w14:paraId="5C878C39" w14:textId="77777777" w:rsidR="006B1CE8" w:rsidRPr="005D20F3" w:rsidRDefault="006B1CE8" w:rsidP="00A4181D">
      <w:pPr>
        <w:pStyle w:val="Odstavecseseznamem"/>
        <w:numPr>
          <w:ilvl w:val="0"/>
          <w:numId w:val="18"/>
        </w:numPr>
        <w:spacing w:after="0"/>
        <w:jc w:val="both"/>
        <w:rPr>
          <w:rFonts w:ascii="Arial" w:hAnsi="Arial" w:cs="Arial"/>
          <w:sz w:val="20"/>
          <w:szCs w:val="20"/>
        </w:rPr>
      </w:pPr>
      <w:r w:rsidRPr="005D20F3">
        <w:rPr>
          <w:rFonts w:ascii="Arial" w:hAnsi="Arial" w:cs="Arial"/>
          <w:b/>
          <w:sz w:val="20"/>
          <w:szCs w:val="20"/>
        </w:rPr>
        <w:t>Položkový rozpočet</w:t>
      </w:r>
      <w:r w:rsidRPr="005D20F3">
        <w:rPr>
          <w:rFonts w:ascii="Arial" w:hAnsi="Arial" w:cs="Arial"/>
          <w:sz w:val="20"/>
          <w:szCs w:val="20"/>
        </w:rPr>
        <w:t xml:space="preserve"> projektu.</w:t>
      </w:r>
    </w:p>
    <w:p w14:paraId="571B5DC4" w14:textId="77777777" w:rsidR="006B1CE8" w:rsidRPr="005D20F3" w:rsidRDefault="006B1CE8" w:rsidP="00A4181D">
      <w:pPr>
        <w:pStyle w:val="Odstavecseseznamem"/>
        <w:numPr>
          <w:ilvl w:val="0"/>
          <w:numId w:val="18"/>
        </w:numPr>
        <w:spacing w:after="0"/>
        <w:jc w:val="both"/>
        <w:rPr>
          <w:rFonts w:ascii="Arial" w:hAnsi="Arial" w:cs="Arial"/>
          <w:sz w:val="20"/>
          <w:szCs w:val="20"/>
        </w:rPr>
      </w:pPr>
      <w:r w:rsidRPr="005D20F3">
        <w:rPr>
          <w:rFonts w:ascii="Arial" w:hAnsi="Arial" w:cs="Arial"/>
          <w:b/>
          <w:sz w:val="20"/>
          <w:szCs w:val="20"/>
        </w:rPr>
        <w:t xml:space="preserve">Čestná prohlášení žadatele </w:t>
      </w:r>
      <w:r w:rsidRPr="005D20F3">
        <w:rPr>
          <w:rFonts w:ascii="Arial" w:hAnsi="Arial" w:cs="Arial"/>
          <w:sz w:val="20"/>
          <w:szCs w:val="20"/>
        </w:rPr>
        <w:t>připravená ve formuláři žádosti v DP MK vč. čestného prohlášení</w:t>
      </w:r>
      <w:r w:rsidRPr="005D20F3">
        <w:rPr>
          <w:rFonts w:ascii="Arial" w:hAnsi="Arial" w:cs="Arial"/>
          <w:b/>
          <w:sz w:val="20"/>
          <w:szCs w:val="20"/>
        </w:rPr>
        <w:t xml:space="preserve"> </w:t>
      </w:r>
      <w:r w:rsidRPr="005D20F3">
        <w:rPr>
          <w:rFonts w:ascii="Arial" w:hAnsi="Arial" w:cs="Arial"/>
          <w:sz w:val="20"/>
          <w:szCs w:val="20"/>
        </w:rPr>
        <w:t>k zásadě významně nepoškozovat v rámci Nástroje pro oživení a odolnost, která je stanovena v čl. 17 Nařízení Evropského parlamentu a Rady (EU) č. 2020/852 ze dne 18. června 2020 o zřízení rámce pro usnadnění udržitelných investic a o změně nařízení (EU) 2019/2088 (tzv. „Nařízení o Taxonomii“).</w:t>
      </w:r>
    </w:p>
    <w:p w14:paraId="4FE91A18" w14:textId="77777777" w:rsidR="006B1CE8" w:rsidRPr="005D20F3" w:rsidRDefault="006B1CE8" w:rsidP="00A4181D">
      <w:pPr>
        <w:pStyle w:val="Odstavecseseznamem"/>
        <w:numPr>
          <w:ilvl w:val="0"/>
          <w:numId w:val="18"/>
        </w:numPr>
        <w:spacing w:after="0"/>
        <w:jc w:val="both"/>
        <w:rPr>
          <w:rFonts w:ascii="Arial" w:hAnsi="Arial" w:cs="Arial"/>
          <w:b/>
          <w:sz w:val="20"/>
          <w:szCs w:val="20"/>
        </w:rPr>
      </w:pPr>
      <w:r w:rsidRPr="005D20F3">
        <w:rPr>
          <w:rFonts w:ascii="Arial" w:hAnsi="Arial" w:cs="Arial"/>
          <w:b/>
          <w:sz w:val="20"/>
          <w:szCs w:val="20"/>
        </w:rPr>
        <w:t>Čestné prohlášení k vyloučení střetu zájmů.</w:t>
      </w:r>
    </w:p>
    <w:p w14:paraId="3C9AE828" w14:textId="77777777" w:rsidR="006B1CE8" w:rsidRPr="005D20F3" w:rsidRDefault="006B1CE8" w:rsidP="00A4181D">
      <w:pPr>
        <w:pStyle w:val="Odstavecseseznamem"/>
        <w:numPr>
          <w:ilvl w:val="0"/>
          <w:numId w:val="18"/>
        </w:numPr>
        <w:spacing w:after="0"/>
        <w:jc w:val="both"/>
        <w:rPr>
          <w:rFonts w:ascii="Arial" w:hAnsi="Arial" w:cs="Arial"/>
          <w:sz w:val="20"/>
          <w:szCs w:val="20"/>
        </w:rPr>
      </w:pPr>
      <w:r w:rsidRPr="005D20F3">
        <w:rPr>
          <w:rFonts w:ascii="Arial" w:hAnsi="Arial" w:cs="Arial"/>
          <w:b/>
          <w:sz w:val="20"/>
          <w:szCs w:val="20"/>
        </w:rPr>
        <w:t>Doklad o vedení bankovního účtu žadatele</w:t>
      </w:r>
      <w:r w:rsidRPr="005D20F3">
        <w:rPr>
          <w:rFonts w:ascii="Arial" w:hAnsi="Arial" w:cs="Arial"/>
          <w:sz w:val="20"/>
          <w:szCs w:val="20"/>
        </w:rPr>
        <w:t>, na který bude poskytována podpora, případně doklady o vedení těch bankovních účtů, ze kterých bude žadatel provádět úhrady.</w:t>
      </w:r>
    </w:p>
    <w:p w14:paraId="1DC90D6A" w14:textId="14EB4A57" w:rsidR="006B1CE8" w:rsidRPr="005D20F3" w:rsidRDefault="006B1CE8" w:rsidP="00A4181D">
      <w:pPr>
        <w:pStyle w:val="Odstavecseseznamem"/>
        <w:numPr>
          <w:ilvl w:val="0"/>
          <w:numId w:val="18"/>
        </w:numPr>
        <w:spacing w:after="0"/>
        <w:jc w:val="both"/>
        <w:rPr>
          <w:rFonts w:ascii="Arial" w:hAnsi="Arial" w:cs="Arial"/>
          <w:sz w:val="20"/>
          <w:szCs w:val="20"/>
        </w:rPr>
      </w:pPr>
      <w:r w:rsidRPr="005D20F3">
        <w:rPr>
          <w:rFonts w:ascii="Arial" w:hAnsi="Arial" w:cs="Arial"/>
          <w:sz w:val="20"/>
          <w:szCs w:val="20"/>
        </w:rPr>
        <w:t xml:space="preserve">Další nezbytné podklady, zejména k veřejné podpoře, mohou být dodatečně vyžádány daným administrátorem/hodnotitelem (podklady pro vyhodnocení podniku v obtížích, insolvenci atd. dle podmínek </w:t>
      </w:r>
      <w:r w:rsidR="005D20F3">
        <w:rPr>
          <w:rFonts w:ascii="Arial" w:hAnsi="Arial" w:cs="Arial"/>
          <w:sz w:val="20"/>
          <w:szCs w:val="20"/>
        </w:rPr>
        <w:t>uvedených v čestném prohlášení).</w:t>
      </w:r>
    </w:p>
    <w:p w14:paraId="45146EE7" w14:textId="77777777" w:rsidR="006B1CE8" w:rsidRPr="001C5833" w:rsidRDefault="006B1CE8" w:rsidP="00503044">
      <w:pPr>
        <w:pStyle w:val="Bezmezer"/>
        <w:jc w:val="both"/>
        <w:rPr>
          <w:rFonts w:ascii="Arial" w:hAnsi="Arial" w:cs="Arial"/>
        </w:rPr>
      </w:pPr>
    </w:p>
    <w:p w14:paraId="3BEF7420" w14:textId="68B8BC85" w:rsidR="006B1CE8" w:rsidRPr="005D20F3" w:rsidRDefault="005D20F3" w:rsidP="00503044">
      <w:pPr>
        <w:pStyle w:val="Bezmezer"/>
        <w:jc w:val="both"/>
        <w:rPr>
          <w:rFonts w:ascii="Arial" w:hAnsi="Arial" w:cs="Arial"/>
          <w:b/>
          <w:sz w:val="20"/>
          <w:szCs w:val="20"/>
        </w:rPr>
      </w:pPr>
      <w:r w:rsidRPr="005D20F3">
        <w:rPr>
          <w:rFonts w:ascii="Arial" w:hAnsi="Arial" w:cs="Arial"/>
          <w:b/>
          <w:sz w:val="20"/>
          <w:szCs w:val="20"/>
        </w:rPr>
        <w:t>Ž</w:t>
      </w:r>
      <w:r w:rsidR="0010449B" w:rsidRPr="005D20F3">
        <w:rPr>
          <w:rFonts w:ascii="Arial" w:hAnsi="Arial" w:cs="Arial"/>
          <w:b/>
          <w:sz w:val="20"/>
          <w:szCs w:val="20"/>
        </w:rPr>
        <w:t xml:space="preserve">adatel </w:t>
      </w:r>
      <w:r w:rsidRPr="005D20F3">
        <w:rPr>
          <w:rFonts w:ascii="Arial" w:hAnsi="Arial" w:cs="Arial"/>
          <w:b/>
          <w:sz w:val="20"/>
          <w:szCs w:val="20"/>
        </w:rPr>
        <w:t xml:space="preserve">čestným prohlášením </w:t>
      </w:r>
      <w:r w:rsidR="006B1CE8" w:rsidRPr="005D20F3">
        <w:rPr>
          <w:rFonts w:ascii="Arial" w:hAnsi="Arial" w:cs="Arial"/>
          <w:b/>
          <w:sz w:val="20"/>
          <w:szCs w:val="20"/>
        </w:rPr>
        <w:t>stvrzuje splnění podmínek</w:t>
      </w:r>
      <w:r w:rsidRPr="005D20F3">
        <w:rPr>
          <w:rFonts w:ascii="Arial" w:hAnsi="Arial" w:cs="Arial"/>
          <w:b/>
          <w:sz w:val="20"/>
          <w:szCs w:val="20"/>
        </w:rPr>
        <w:t xml:space="preserve"> výběrového řízení</w:t>
      </w:r>
      <w:r w:rsidR="006B1CE8" w:rsidRPr="005D20F3">
        <w:rPr>
          <w:rFonts w:ascii="Arial" w:hAnsi="Arial" w:cs="Arial"/>
          <w:b/>
          <w:sz w:val="20"/>
          <w:szCs w:val="20"/>
        </w:rPr>
        <w:t>, konkrétně:</w:t>
      </w:r>
    </w:p>
    <w:p w14:paraId="6C46D227" w14:textId="77777777" w:rsidR="006B1CE8" w:rsidRPr="001C5833" w:rsidRDefault="006B1CE8" w:rsidP="00503044">
      <w:pPr>
        <w:pStyle w:val="Bezmezer"/>
        <w:jc w:val="both"/>
        <w:rPr>
          <w:rFonts w:ascii="Arial" w:hAnsi="Arial" w:cs="Arial"/>
        </w:rPr>
      </w:pPr>
    </w:p>
    <w:p w14:paraId="73F91CE6" w14:textId="77777777" w:rsidR="006B1CE8" w:rsidRPr="005D20F3" w:rsidRDefault="006B1CE8" w:rsidP="00A4181D">
      <w:pPr>
        <w:pStyle w:val="Bezmezer"/>
        <w:numPr>
          <w:ilvl w:val="0"/>
          <w:numId w:val="8"/>
        </w:numPr>
        <w:ind w:left="360"/>
        <w:jc w:val="both"/>
        <w:rPr>
          <w:rFonts w:ascii="Arial" w:hAnsi="Arial" w:cs="Arial"/>
          <w:sz w:val="20"/>
          <w:szCs w:val="20"/>
        </w:rPr>
      </w:pPr>
      <w:r w:rsidRPr="005D20F3">
        <w:rPr>
          <w:rFonts w:ascii="Arial" w:hAnsi="Arial" w:cs="Arial"/>
          <w:sz w:val="20"/>
          <w:szCs w:val="20"/>
        </w:rPr>
        <w:t>žadatel podal žádost v souladu s vyhlašovacími podmínkami výzvy,</w:t>
      </w:r>
    </w:p>
    <w:p w14:paraId="36D691C6" w14:textId="77777777" w:rsidR="006B1CE8" w:rsidRPr="005D20F3" w:rsidRDefault="006B1CE8" w:rsidP="00A4181D">
      <w:pPr>
        <w:pStyle w:val="Bezmezer"/>
        <w:numPr>
          <w:ilvl w:val="0"/>
          <w:numId w:val="8"/>
        </w:numPr>
        <w:ind w:left="360"/>
        <w:jc w:val="both"/>
        <w:rPr>
          <w:rFonts w:ascii="Arial" w:hAnsi="Arial" w:cs="Arial"/>
          <w:sz w:val="20"/>
          <w:szCs w:val="20"/>
        </w:rPr>
      </w:pPr>
      <w:r w:rsidRPr="005D20F3">
        <w:rPr>
          <w:rFonts w:ascii="Arial" w:hAnsi="Arial" w:cs="Arial"/>
          <w:sz w:val="20"/>
          <w:szCs w:val="20"/>
        </w:rPr>
        <w:t>všechny informace a údaje uvedené v žádosti vč. příloh jsou správné, pravdivé a úplné,</w:t>
      </w:r>
    </w:p>
    <w:p w14:paraId="60A33A43" w14:textId="520C673C" w:rsidR="006B1CE8" w:rsidRPr="005D20F3" w:rsidRDefault="006B1CE8" w:rsidP="00A4181D">
      <w:pPr>
        <w:pStyle w:val="Bezmezer"/>
        <w:numPr>
          <w:ilvl w:val="0"/>
          <w:numId w:val="8"/>
        </w:numPr>
        <w:ind w:left="360"/>
        <w:jc w:val="both"/>
        <w:rPr>
          <w:rFonts w:ascii="Arial" w:hAnsi="Arial" w:cs="Arial"/>
          <w:sz w:val="20"/>
          <w:szCs w:val="20"/>
        </w:rPr>
      </w:pPr>
      <w:r w:rsidRPr="005D20F3">
        <w:rPr>
          <w:rFonts w:ascii="Arial" w:hAnsi="Arial" w:cs="Arial"/>
          <w:sz w:val="20"/>
          <w:szCs w:val="20"/>
        </w:rPr>
        <w:t xml:space="preserve">žadatel podal dle podmínek výzvy maximálně 3 žádosti výzvy z NPO: </w:t>
      </w:r>
      <w:proofErr w:type="spellStart"/>
      <w:r w:rsidR="0010449B" w:rsidRPr="005D20F3">
        <w:rPr>
          <w:rFonts w:ascii="Arial" w:hAnsi="Arial" w:cs="Arial"/>
          <w:sz w:val="20"/>
          <w:szCs w:val="20"/>
        </w:rPr>
        <w:t>Popora</w:t>
      </w:r>
      <w:proofErr w:type="spellEnd"/>
      <w:r w:rsidR="0010449B" w:rsidRPr="005D20F3">
        <w:rPr>
          <w:rFonts w:ascii="Arial" w:hAnsi="Arial" w:cs="Arial"/>
          <w:sz w:val="20"/>
          <w:szCs w:val="20"/>
        </w:rPr>
        <w:t xml:space="preserve"> výzkumných projektů k problematice status umělce a internacionalizace</w:t>
      </w:r>
      <w:r w:rsidRPr="005D20F3">
        <w:rPr>
          <w:rFonts w:ascii="Arial" w:hAnsi="Arial" w:cs="Arial"/>
          <w:sz w:val="20"/>
          <w:szCs w:val="20"/>
        </w:rPr>
        <w:t>,</w:t>
      </w:r>
    </w:p>
    <w:p w14:paraId="70FEF44E" w14:textId="77777777" w:rsidR="006B1CE8" w:rsidRPr="005D20F3" w:rsidRDefault="006B1CE8" w:rsidP="00A4181D">
      <w:pPr>
        <w:pStyle w:val="Bezmezer"/>
        <w:numPr>
          <w:ilvl w:val="0"/>
          <w:numId w:val="8"/>
        </w:numPr>
        <w:ind w:left="360"/>
        <w:jc w:val="both"/>
        <w:rPr>
          <w:rFonts w:ascii="Arial" w:hAnsi="Arial" w:cs="Arial"/>
          <w:sz w:val="20"/>
          <w:szCs w:val="20"/>
        </w:rPr>
      </w:pPr>
      <w:r w:rsidRPr="005D20F3">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7FEF379D"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lastRenderedPageBreak/>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173575CD"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t xml:space="preserve">na stejné způsobilé výdaje aktivity uvedené v žádosti příjemce dotace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5D20F3">
        <w:rPr>
          <w:rFonts w:ascii="Arial" w:hAnsi="Arial" w:cs="Arial"/>
          <w:sz w:val="20"/>
          <w:szCs w:val="20"/>
        </w:rPr>
        <w:t>minimis</w:t>
      </w:r>
      <w:proofErr w:type="spellEnd"/>
      <w:r w:rsidRPr="005D20F3">
        <w:rPr>
          <w:rFonts w:ascii="Arial" w:hAnsi="Arial" w:cs="Arial"/>
          <w:sz w:val="20"/>
          <w:szCs w:val="20"/>
        </w:rPr>
        <w:t xml:space="preserve">, na způsobilé výdaje a aktivity nečerpá podporu z jiného fondu nebo nástroje Unie, případně téhož fondu, ale jiného programu nebo ze státního rozpočtu a dalších veřejných zdrojů, </w:t>
      </w:r>
    </w:p>
    <w:p w14:paraId="78F5055F"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t>do žádosti byla uvedena analýza rizik, tj. okolností nebo událostí, které v případě výskytu mohou ohrozit nebo znemožnit dosažení cílů a úspěšnou realizaci projektu, dle instrukcí ve formuláři,</w:t>
      </w:r>
    </w:p>
    <w:p w14:paraId="6ADC0DC9"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1709D707"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t>projekt, na který požaduji dotaci, významně nepoškozuje životní prostředí dle platné taxonomie,</w:t>
      </w:r>
    </w:p>
    <w:p w14:paraId="6F8AD685" w14:textId="77777777" w:rsidR="006B1CE8" w:rsidRPr="005D20F3" w:rsidRDefault="006B1CE8" w:rsidP="00A4181D">
      <w:pPr>
        <w:pStyle w:val="Bezmezer"/>
        <w:numPr>
          <w:ilvl w:val="0"/>
          <w:numId w:val="7"/>
        </w:numPr>
        <w:ind w:left="360"/>
        <w:jc w:val="both"/>
        <w:rPr>
          <w:rFonts w:ascii="Arial" w:hAnsi="Arial" w:cs="Arial"/>
          <w:sz w:val="20"/>
          <w:szCs w:val="20"/>
        </w:rPr>
      </w:pPr>
      <w:r w:rsidRPr="005D20F3">
        <w:rPr>
          <w:rFonts w:ascii="Arial" w:hAnsi="Arial" w:cs="Arial"/>
          <w:sz w:val="20"/>
          <w:szCs w:val="20"/>
        </w:rPr>
        <w:t xml:space="preserve">žadatel neprodleně oznámí MK přes DP MK jakékoliv změny (identifikačních a kontaktních údajů, právní formy žadatele, parametrů projektu, podmínek realizace projektu aj.), </w:t>
      </w:r>
    </w:p>
    <w:p w14:paraId="3C54A840" w14:textId="77777777" w:rsidR="006B1CE8" w:rsidRPr="005D20F3" w:rsidRDefault="006B1CE8" w:rsidP="005D20F3">
      <w:pPr>
        <w:pStyle w:val="Odstavecseseznamem"/>
        <w:ind w:left="360"/>
        <w:jc w:val="both"/>
        <w:rPr>
          <w:rFonts w:ascii="Arial" w:hAnsi="Arial" w:cs="Arial"/>
          <w:sz w:val="20"/>
          <w:szCs w:val="20"/>
        </w:rPr>
      </w:pPr>
      <w:r w:rsidRPr="005D20F3">
        <w:rPr>
          <w:rFonts w:ascii="Arial" w:hAnsi="Arial" w:cs="Arial"/>
          <w:sz w:val="20"/>
          <w:szCs w:val="20"/>
        </w:rPr>
        <w:t>žadatel je k datu podání žádosti ekonomickým subjektem, a v období, na které dotaci žádá, nepřeruší svou činnost, je daňovým subjektem dle zákona č. 280/2009 Sb., daňový řád, 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SARS-CoV-2, ke dni 31. 12. 2019 nebyl podnikem v obtížích ve smyslu nařízení Komise č. 651/2014, 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pracuje dle pravidel pro předcházení střetu zájmů, předcházení podvodů a korupci v souladu se zásadou řádného finančního řízení,</w:t>
      </w:r>
    </w:p>
    <w:p w14:paraId="16C76383" w14:textId="311DD9A0" w:rsidR="006B1CE8" w:rsidRPr="005D20F3" w:rsidRDefault="006B1CE8" w:rsidP="00A4181D">
      <w:pPr>
        <w:pStyle w:val="Odstavecseseznamem"/>
        <w:numPr>
          <w:ilvl w:val="0"/>
          <w:numId w:val="7"/>
        </w:numPr>
        <w:ind w:left="360"/>
        <w:jc w:val="both"/>
        <w:rPr>
          <w:rFonts w:ascii="Arial" w:hAnsi="Arial" w:cs="Arial"/>
          <w:sz w:val="20"/>
          <w:szCs w:val="20"/>
        </w:rPr>
      </w:pPr>
      <w:r w:rsidRPr="005D20F3">
        <w:rPr>
          <w:rFonts w:ascii="Arial" w:hAnsi="Arial" w:cs="Arial"/>
          <w:sz w:val="20"/>
          <w:szCs w:val="20"/>
        </w:rPr>
        <w:t xml:space="preserve">žadatel souhlasí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(ZED) či v dotačním systému Evropské komise; zpracovatel: Ministerstvo kultury (MK), Maltézské náměstí 471/1, 118 11 Praha 1, IČO: 00023671, coby správce osobních údajů, beru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w:t>
      </w:r>
      <w:r w:rsidR="00503044" w:rsidRPr="005D20F3">
        <w:rPr>
          <w:rFonts w:ascii="Arial" w:hAnsi="Arial" w:cs="Arial"/>
          <w:sz w:val="20"/>
          <w:szCs w:val="20"/>
        </w:rPr>
        <w:t>po dobu 10 let ode dne udělení souhlasu</w:t>
      </w:r>
      <w:r w:rsidRPr="005D20F3">
        <w:rPr>
          <w:rFonts w:ascii="Arial" w:hAnsi="Arial" w:cs="Arial"/>
          <w:sz w:val="20"/>
          <w:szCs w:val="20"/>
        </w:rPr>
        <w:t>.</w:t>
      </w:r>
    </w:p>
    <w:p w14:paraId="617C8659" w14:textId="77777777" w:rsidR="005D20F3" w:rsidRPr="001C5833" w:rsidRDefault="005D20F3" w:rsidP="00503044">
      <w:pPr>
        <w:spacing w:after="60"/>
        <w:jc w:val="both"/>
        <w:rPr>
          <w:rFonts w:ascii="Arial" w:hAnsi="Arial" w:cs="Arial"/>
          <w:b/>
          <w:sz w:val="20"/>
        </w:rPr>
      </w:pPr>
    </w:p>
    <w:p w14:paraId="5C570113" w14:textId="77777777" w:rsidR="006B1CE8" w:rsidRPr="001C5833" w:rsidRDefault="006B1CE8" w:rsidP="00503044">
      <w:pPr>
        <w:spacing w:after="60"/>
        <w:jc w:val="both"/>
        <w:rPr>
          <w:rFonts w:ascii="Arial" w:hAnsi="Arial" w:cs="Arial"/>
          <w:b/>
          <w:sz w:val="20"/>
        </w:rPr>
      </w:pPr>
      <w:r w:rsidRPr="001C5833">
        <w:rPr>
          <w:rFonts w:ascii="Arial" w:hAnsi="Arial" w:cs="Arial"/>
          <w:b/>
          <w:sz w:val="20"/>
        </w:rPr>
        <w:t>Závěrečná zpráva</w:t>
      </w:r>
    </w:p>
    <w:p w14:paraId="10D11823" w14:textId="26355D55" w:rsidR="006B1CE8" w:rsidRDefault="0010449B" w:rsidP="00503044">
      <w:pPr>
        <w:spacing w:after="60"/>
        <w:jc w:val="both"/>
        <w:rPr>
          <w:rFonts w:ascii="Arial" w:hAnsi="Arial" w:cs="Arial"/>
          <w:sz w:val="20"/>
        </w:rPr>
      </w:pPr>
      <w:r w:rsidRPr="001C5833">
        <w:rPr>
          <w:rFonts w:ascii="Arial" w:hAnsi="Arial" w:cs="Arial"/>
          <w:sz w:val="20"/>
        </w:rPr>
        <w:t>Příjemce dotace předloží ve stanovených termínech</w:t>
      </w:r>
      <w:r w:rsidR="006B1CE8" w:rsidRPr="001C5833">
        <w:rPr>
          <w:rFonts w:ascii="Arial" w:hAnsi="Arial" w:cs="Arial"/>
          <w:sz w:val="20"/>
        </w:rPr>
        <w:t xml:space="preserve"> </w:t>
      </w:r>
      <w:r w:rsidRPr="001C5833">
        <w:rPr>
          <w:rFonts w:ascii="Arial" w:hAnsi="Arial" w:cs="Arial"/>
          <w:sz w:val="20"/>
        </w:rPr>
        <w:t xml:space="preserve">průběžnou a </w:t>
      </w:r>
      <w:r w:rsidR="006B1CE8" w:rsidRPr="001C5833">
        <w:rPr>
          <w:rFonts w:ascii="Arial" w:hAnsi="Arial" w:cs="Arial"/>
          <w:sz w:val="20"/>
        </w:rPr>
        <w:t xml:space="preserve">závěrečnou zprávu </w:t>
      </w:r>
      <w:r w:rsidRPr="001C5833">
        <w:rPr>
          <w:rFonts w:ascii="Arial" w:hAnsi="Arial" w:cs="Arial"/>
          <w:sz w:val="20"/>
        </w:rPr>
        <w:t>o realizaci a výsledcích projektů, včetně vyúčtování. Bude nutno</w:t>
      </w:r>
      <w:r w:rsidR="006B1CE8" w:rsidRPr="001C5833">
        <w:rPr>
          <w:rFonts w:ascii="Arial" w:hAnsi="Arial" w:cs="Arial"/>
          <w:sz w:val="20"/>
        </w:rPr>
        <w:t xml:space="preserve"> přikládat veškeré doklady o účetních operacích a doklady o realizaci, publicitě, kontrole střetu zájmů, dvojího financování dle metodických pokynů k</w:t>
      </w:r>
      <w:r w:rsidRPr="001C5833">
        <w:rPr>
          <w:rFonts w:ascii="Arial" w:hAnsi="Arial" w:cs="Arial"/>
          <w:sz w:val="20"/>
        </w:rPr>
        <w:t> </w:t>
      </w:r>
      <w:r w:rsidR="006B1CE8" w:rsidRPr="001C5833">
        <w:rPr>
          <w:rFonts w:ascii="Arial" w:hAnsi="Arial" w:cs="Arial"/>
          <w:sz w:val="20"/>
        </w:rPr>
        <w:t>NPO.</w:t>
      </w:r>
    </w:p>
    <w:p w14:paraId="2C7127B9" w14:textId="77777777" w:rsidR="00C1707A" w:rsidRPr="001C5833" w:rsidRDefault="00C1707A" w:rsidP="00503044">
      <w:pPr>
        <w:spacing w:after="60"/>
        <w:jc w:val="both"/>
        <w:rPr>
          <w:rFonts w:ascii="Arial" w:hAnsi="Arial" w:cs="Arial"/>
          <w:sz w:val="20"/>
        </w:rPr>
      </w:pPr>
    </w:p>
    <w:p w14:paraId="4097AF36" w14:textId="77777777" w:rsidR="006B1CE8" w:rsidRPr="001C5833" w:rsidRDefault="006B1CE8" w:rsidP="00503044">
      <w:pPr>
        <w:pStyle w:val="Nadpis1"/>
        <w:jc w:val="both"/>
      </w:pPr>
      <w:bookmarkStart w:id="21" w:name="_Toc105162775"/>
      <w:r w:rsidRPr="001C5833">
        <w:lastRenderedPageBreak/>
        <w:t>Publicita</w:t>
      </w:r>
      <w:bookmarkEnd w:id="21"/>
    </w:p>
    <w:p w14:paraId="1E653508" w14:textId="30F3C20B"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Každý příjemce dotace je jako příjemce finančních prostředků z Evropské unie povinen informovat o původu těchto prostředků. Příjemce podpory odpovídá za informování veřejnosti o tom, že projekt byl realizován za finanční spoluúčasti EU prostřednictvím </w:t>
      </w:r>
      <w:r w:rsidR="005D20F3">
        <w:rPr>
          <w:rFonts w:ascii="Arial" w:hAnsi="Arial" w:cs="Arial"/>
          <w:sz w:val="20"/>
          <w:szCs w:val="20"/>
        </w:rPr>
        <w:t>NPO</w:t>
      </w:r>
      <w:r w:rsidRPr="001C5833">
        <w:rPr>
          <w:rFonts w:ascii="Arial" w:hAnsi="Arial" w:cs="Arial"/>
          <w:sz w:val="20"/>
          <w:szCs w:val="20"/>
        </w:rPr>
        <w:t xml:space="preserve"> a </w:t>
      </w:r>
      <w:r w:rsidR="005D20F3">
        <w:rPr>
          <w:rFonts w:ascii="Arial" w:hAnsi="Arial" w:cs="Arial"/>
          <w:sz w:val="20"/>
          <w:szCs w:val="20"/>
        </w:rPr>
        <w:t>MK</w:t>
      </w:r>
      <w:r w:rsidRPr="001C5833">
        <w:rPr>
          <w:rFonts w:ascii="Arial" w:hAnsi="Arial" w:cs="Arial"/>
          <w:sz w:val="20"/>
          <w:szCs w:val="20"/>
        </w:rPr>
        <w:t xml:space="preserve">, jako vlastníka příslušné komponenty. </w:t>
      </w:r>
      <w:r w:rsidRPr="001C5833">
        <w:rPr>
          <w:rFonts w:ascii="Arial" w:hAnsi="Arial" w:cs="Arial"/>
          <w:sz w:val="20"/>
          <w:szCs w:val="20"/>
        </w:rPr>
        <w:tab/>
      </w:r>
    </w:p>
    <w:p w14:paraId="2BB02AFB" w14:textId="77777777" w:rsidR="0010449B" w:rsidRPr="001C5833" w:rsidRDefault="0010449B" w:rsidP="00503044">
      <w:pPr>
        <w:spacing w:after="0"/>
        <w:jc w:val="both"/>
        <w:rPr>
          <w:rFonts w:ascii="Arial" w:hAnsi="Arial" w:cs="Arial"/>
          <w:sz w:val="20"/>
          <w:szCs w:val="20"/>
        </w:rPr>
      </w:pPr>
    </w:p>
    <w:p w14:paraId="206DA611" w14:textId="77777777"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Závazné pokyny v oblasti povinné publicity, kterými jsou příjemci podpory povinni se řídit, jsou uvedeny v </w:t>
      </w:r>
      <w:r w:rsidRPr="001C5833">
        <w:rPr>
          <w:rFonts w:ascii="Arial" w:eastAsia="Times New Roman" w:hAnsi="Arial" w:cs="Arial"/>
          <w:sz w:val="20"/>
          <w:szCs w:val="20"/>
          <w:lang w:eastAsia="cs-CZ"/>
        </w:rPr>
        <w:t>Metodickém pokynu pro publicitu a komunikaci pro NPO na období 2021–2026 a g</w:t>
      </w:r>
      <w:r w:rsidRPr="001C5833">
        <w:rPr>
          <w:rFonts w:ascii="Arial" w:hAnsi="Arial" w:cs="Arial"/>
          <w:sz w:val="20"/>
          <w:szCs w:val="20"/>
        </w:rPr>
        <w:t>rafickém manuálu. Příručka pro žadatele na webu MK shrnuje základní otázky a uvádí postupy v otázkách publicity a komunikace s veřejností. Všechny nástroje použité k naplnění povinné publicity musí být v souladu s těmito pokyny.</w:t>
      </w:r>
    </w:p>
    <w:p w14:paraId="2988AD93" w14:textId="77777777" w:rsidR="0010449B" w:rsidRPr="001C5833" w:rsidRDefault="0010449B" w:rsidP="00503044">
      <w:pPr>
        <w:spacing w:after="0"/>
        <w:jc w:val="both"/>
        <w:rPr>
          <w:rFonts w:ascii="Arial" w:hAnsi="Arial" w:cs="Arial"/>
          <w:sz w:val="20"/>
          <w:szCs w:val="20"/>
        </w:rPr>
      </w:pPr>
    </w:p>
    <w:p w14:paraId="7B779A3E" w14:textId="77777777"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Každý dokument týkající se projektu, který je použit pro informování veřejnosti nebo cílové skupiny, včetně jakéhokoliv potvrzení účasti, pozvánky nebo jiného dokumentu, musí obsahovat prohlášení „Financováno Evropskou unií – </w:t>
      </w:r>
      <w:proofErr w:type="spellStart"/>
      <w:r w:rsidRPr="001C5833">
        <w:rPr>
          <w:rFonts w:ascii="Arial" w:hAnsi="Arial" w:cs="Arial"/>
          <w:sz w:val="20"/>
          <w:szCs w:val="20"/>
        </w:rPr>
        <w:t>Next</w:t>
      </w:r>
      <w:proofErr w:type="spellEnd"/>
      <w:r w:rsidRPr="001C5833">
        <w:rPr>
          <w:rFonts w:ascii="Arial" w:hAnsi="Arial" w:cs="Arial"/>
          <w:sz w:val="20"/>
          <w:szCs w:val="20"/>
        </w:rPr>
        <w:t xml:space="preserve"> </w:t>
      </w:r>
      <w:proofErr w:type="spellStart"/>
      <w:r w:rsidRPr="001C5833">
        <w:rPr>
          <w:rFonts w:ascii="Arial" w:hAnsi="Arial" w:cs="Arial"/>
          <w:sz w:val="20"/>
          <w:szCs w:val="20"/>
        </w:rPr>
        <w:t>Generation</w:t>
      </w:r>
      <w:proofErr w:type="spellEnd"/>
      <w:r w:rsidRPr="001C5833">
        <w:rPr>
          <w:rFonts w:ascii="Arial" w:hAnsi="Arial" w:cs="Arial"/>
          <w:sz w:val="20"/>
          <w:szCs w:val="20"/>
        </w:rPr>
        <w:t xml:space="preserve"> EU“ a logem (modrá vlajka se žlutými hvězdami a daným nápisem).</w:t>
      </w:r>
    </w:p>
    <w:p w14:paraId="3665456B" w14:textId="77777777"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 </w:t>
      </w:r>
    </w:p>
    <w:p w14:paraId="6624EE50" w14:textId="77777777"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Příjemce dotace je povinen informovat veřejnost, že je příjemcem podpory u EU vyvěšením informace o aktivitě a původu jejího financování na webových stránkách subjektu/akce (pokud subjekt webovou stránkou disponuje) a na informační tabuli/prezentaci při realizaci aktivit v rámci projektu. </w:t>
      </w:r>
    </w:p>
    <w:p w14:paraId="1BD2031A" w14:textId="77777777" w:rsidR="006B1CE8" w:rsidRPr="001C5833" w:rsidRDefault="006B1CE8" w:rsidP="00503044">
      <w:pPr>
        <w:spacing w:after="60"/>
        <w:jc w:val="both"/>
        <w:rPr>
          <w:rFonts w:ascii="Arial" w:hAnsi="Arial" w:cs="Arial"/>
          <w:sz w:val="20"/>
        </w:rPr>
      </w:pPr>
    </w:p>
    <w:p w14:paraId="2FC17CA5" w14:textId="6710EDB7" w:rsidR="0010449B" w:rsidRPr="001C5833" w:rsidRDefault="0010449B" w:rsidP="00503044">
      <w:pPr>
        <w:spacing w:after="0"/>
        <w:jc w:val="both"/>
        <w:rPr>
          <w:rFonts w:ascii="Arial" w:hAnsi="Arial" w:cs="Arial"/>
          <w:sz w:val="20"/>
          <w:szCs w:val="20"/>
        </w:rPr>
      </w:pPr>
      <w:r w:rsidRPr="001C5833">
        <w:rPr>
          <w:rFonts w:ascii="Arial" w:hAnsi="Arial" w:cs="Arial"/>
          <w:sz w:val="20"/>
          <w:szCs w:val="20"/>
        </w:rPr>
        <w:t xml:space="preserve">Příjemce dotace je dále povinen všechny propagační a komunikační aktivity reportovat prostřednictvím průběžných a závěrečných zpráv (zejména cíle komunikace s veřejností, oslovené cílové skupiny, přehled využitých komunikačních nástrojů a seznam uskutečněných aktivit propagace). Příjemce dotace při dokládání průběžných a závěrečných zpráv dokládá též: pozvánky a informace o zveřejnění, odkaz na zveřejnění pozvánky na webu a sociálních sítích, fotografie vyvěšeného plakátu, recenzí, které na daný projekt vyšly v tisku, na internetu ap. </w:t>
      </w:r>
    </w:p>
    <w:p w14:paraId="62CDC161" w14:textId="77777777" w:rsidR="006B1CE8" w:rsidRPr="001C5833" w:rsidRDefault="006B1CE8" w:rsidP="00503044">
      <w:pPr>
        <w:pStyle w:val="Nadpis1"/>
        <w:jc w:val="both"/>
      </w:pPr>
      <w:bookmarkStart w:id="22" w:name="_Toc105162776"/>
      <w:r w:rsidRPr="001C5833">
        <w:t>Obecné zásady</w:t>
      </w:r>
      <w:bookmarkEnd w:id="22"/>
    </w:p>
    <w:p w14:paraId="0A808447" w14:textId="77777777" w:rsidR="006B1CE8" w:rsidRDefault="006B1CE8" w:rsidP="00503044">
      <w:pPr>
        <w:jc w:val="both"/>
        <w:rPr>
          <w:rFonts w:ascii="Arial" w:hAnsi="Arial" w:cs="Arial"/>
          <w:sz w:val="20"/>
        </w:rPr>
      </w:pPr>
      <w:r w:rsidRPr="001C5833">
        <w:rPr>
          <w:rFonts w:ascii="Arial" w:hAnsi="Arial" w:cs="Arial"/>
          <w:sz w:val="20"/>
          <w:szCs w:val="20"/>
        </w:rPr>
        <w:t>Proti rozhodnutí poskytovatele není přípustné</w:t>
      </w:r>
      <w:r w:rsidRPr="001C5833">
        <w:rPr>
          <w:rFonts w:ascii="Arial" w:hAnsi="Arial" w:cs="Arial"/>
          <w:sz w:val="20"/>
        </w:rPr>
        <w:t xml:space="preserve"> odvolání ani rozklad. Obnova řízení se nepřipouští. Přezkumné řízení se nepřipouští, s výjimkou postupu podle § 153 odst. 1 písm. a) správního řádu.</w:t>
      </w:r>
    </w:p>
    <w:p w14:paraId="7F5F49B1" w14:textId="77777777" w:rsidR="006B1CE8" w:rsidRPr="001C5833" w:rsidRDefault="006B1CE8" w:rsidP="00503044">
      <w:pPr>
        <w:jc w:val="both"/>
        <w:rPr>
          <w:rFonts w:ascii="Arial" w:hAnsi="Arial" w:cs="Arial"/>
          <w:sz w:val="20"/>
        </w:rPr>
      </w:pPr>
      <w:r w:rsidRPr="001C5833">
        <w:rPr>
          <w:rFonts w:ascii="Arial" w:hAnsi="Arial" w:cs="Arial"/>
          <w:sz w:val="20"/>
        </w:rPr>
        <w:t>Prostředky dotace musí být využívány efektivně, účelně a hospodárně v souladu s podmínkami rozhodnutí o poskytnutí dotace.</w:t>
      </w:r>
    </w:p>
    <w:p w14:paraId="059B0A75" w14:textId="77777777" w:rsidR="006B1CE8" w:rsidRPr="001C5833" w:rsidRDefault="006B1CE8" w:rsidP="00503044">
      <w:pPr>
        <w:jc w:val="both"/>
        <w:rPr>
          <w:rFonts w:ascii="Arial" w:hAnsi="Arial" w:cs="Arial"/>
          <w:sz w:val="20"/>
        </w:rPr>
      </w:pPr>
      <w:r w:rsidRPr="001C5833">
        <w:rPr>
          <w:rFonts w:ascii="Arial" w:hAnsi="Arial" w:cs="Arial"/>
          <w:sz w:val="20"/>
        </w:rPr>
        <w:t>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27ECE76C" w14:textId="77777777" w:rsidR="006B1CE8" w:rsidRPr="001C5833" w:rsidRDefault="006B1CE8" w:rsidP="00503044">
      <w:pPr>
        <w:jc w:val="both"/>
        <w:rPr>
          <w:rFonts w:ascii="Arial" w:hAnsi="Arial" w:cs="Arial"/>
          <w:sz w:val="20"/>
        </w:rPr>
      </w:pPr>
      <w:r w:rsidRPr="001C5833">
        <w:rPr>
          <w:rFonts w:ascii="Arial" w:hAnsi="Arial" w:cs="Arial"/>
          <w:sz w:val="20"/>
        </w:rPr>
        <w:t>MK si na základě ustanovení § 14k odst. 4 rozpočtových pravidel vyhrazuje, že může žadateli o poskytnutí dotace doporučit úpravu žádosti. Lze předpokládat, že upravené žádosti bude zcela vyhověno, pokud žadatel vyhoví tomuto doporučení.</w:t>
      </w:r>
    </w:p>
    <w:p w14:paraId="4676E78F" w14:textId="77777777" w:rsidR="006B1CE8" w:rsidRPr="001C5833" w:rsidRDefault="006B1CE8" w:rsidP="00503044">
      <w:pPr>
        <w:spacing w:after="240"/>
        <w:jc w:val="both"/>
        <w:rPr>
          <w:rFonts w:ascii="Arial" w:hAnsi="Arial" w:cs="Arial"/>
          <w:sz w:val="20"/>
          <w:szCs w:val="20"/>
        </w:rPr>
      </w:pPr>
      <w:r w:rsidRPr="001C5833">
        <w:rPr>
          <w:rFonts w:ascii="Arial" w:hAnsi="Arial" w:cs="Arial"/>
          <w:sz w:val="20"/>
          <w:szCs w:val="20"/>
        </w:rPr>
        <w:t>Na dotaci není právní nárok.</w:t>
      </w:r>
    </w:p>
    <w:p w14:paraId="5A9E442C" w14:textId="77777777" w:rsidR="006B1CE8" w:rsidRPr="001C5833" w:rsidRDefault="006B1CE8" w:rsidP="00503044">
      <w:pPr>
        <w:spacing w:after="240"/>
        <w:jc w:val="both"/>
        <w:rPr>
          <w:rFonts w:ascii="Arial" w:hAnsi="Arial" w:cs="Arial"/>
          <w:sz w:val="20"/>
          <w:szCs w:val="20"/>
        </w:rPr>
      </w:pPr>
      <w:r w:rsidRPr="001C5833">
        <w:rPr>
          <w:rFonts w:ascii="Arial" w:hAnsi="Arial" w:cs="Arial"/>
          <w:sz w:val="20"/>
          <w:szCs w:val="20"/>
        </w:rPr>
        <w:t>MK upozorňuje, že na základě žádostí podaných mimo toto výběrové dotační řízení není možné poskytnout dotaci.</w:t>
      </w:r>
    </w:p>
    <w:p w14:paraId="332AA9E6" w14:textId="3772D4BD" w:rsidR="0010449B" w:rsidRPr="001C5833" w:rsidRDefault="0010449B" w:rsidP="00503044">
      <w:pPr>
        <w:spacing w:after="240"/>
        <w:jc w:val="both"/>
        <w:rPr>
          <w:rFonts w:ascii="Arial" w:hAnsi="Arial" w:cs="Arial"/>
          <w:sz w:val="20"/>
          <w:szCs w:val="20"/>
        </w:rPr>
      </w:pPr>
      <w:r w:rsidRPr="001C5833">
        <w:rPr>
          <w:rFonts w:ascii="Arial" w:hAnsi="Arial" w:cs="Arial"/>
          <w:sz w:val="20"/>
          <w:szCs w:val="20"/>
        </w:rPr>
        <w:lastRenderedPageBreak/>
        <w:t xml:space="preserve">MK upozorňuje, že závazná pravidla pro tuto výzvu jsou odvozena od aktuálních metodických pokynů k NPO schvalovaných Řídícím výborem </w:t>
      </w:r>
      <w:r w:rsidR="005D20F3">
        <w:rPr>
          <w:rFonts w:ascii="Arial" w:hAnsi="Arial" w:cs="Arial"/>
          <w:sz w:val="20"/>
          <w:szCs w:val="20"/>
        </w:rPr>
        <w:t>NPO</w:t>
      </w:r>
      <w:r w:rsidRPr="001C5833">
        <w:rPr>
          <w:rFonts w:ascii="Arial" w:hAnsi="Arial" w:cs="Arial"/>
          <w:sz w:val="20"/>
          <w:szCs w:val="20"/>
        </w:rPr>
        <w:t xml:space="preserve"> a vydávaných </w:t>
      </w:r>
      <w:proofErr w:type="spellStart"/>
      <w:r w:rsidRPr="001C5833">
        <w:rPr>
          <w:rFonts w:ascii="Arial" w:hAnsi="Arial" w:cs="Arial"/>
          <w:sz w:val="20"/>
          <w:szCs w:val="20"/>
        </w:rPr>
        <w:t>Delivery</w:t>
      </w:r>
      <w:proofErr w:type="spellEnd"/>
      <w:r w:rsidRPr="001C5833">
        <w:rPr>
          <w:rFonts w:ascii="Arial" w:hAnsi="Arial" w:cs="Arial"/>
          <w:sz w:val="20"/>
          <w:szCs w:val="20"/>
        </w:rPr>
        <w:t xml:space="preserve"> Unit na MPO: </w:t>
      </w:r>
      <w:hyperlink r:id="rId17" w:history="1">
        <w:r w:rsidRPr="001C5833">
          <w:rPr>
            <w:rStyle w:val="Hypertextovodkaz"/>
            <w:rFonts w:ascii="Arial" w:hAnsi="Arial" w:cs="Arial"/>
            <w:sz w:val="20"/>
            <w:szCs w:val="20"/>
          </w:rPr>
          <w:t>https://www.planobnovycr.cz/dokumenty</w:t>
        </w:r>
      </w:hyperlink>
      <w:r w:rsidRPr="001C5833">
        <w:rPr>
          <w:rFonts w:ascii="Arial" w:hAnsi="Arial" w:cs="Arial"/>
          <w:sz w:val="20"/>
          <w:szCs w:val="20"/>
        </w:rPr>
        <w:t>.</w:t>
      </w:r>
    </w:p>
    <w:p w14:paraId="5E4C0A75" w14:textId="1E1E5382" w:rsidR="00C37641" w:rsidRPr="001C5833" w:rsidRDefault="00C37641" w:rsidP="00503044">
      <w:pPr>
        <w:spacing w:after="240"/>
        <w:jc w:val="both"/>
        <w:rPr>
          <w:rFonts w:ascii="Arial" w:hAnsi="Arial" w:cs="Arial"/>
          <w:sz w:val="20"/>
          <w:szCs w:val="20"/>
        </w:rPr>
      </w:pPr>
      <w:r w:rsidRPr="00C37641">
        <w:rPr>
          <w:rFonts w:ascii="Arial" w:hAnsi="Arial" w:cs="Arial"/>
          <w:sz w:val="20"/>
          <w:szCs w:val="20"/>
        </w:rPr>
        <w:t>Osobní údaje žadatele o poskytnutí dotace ze státního rozpočtu budou zpracovány MK v souladu se zákonem č. 110/2019 Sb., o zpracování osobních údajů a o změně některých zákonů, v platném znění, za účelem posouzení žádosti a reportování dle povinností určených NPO.</w:t>
      </w:r>
      <w:r>
        <w:rPr>
          <w:rFonts w:ascii="Arial" w:hAnsi="Arial" w:cs="Arial"/>
          <w:sz w:val="20"/>
          <w:szCs w:val="20"/>
        </w:rPr>
        <w:t xml:space="preserve"> </w:t>
      </w:r>
      <w:r w:rsidRPr="001C5833">
        <w:rPr>
          <w:rFonts w:ascii="Arial" w:hAnsi="Arial" w:cs="Arial"/>
          <w:sz w:val="20"/>
          <w:szCs w:val="20"/>
        </w:rPr>
        <w:t>Předání osobních údajů při reportování a dokládání naplnění milníku (identifikace zúčastněných osob) bude provedeno na základě písemného souhlasu účastníka.</w:t>
      </w:r>
    </w:p>
    <w:p w14:paraId="0E0F861D" w14:textId="54B58172" w:rsidR="006B1CE8" w:rsidRPr="001C5833" w:rsidRDefault="006B1CE8" w:rsidP="00503044">
      <w:pPr>
        <w:spacing w:after="240"/>
        <w:jc w:val="both"/>
        <w:rPr>
          <w:rFonts w:ascii="Arial" w:hAnsi="Arial" w:cs="Arial"/>
          <w:sz w:val="20"/>
          <w:szCs w:val="20"/>
        </w:rPr>
      </w:pPr>
      <w:r w:rsidRPr="001C5833">
        <w:rPr>
          <w:rFonts w:ascii="Arial" w:hAnsi="Arial" w:cs="Arial"/>
          <w:sz w:val="20"/>
          <w:szCs w:val="20"/>
        </w:rPr>
        <w:t xml:space="preserve">Údaje o poskytnutých dotacích a příjemcích dotací budou zveřejněny v </w:t>
      </w:r>
      <w:r w:rsidR="005D1CBF" w:rsidRPr="001C5833">
        <w:rPr>
          <w:rFonts w:ascii="Arial" w:hAnsi="Arial" w:cs="Arial"/>
          <w:sz w:val="20"/>
          <w:szCs w:val="20"/>
        </w:rPr>
        <w:t>Základní</w:t>
      </w:r>
      <w:r w:rsidRPr="001C5833">
        <w:rPr>
          <w:rFonts w:ascii="Arial" w:hAnsi="Arial" w:cs="Arial"/>
          <w:sz w:val="20"/>
          <w:szCs w:val="20"/>
        </w:rPr>
        <w:t xml:space="preserve"> evidenci dotací z rozpočtu MF (ZED), případně jiným způsobem podle platných právních předpisů a pokynů MF</w:t>
      </w:r>
      <w:r w:rsidR="005D1CBF" w:rsidRPr="001C5833">
        <w:rPr>
          <w:rFonts w:ascii="Arial" w:hAnsi="Arial" w:cs="Arial"/>
          <w:sz w:val="20"/>
          <w:szCs w:val="20"/>
        </w:rPr>
        <w:t xml:space="preserve"> a závazných pravidel k NPO</w:t>
      </w:r>
      <w:r w:rsidRPr="001C5833">
        <w:rPr>
          <w:rFonts w:ascii="Arial" w:hAnsi="Arial" w:cs="Arial"/>
          <w:sz w:val="20"/>
          <w:szCs w:val="20"/>
        </w:rPr>
        <w:t>.</w:t>
      </w:r>
    </w:p>
    <w:p w14:paraId="0498B897" w14:textId="77777777" w:rsidR="006B1CE8" w:rsidRPr="001C5833" w:rsidRDefault="006B1CE8" w:rsidP="00503044">
      <w:pPr>
        <w:spacing w:after="240"/>
        <w:jc w:val="both"/>
        <w:rPr>
          <w:rFonts w:ascii="Arial" w:hAnsi="Arial" w:cs="Arial"/>
          <w:sz w:val="20"/>
          <w:szCs w:val="20"/>
        </w:rPr>
      </w:pPr>
      <w:r w:rsidRPr="001C5833">
        <w:rPr>
          <w:rFonts w:ascii="Arial" w:hAnsi="Arial" w:cs="Arial"/>
          <w:sz w:val="20"/>
          <w:szCs w:val="20"/>
        </w:rPr>
        <w:t>MK upozorňuje na povinnost poskytovat statistické údaje podle zákona č. 89/1995 Sb., o státní statistické službě, v platném znění.</w:t>
      </w:r>
    </w:p>
    <w:p w14:paraId="495634D6" w14:textId="77777777" w:rsidR="00467441" w:rsidRDefault="00467441" w:rsidP="00467441">
      <w:pPr>
        <w:spacing w:after="0"/>
        <w:jc w:val="both"/>
        <w:rPr>
          <w:rFonts w:ascii="Arial" w:hAnsi="Arial" w:cs="Arial"/>
          <w:sz w:val="20"/>
          <w:szCs w:val="20"/>
        </w:rPr>
      </w:pPr>
    </w:p>
    <w:p w14:paraId="0B35C758" w14:textId="77777777" w:rsidR="00467441" w:rsidRDefault="00467441" w:rsidP="00467441">
      <w:pPr>
        <w:spacing w:after="0"/>
        <w:jc w:val="both"/>
        <w:rPr>
          <w:rFonts w:ascii="Arial" w:hAnsi="Arial" w:cs="Arial"/>
          <w:sz w:val="20"/>
          <w:szCs w:val="20"/>
        </w:rPr>
      </w:pPr>
    </w:p>
    <w:p w14:paraId="292D2707" w14:textId="77777777" w:rsidR="00467441" w:rsidRDefault="00467441" w:rsidP="00467441">
      <w:pPr>
        <w:spacing w:after="0"/>
        <w:jc w:val="both"/>
        <w:rPr>
          <w:rFonts w:ascii="Arial" w:hAnsi="Arial" w:cs="Arial"/>
          <w:sz w:val="20"/>
          <w:szCs w:val="20"/>
        </w:rPr>
      </w:pPr>
    </w:p>
    <w:p w14:paraId="443F09E4" w14:textId="77777777" w:rsidR="00467441" w:rsidRDefault="00467441" w:rsidP="00467441">
      <w:pPr>
        <w:spacing w:after="0"/>
        <w:jc w:val="both"/>
        <w:rPr>
          <w:rFonts w:ascii="Arial" w:hAnsi="Arial" w:cs="Arial"/>
          <w:sz w:val="20"/>
          <w:szCs w:val="20"/>
        </w:rPr>
      </w:pPr>
    </w:p>
    <w:p w14:paraId="71EE3937" w14:textId="77777777" w:rsidR="006B1CE8" w:rsidRPr="00467441" w:rsidRDefault="006B1CE8" w:rsidP="00467441">
      <w:pPr>
        <w:spacing w:after="0"/>
        <w:jc w:val="both"/>
        <w:rPr>
          <w:rFonts w:ascii="Arial" w:hAnsi="Arial" w:cs="Arial"/>
          <w:sz w:val="20"/>
          <w:szCs w:val="20"/>
        </w:rPr>
      </w:pPr>
      <w:r w:rsidRPr="00467441">
        <w:rPr>
          <w:rFonts w:ascii="Arial" w:hAnsi="Arial" w:cs="Arial"/>
          <w:sz w:val="20"/>
          <w:szCs w:val="20"/>
        </w:rPr>
        <w:t xml:space="preserve">Metodická podpora pro žadatele o podporu: </w:t>
      </w:r>
    </w:p>
    <w:p w14:paraId="1B1EB824" w14:textId="797CE0FA" w:rsidR="00791705" w:rsidRPr="00467441" w:rsidRDefault="00791705" w:rsidP="00467441">
      <w:pPr>
        <w:spacing w:after="0"/>
        <w:jc w:val="both"/>
        <w:rPr>
          <w:rFonts w:ascii="Arial" w:hAnsi="Arial" w:cs="Arial"/>
          <w:sz w:val="20"/>
          <w:szCs w:val="20"/>
        </w:rPr>
      </w:pPr>
      <w:r w:rsidRPr="00467441">
        <w:rPr>
          <w:rFonts w:ascii="Arial" w:hAnsi="Arial" w:cs="Arial"/>
          <w:sz w:val="20"/>
          <w:szCs w:val="20"/>
        </w:rPr>
        <w:t>Otázky k elektronickému systému podávání žádostí:</w:t>
      </w:r>
    </w:p>
    <w:p w14:paraId="5B15F44E" w14:textId="0E7C7F96" w:rsidR="006B1CE8" w:rsidRPr="00467441" w:rsidRDefault="00791705" w:rsidP="00467441">
      <w:pPr>
        <w:spacing w:after="0"/>
        <w:jc w:val="both"/>
        <w:rPr>
          <w:rFonts w:ascii="Arial" w:hAnsi="Arial" w:cs="Arial"/>
          <w:i/>
          <w:sz w:val="20"/>
          <w:szCs w:val="20"/>
        </w:rPr>
      </w:pPr>
      <w:r w:rsidRPr="00467441">
        <w:rPr>
          <w:rFonts w:ascii="Arial" w:hAnsi="Arial" w:cs="Arial"/>
          <w:i/>
          <w:sz w:val="20"/>
          <w:szCs w:val="20"/>
        </w:rPr>
        <w:t>Mgr. Jiří Pilip, oddělení umění MK, 257 085 466, jiri.pilip@mkcr.cz</w:t>
      </w:r>
    </w:p>
    <w:p w14:paraId="0D8B2506" w14:textId="3A092B06" w:rsidR="00791705" w:rsidRPr="00467441" w:rsidRDefault="00791705" w:rsidP="00467441">
      <w:pPr>
        <w:spacing w:after="0"/>
        <w:jc w:val="both"/>
        <w:rPr>
          <w:rFonts w:ascii="Arial" w:hAnsi="Arial" w:cs="Arial"/>
          <w:sz w:val="20"/>
          <w:szCs w:val="20"/>
        </w:rPr>
      </w:pPr>
      <w:r w:rsidRPr="00467441">
        <w:rPr>
          <w:rFonts w:ascii="Arial" w:hAnsi="Arial" w:cs="Arial"/>
          <w:sz w:val="20"/>
          <w:szCs w:val="20"/>
        </w:rPr>
        <w:t>Obecnější otázky k vyhlašovacím podmínkám:</w:t>
      </w:r>
    </w:p>
    <w:p w14:paraId="0BB9F684" w14:textId="77777777" w:rsidR="00791705" w:rsidRPr="00467441" w:rsidRDefault="00791705" w:rsidP="00467441">
      <w:pPr>
        <w:spacing w:after="0"/>
        <w:jc w:val="both"/>
        <w:rPr>
          <w:rFonts w:ascii="Arial" w:hAnsi="Arial" w:cs="Arial"/>
          <w:i/>
          <w:sz w:val="20"/>
          <w:szCs w:val="20"/>
        </w:rPr>
      </w:pPr>
      <w:r w:rsidRPr="00467441">
        <w:rPr>
          <w:rFonts w:ascii="Arial" w:hAnsi="Arial" w:cs="Arial"/>
          <w:i/>
          <w:sz w:val="20"/>
          <w:szCs w:val="20"/>
        </w:rPr>
        <w:t>Mgr. Zuzana Zahradníčková, ředitelka odboru umění, knihoven a kreativních odvětví, 257 085 208, zuzana.zahradnickova@mkcr.cz</w:t>
      </w:r>
    </w:p>
    <w:p w14:paraId="59376041" w14:textId="19EF079B" w:rsidR="00791705" w:rsidRDefault="00791705" w:rsidP="00503044">
      <w:pPr>
        <w:spacing w:after="240"/>
        <w:jc w:val="both"/>
        <w:rPr>
          <w:rFonts w:ascii="Arial" w:hAnsi="Arial" w:cs="Arial"/>
          <w:color w:val="FF0000"/>
          <w:sz w:val="20"/>
          <w:szCs w:val="20"/>
        </w:rPr>
      </w:pPr>
    </w:p>
    <w:p w14:paraId="066DE1B6" w14:textId="2E181898" w:rsidR="00791705" w:rsidRPr="001C5833" w:rsidRDefault="00791705" w:rsidP="00503044">
      <w:pPr>
        <w:spacing w:after="240"/>
        <w:jc w:val="both"/>
        <w:rPr>
          <w:rFonts w:ascii="Arial" w:hAnsi="Arial" w:cs="Arial"/>
          <w:strike/>
          <w:color w:val="FF0000"/>
          <w:sz w:val="20"/>
          <w:szCs w:val="20"/>
        </w:rPr>
      </w:pPr>
      <w:r>
        <w:rPr>
          <w:rFonts w:ascii="Arial" w:hAnsi="Arial" w:cs="Arial"/>
          <w:color w:val="FF0000"/>
          <w:sz w:val="20"/>
          <w:szCs w:val="20"/>
        </w:rPr>
        <w:t xml:space="preserve">  </w:t>
      </w:r>
    </w:p>
    <w:p w14:paraId="744A41F4" w14:textId="01F81D8B" w:rsidR="006B1CE8" w:rsidRPr="001C5833" w:rsidRDefault="006B1CE8" w:rsidP="00503044">
      <w:pPr>
        <w:spacing w:after="240"/>
        <w:jc w:val="both"/>
        <w:rPr>
          <w:rFonts w:ascii="Arial" w:hAnsi="Arial" w:cs="Arial"/>
          <w:color w:val="FF0000"/>
          <w:sz w:val="20"/>
          <w:szCs w:val="20"/>
        </w:rPr>
      </w:pPr>
    </w:p>
    <w:sectPr w:rsidR="006B1CE8" w:rsidRPr="001C5833" w:rsidSect="00855613">
      <w:headerReference w:type="default" r:id="rId18"/>
      <w:footerReference w:type="default" r:id="rId19"/>
      <w:pgSz w:w="11906" w:h="16838"/>
      <w:pgMar w:top="1948" w:right="1417" w:bottom="1417" w:left="1417" w:header="56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AAB34" w16cid:durableId="261BADD4"/>
  <w16cid:commentId w16cid:paraId="3F092284" w16cid:durableId="261BADF6"/>
  <w16cid:commentId w16cid:paraId="2970AE82" w16cid:durableId="261BAF3B"/>
  <w16cid:commentId w16cid:paraId="30AA3AF3" w16cid:durableId="261BAE95"/>
  <w16cid:commentId w16cid:paraId="570CE4E9" w16cid:durableId="261BB32F"/>
  <w16cid:commentId w16cid:paraId="32EDFFB3" w16cid:durableId="261BB30A"/>
  <w16cid:commentId w16cid:paraId="74B78AC0" w16cid:durableId="261BC373"/>
  <w16cid:commentId w16cid:paraId="7EF89A39" w16cid:durableId="261BB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5EDF6" w14:textId="77777777" w:rsidR="00AC7532" w:rsidRDefault="00AC7532" w:rsidP="00FD409A">
      <w:pPr>
        <w:spacing w:after="0" w:line="240" w:lineRule="auto"/>
      </w:pPr>
      <w:r>
        <w:separator/>
      </w:r>
    </w:p>
  </w:endnote>
  <w:endnote w:type="continuationSeparator" w:id="0">
    <w:p w14:paraId="5C6D4DF0" w14:textId="77777777" w:rsidR="00AC7532" w:rsidRDefault="00AC7532"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E04DBD" w:rsidRPr="00B3251A" w:rsidRDefault="00E04DBD">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6336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E04DBD" w:rsidRPr="00B3251A" w:rsidRDefault="00E04DBD"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04DBD" w:rsidRPr="00B3251A" w:rsidRDefault="00E452DD" w:rsidP="00B3251A">
                                  <w:pPr>
                                    <w:spacing w:after="0"/>
                                    <w:rPr>
                                      <w:rFonts w:ascii="Arial" w:hAnsi="Arial" w:cs="Arial"/>
                                      <w:color w:val="808080" w:themeColor="background1" w:themeShade="80"/>
                                      <w:sz w:val="15"/>
                                      <w:szCs w:val="15"/>
                                    </w:rPr>
                                  </w:pPr>
                                  <w:hyperlink r:id="rId1" w:history="1">
                                    <w:r w:rsidR="00E04DBD" w:rsidRPr="00B3251A">
                                      <w:rPr>
                                        <w:rStyle w:val="Hypertextovodkaz"/>
                                        <w:rFonts w:ascii="Arial" w:hAnsi="Arial" w:cs="Arial"/>
                                        <w:color w:val="808080" w:themeColor="background1" w:themeShade="80"/>
                                        <w:sz w:val="15"/>
                                        <w:szCs w:val="15"/>
                                      </w:rPr>
                                      <w:t>https://www.mkcr.cz/</w:t>
                                    </w:r>
                                  </w:hyperlink>
                                  <w:r w:rsidR="00E04DBD" w:rsidRPr="00B3251A">
                                    <w:rPr>
                                      <w:rFonts w:ascii="Arial" w:hAnsi="Arial" w:cs="Arial"/>
                                      <w:color w:val="808080" w:themeColor="background1" w:themeShade="80"/>
                                      <w:sz w:val="15"/>
                                      <w:szCs w:val="15"/>
                                    </w:rPr>
                                    <w:t xml:space="preserve"> </w:t>
                                  </w:r>
                                </w:p>
                                <w:p w14:paraId="3B39948E" w14:textId="77777777" w:rsidR="00E04DBD" w:rsidRPr="00B3251A" w:rsidRDefault="00E04DBD">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E04DBD" w:rsidRPr="00B3251A" w:rsidRDefault="00E04DBD"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04DBD" w:rsidRPr="00B3251A" w:rsidRDefault="00AC7532" w:rsidP="00B3251A">
                            <w:pPr>
                              <w:spacing w:after="0"/>
                              <w:rPr>
                                <w:rFonts w:ascii="Arial" w:hAnsi="Arial" w:cs="Arial"/>
                                <w:color w:val="808080" w:themeColor="background1" w:themeShade="80"/>
                                <w:sz w:val="15"/>
                                <w:szCs w:val="15"/>
                              </w:rPr>
                            </w:pPr>
                            <w:hyperlink r:id="rId2" w:history="1">
                              <w:r w:rsidR="00E04DBD" w:rsidRPr="00B3251A">
                                <w:rPr>
                                  <w:rStyle w:val="Hypertextovodkaz"/>
                                  <w:rFonts w:ascii="Arial" w:hAnsi="Arial" w:cs="Arial"/>
                                  <w:color w:val="808080" w:themeColor="background1" w:themeShade="80"/>
                                  <w:sz w:val="15"/>
                                  <w:szCs w:val="15"/>
                                </w:rPr>
                                <w:t>https://www.mkcr.cz/</w:t>
                              </w:r>
                            </w:hyperlink>
                            <w:r w:rsidR="00E04DBD" w:rsidRPr="00B3251A">
                              <w:rPr>
                                <w:rFonts w:ascii="Arial" w:hAnsi="Arial" w:cs="Arial"/>
                                <w:color w:val="808080" w:themeColor="background1" w:themeShade="80"/>
                                <w:sz w:val="15"/>
                                <w:szCs w:val="15"/>
                              </w:rPr>
                              <w:t xml:space="preserve"> </w:t>
                            </w:r>
                          </w:p>
                          <w:p w14:paraId="3B39948E" w14:textId="77777777" w:rsidR="00E04DBD" w:rsidRPr="00B3251A" w:rsidRDefault="00E04DBD">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sidR="00E452DD">
              <w:rPr>
                <w:rFonts w:ascii="Arial" w:hAnsi="Arial" w:cs="Arial"/>
                <w:b/>
                <w:bCs/>
                <w:noProof/>
                <w:color w:val="A6A6A6" w:themeColor="background1" w:themeShade="A6"/>
                <w:sz w:val="18"/>
              </w:rPr>
              <w:t>12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sidR="00E452DD">
              <w:rPr>
                <w:rFonts w:ascii="Arial" w:hAnsi="Arial" w:cs="Arial"/>
                <w:b/>
                <w:bCs/>
                <w:noProof/>
                <w:color w:val="A6A6A6" w:themeColor="background1" w:themeShade="A6"/>
                <w:sz w:val="18"/>
              </w:rPr>
              <w:t>14</w:t>
            </w:r>
            <w:r w:rsidRPr="00B3251A">
              <w:rPr>
                <w:rFonts w:ascii="Arial" w:hAnsi="Arial" w:cs="Arial"/>
                <w:b/>
                <w:bCs/>
                <w:color w:val="A6A6A6" w:themeColor="background1" w:themeShade="A6"/>
                <w:sz w:val="20"/>
                <w:szCs w:val="24"/>
              </w:rPr>
              <w:fldChar w:fldCharType="end"/>
            </w:r>
          </w:p>
        </w:sdtContent>
      </w:sdt>
    </w:sdtContent>
  </w:sdt>
  <w:p w14:paraId="5614A3B5" w14:textId="77777777" w:rsidR="00E04DBD" w:rsidRPr="00370B54" w:rsidRDefault="00E04DBD">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D757" w14:textId="77777777" w:rsidR="00AC7532" w:rsidRDefault="00AC7532" w:rsidP="00FD409A">
      <w:pPr>
        <w:spacing w:after="0" w:line="240" w:lineRule="auto"/>
      </w:pPr>
      <w:r>
        <w:separator/>
      </w:r>
    </w:p>
  </w:footnote>
  <w:footnote w:type="continuationSeparator" w:id="0">
    <w:p w14:paraId="1A82E69F" w14:textId="77777777" w:rsidR="00AC7532" w:rsidRDefault="00AC7532" w:rsidP="00FD4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C90C" w14:textId="145C079A" w:rsidR="00E04DBD" w:rsidRDefault="00E04DBD">
    <w:pPr>
      <w:pStyle w:val="Zhlav"/>
    </w:pPr>
    <w:r>
      <w:rPr>
        <w:noProof/>
        <w:lang w:eastAsia="cs-CZ"/>
      </w:rPr>
      <w:drawing>
        <wp:inline distT="0" distB="0" distL="0" distR="0" wp14:anchorId="0A429B12" wp14:editId="380BC137">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62336" behindDoc="0" locked="0" layoutInCell="1" allowOverlap="1" wp14:anchorId="06529751" wp14:editId="5418614D">
          <wp:simplePos x="0" y="0"/>
          <wp:positionH relativeFrom="column">
            <wp:posOffset>4217670</wp:posOffset>
          </wp:positionH>
          <wp:positionV relativeFrom="paragraph">
            <wp:posOffset>67945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2857F3"/>
    <w:multiLevelType w:val="multilevel"/>
    <w:tmpl w:val="6EDA046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C76F65"/>
    <w:multiLevelType w:val="hybridMultilevel"/>
    <w:tmpl w:val="9DE861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F995C2F"/>
    <w:multiLevelType w:val="hybridMultilevel"/>
    <w:tmpl w:val="694053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FAE74F2"/>
    <w:multiLevelType w:val="hybridMultilevel"/>
    <w:tmpl w:val="9DB0FA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4AC6490"/>
    <w:multiLevelType w:val="hybridMultilevel"/>
    <w:tmpl w:val="3990D68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3C704633"/>
    <w:multiLevelType w:val="hybridMultilevel"/>
    <w:tmpl w:val="23ACF164"/>
    <w:lvl w:ilvl="0" w:tplc="32BA7A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8CC6B7A"/>
    <w:multiLevelType w:val="hybridMultilevel"/>
    <w:tmpl w:val="5FB8995A"/>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A6849ED"/>
    <w:multiLevelType w:val="hybridMultilevel"/>
    <w:tmpl w:val="806E8448"/>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BD459D2"/>
    <w:multiLevelType w:val="hybridMultilevel"/>
    <w:tmpl w:val="1DCA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E490A03"/>
    <w:multiLevelType w:val="hybridMultilevel"/>
    <w:tmpl w:val="143A4D2A"/>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3710A4"/>
    <w:multiLevelType w:val="hybridMultilevel"/>
    <w:tmpl w:val="3522DE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9206B2"/>
    <w:multiLevelType w:val="hybridMultilevel"/>
    <w:tmpl w:val="263E5E7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0C8033D"/>
    <w:multiLevelType w:val="hybridMultilevel"/>
    <w:tmpl w:val="791ED4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98185D"/>
    <w:multiLevelType w:val="hybridMultilevel"/>
    <w:tmpl w:val="A75CEB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3">
      <w:start w:val="1"/>
      <w:numFmt w:val="upperRoman"/>
      <w:lvlText w:val="%5."/>
      <w:lvlJc w:val="righ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5"/>
  </w:num>
  <w:num w:numId="5">
    <w:abstractNumId w:val="17"/>
  </w:num>
  <w:num w:numId="6">
    <w:abstractNumId w:val="0"/>
  </w:num>
  <w:num w:numId="7">
    <w:abstractNumId w:val="14"/>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1"/>
  </w:num>
  <w:num w:numId="15">
    <w:abstractNumId w:val="8"/>
  </w:num>
  <w:num w:numId="16">
    <w:abstractNumId w:val="2"/>
  </w:num>
  <w:num w:numId="17">
    <w:abstractNumId w:val="3"/>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AB"/>
    <w:rsid w:val="00002E49"/>
    <w:rsid w:val="00005728"/>
    <w:rsid w:val="00005E3A"/>
    <w:rsid w:val="00006DF3"/>
    <w:rsid w:val="00006F84"/>
    <w:rsid w:val="0000799F"/>
    <w:rsid w:val="000121E0"/>
    <w:rsid w:val="000125A9"/>
    <w:rsid w:val="00017B1E"/>
    <w:rsid w:val="00021E84"/>
    <w:rsid w:val="00022E14"/>
    <w:rsid w:val="00031A14"/>
    <w:rsid w:val="00032DEA"/>
    <w:rsid w:val="00033B43"/>
    <w:rsid w:val="00040D01"/>
    <w:rsid w:val="00040F6E"/>
    <w:rsid w:val="0004399A"/>
    <w:rsid w:val="00044724"/>
    <w:rsid w:val="000474D8"/>
    <w:rsid w:val="00047CF7"/>
    <w:rsid w:val="00050DF6"/>
    <w:rsid w:val="000535AA"/>
    <w:rsid w:val="00054AC0"/>
    <w:rsid w:val="0006094A"/>
    <w:rsid w:val="00060FDB"/>
    <w:rsid w:val="00061940"/>
    <w:rsid w:val="0006299C"/>
    <w:rsid w:val="00064312"/>
    <w:rsid w:val="000645C7"/>
    <w:rsid w:val="000646D0"/>
    <w:rsid w:val="00066CA8"/>
    <w:rsid w:val="00067BFA"/>
    <w:rsid w:val="00071ACF"/>
    <w:rsid w:val="00072A2A"/>
    <w:rsid w:val="00074008"/>
    <w:rsid w:val="0007744F"/>
    <w:rsid w:val="00082224"/>
    <w:rsid w:val="000841B0"/>
    <w:rsid w:val="000857DA"/>
    <w:rsid w:val="000866F6"/>
    <w:rsid w:val="000936B4"/>
    <w:rsid w:val="00094093"/>
    <w:rsid w:val="000944A3"/>
    <w:rsid w:val="0009481D"/>
    <w:rsid w:val="000A0F1D"/>
    <w:rsid w:val="000A16D2"/>
    <w:rsid w:val="000B1CA8"/>
    <w:rsid w:val="000B4969"/>
    <w:rsid w:val="000B6164"/>
    <w:rsid w:val="000B6233"/>
    <w:rsid w:val="000C1C63"/>
    <w:rsid w:val="000C32A7"/>
    <w:rsid w:val="000C6446"/>
    <w:rsid w:val="000D1D74"/>
    <w:rsid w:val="000D4011"/>
    <w:rsid w:val="000E4AA2"/>
    <w:rsid w:val="000F1BC2"/>
    <w:rsid w:val="000F3E15"/>
    <w:rsid w:val="00102893"/>
    <w:rsid w:val="00103C6A"/>
    <w:rsid w:val="0010449B"/>
    <w:rsid w:val="00104F90"/>
    <w:rsid w:val="00105B36"/>
    <w:rsid w:val="00105D0A"/>
    <w:rsid w:val="00106A81"/>
    <w:rsid w:val="001101CE"/>
    <w:rsid w:val="001110BE"/>
    <w:rsid w:val="001215A0"/>
    <w:rsid w:val="001216AC"/>
    <w:rsid w:val="001229EB"/>
    <w:rsid w:val="00122CF1"/>
    <w:rsid w:val="00123662"/>
    <w:rsid w:val="00124B2B"/>
    <w:rsid w:val="00126208"/>
    <w:rsid w:val="00133E69"/>
    <w:rsid w:val="00137FBA"/>
    <w:rsid w:val="0014261C"/>
    <w:rsid w:val="00151E26"/>
    <w:rsid w:val="00153961"/>
    <w:rsid w:val="001662A4"/>
    <w:rsid w:val="001671F3"/>
    <w:rsid w:val="001672E1"/>
    <w:rsid w:val="001676B2"/>
    <w:rsid w:val="0017212B"/>
    <w:rsid w:val="001740F4"/>
    <w:rsid w:val="0017623F"/>
    <w:rsid w:val="00181A59"/>
    <w:rsid w:val="00181E9A"/>
    <w:rsid w:val="00182425"/>
    <w:rsid w:val="00182EAC"/>
    <w:rsid w:val="00184BEB"/>
    <w:rsid w:val="001858C4"/>
    <w:rsid w:val="001867DB"/>
    <w:rsid w:val="00190101"/>
    <w:rsid w:val="001917E0"/>
    <w:rsid w:val="00192ADE"/>
    <w:rsid w:val="001932B6"/>
    <w:rsid w:val="00194D06"/>
    <w:rsid w:val="001969D5"/>
    <w:rsid w:val="00197972"/>
    <w:rsid w:val="001A36A0"/>
    <w:rsid w:val="001A75C8"/>
    <w:rsid w:val="001B404C"/>
    <w:rsid w:val="001B72DC"/>
    <w:rsid w:val="001C3F17"/>
    <w:rsid w:val="001C5833"/>
    <w:rsid w:val="001C7352"/>
    <w:rsid w:val="001D01D8"/>
    <w:rsid w:val="001D0BD9"/>
    <w:rsid w:val="001D28E9"/>
    <w:rsid w:val="001D349F"/>
    <w:rsid w:val="001D53EC"/>
    <w:rsid w:val="001D5B68"/>
    <w:rsid w:val="001D6B66"/>
    <w:rsid w:val="001D73FE"/>
    <w:rsid w:val="001E0668"/>
    <w:rsid w:val="001E646C"/>
    <w:rsid w:val="001E797D"/>
    <w:rsid w:val="001F5CDD"/>
    <w:rsid w:val="001F7A68"/>
    <w:rsid w:val="00202167"/>
    <w:rsid w:val="00211C5B"/>
    <w:rsid w:val="002153E7"/>
    <w:rsid w:val="00215B0F"/>
    <w:rsid w:val="00216A9A"/>
    <w:rsid w:val="00216F64"/>
    <w:rsid w:val="00221A2B"/>
    <w:rsid w:val="002223CB"/>
    <w:rsid w:val="00223346"/>
    <w:rsid w:val="00227038"/>
    <w:rsid w:val="00232C28"/>
    <w:rsid w:val="002333D0"/>
    <w:rsid w:val="00235ADD"/>
    <w:rsid w:val="00240341"/>
    <w:rsid w:val="00241875"/>
    <w:rsid w:val="00242193"/>
    <w:rsid w:val="00242568"/>
    <w:rsid w:val="00246E5E"/>
    <w:rsid w:val="00247DF2"/>
    <w:rsid w:val="00250120"/>
    <w:rsid w:val="00251A01"/>
    <w:rsid w:val="00252602"/>
    <w:rsid w:val="00252963"/>
    <w:rsid w:val="0025407B"/>
    <w:rsid w:val="00255223"/>
    <w:rsid w:val="00255E8C"/>
    <w:rsid w:val="00263C86"/>
    <w:rsid w:val="00265B0D"/>
    <w:rsid w:val="0026638C"/>
    <w:rsid w:val="00270137"/>
    <w:rsid w:val="00274484"/>
    <w:rsid w:val="00281544"/>
    <w:rsid w:val="002821F1"/>
    <w:rsid w:val="00282405"/>
    <w:rsid w:val="00284120"/>
    <w:rsid w:val="002905AF"/>
    <w:rsid w:val="00292FC1"/>
    <w:rsid w:val="00297B0A"/>
    <w:rsid w:val="002A21CC"/>
    <w:rsid w:val="002A3911"/>
    <w:rsid w:val="002A5702"/>
    <w:rsid w:val="002C513C"/>
    <w:rsid w:val="002C6040"/>
    <w:rsid w:val="002C72E6"/>
    <w:rsid w:val="002C7B80"/>
    <w:rsid w:val="002D2CF9"/>
    <w:rsid w:val="002E1552"/>
    <w:rsid w:val="002E1EC8"/>
    <w:rsid w:val="002E417A"/>
    <w:rsid w:val="002E6DA5"/>
    <w:rsid w:val="002E7A91"/>
    <w:rsid w:val="002F34E5"/>
    <w:rsid w:val="002F5E0D"/>
    <w:rsid w:val="00301FD6"/>
    <w:rsid w:val="0030676B"/>
    <w:rsid w:val="0030691E"/>
    <w:rsid w:val="003113E3"/>
    <w:rsid w:val="003117C3"/>
    <w:rsid w:val="00322DFD"/>
    <w:rsid w:val="003233D9"/>
    <w:rsid w:val="00323638"/>
    <w:rsid w:val="003246CF"/>
    <w:rsid w:val="00331DBE"/>
    <w:rsid w:val="00332F05"/>
    <w:rsid w:val="00335DDD"/>
    <w:rsid w:val="00341223"/>
    <w:rsid w:val="00346268"/>
    <w:rsid w:val="003506AB"/>
    <w:rsid w:val="003519B8"/>
    <w:rsid w:val="003628CB"/>
    <w:rsid w:val="0036539B"/>
    <w:rsid w:val="00370B54"/>
    <w:rsid w:val="003721EA"/>
    <w:rsid w:val="003749B8"/>
    <w:rsid w:val="00376B29"/>
    <w:rsid w:val="00383FAE"/>
    <w:rsid w:val="003871F5"/>
    <w:rsid w:val="00391480"/>
    <w:rsid w:val="003937C0"/>
    <w:rsid w:val="00396001"/>
    <w:rsid w:val="003A3D7E"/>
    <w:rsid w:val="003A5380"/>
    <w:rsid w:val="003B0818"/>
    <w:rsid w:val="003B0C61"/>
    <w:rsid w:val="003B4276"/>
    <w:rsid w:val="003B4AFA"/>
    <w:rsid w:val="003B63EE"/>
    <w:rsid w:val="003C116F"/>
    <w:rsid w:val="003C40AF"/>
    <w:rsid w:val="003C556E"/>
    <w:rsid w:val="003C56D0"/>
    <w:rsid w:val="003C6B68"/>
    <w:rsid w:val="003D0339"/>
    <w:rsid w:val="003D3805"/>
    <w:rsid w:val="003E059A"/>
    <w:rsid w:val="003E063B"/>
    <w:rsid w:val="003E18A5"/>
    <w:rsid w:val="003E3A60"/>
    <w:rsid w:val="003E4240"/>
    <w:rsid w:val="003E4894"/>
    <w:rsid w:val="003E6AB7"/>
    <w:rsid w:val="003E7C2A"/>
    <w:rsid w:val="003F16E9"/>
    <w:rsid w:val="003F2421"/>
    <w:rsid w:val="003F43DC"/>
    <w:rsid w:val="003F5225"/>
    <w:rsid w:val="003F593C"/>
    <w:rsid w:val="003F71B1"/>
    <w:rsid w:val="003F7FD8"/>
    <w:rsid w:val="0040005A"/>
    <w:rsid w:val="00403AD1"/>
    <w:rsid w:val="00403D25"/>
    <w:rsid w:val="00406267"/>
    <w:rsid w:val="0042117C"/>
    <w:rsid w:val="00423EC3"/>
    <w:rsid w:val="0042577B"/>
    <w:rsid w:val="00426659"/>
    <w:rsid w:val="004308E0"/>
    <w:rsid w:val="00432C59"/>
    <w:rsid w:val="004364E6"/>
    <w:rsid w:val="0044493F"/>
    <w:rsid w:val="00461CF7"/>
    <w:rsid w:val="00461F4F"/>
    <w:rsid w:val="00465ACF"/>
    <w:rsid w:val="00467441"/>
    <w:rsid w:val="0046792D"/>
    <w:rsid w:val="004703F7"/>
    <w:rsid w:val="00475347"/>
    <w:rsid w:val="00475D09"/>
    <w:rsid w:val="00483BBA"/>
    <w:rsid w:val="0048497D"/>
    <w:rsid w:val="00490DE5"/>
    <w:rsid w:val="004913A3"/>
    <w:rsid w:val="00492674"/>
    <w:rsid w:val="00494D12"/>
    <w:rsid w:val="004A7097"/>
    <w:rsid w:val="004C0DAF"/>
    <w:rsid w:val="004C193E"/>
    <w:rsid w:val="004C289A"/>
    <w:rsid w:val="004C2A0A"/>
    <w:rsid w:val="004C3E64"/>
    <w:rsid w:val="004C68CD"/>
    <w:rsid w:val="004D0F2C"/>
    <w:rsid w:val="004D3506"/>
    <w:rsid w:val="004D37CD"/>
    <w:rsid w:val="004D4971"/>
    <w:rsid w:val="004D5315"/>
    <w:rsid w:val="004D5812"/>
    <w:rsid w:val="004D7A1A"/>
    <w:rsid w:val="004E035A"/>
    <w:rsid w:val="004E39E1"/>
    <w:rsid w:val="004E5840"/>
    <w:rsid w:val="004E7851"/>
    <w:rsid w:val="004E7F0E"/>
    <w:rsid w:val="004F1B0D"/>
    <w:rsid w:val="004F30DC"/>
    <w:rsid w:val="004F6703"/>
    <w:rsid w:val="005029BA"/>
    <w:rsid w:val="00503044"/>
    <w:rsid w:val="0050606E"/>
    <w:rsid w:val="0051385D"/>
    <w:rsid w:val="005142F9"/>
    <w:rsid w:val="0052451A"/>
    <w:rsid w:val="00531F1E"/>
    <w:rsid w:val="00532EEF"/>
    <w:rsid w:val="00533E9C"/>
    <w:rsid w:val="005355CF"/>
    <w:rsid w:val="00535E58"/>
    <w:rsid w:val="00537AC9"/>
    <w:rsid w:val="00545DCD"/>
    <w:rsid w:val="00552A3D"/>
    <w:rsid w:val="00552C8F"/>
    <w:rsid w:val="00554581"/>
    <w:rsid w:val="00554F16"/>
    <w:rsid w:val="005567E2"/>
    <w:rsid w:val="005630A4"/>
    <w:rsid w:val="00563F2A"/>
    <w:rsid w:val="00570971"/>
    <w:rsid w:val="005744A9"/>
    <w:rsid w:val="0057656F"/>
    <w:rsid w:val="005816A4"/>
    <w:rsid w:val="0058223C"/>
    <w:rsid w:val="005842D2"/>
    <w:rsid w:val="005844E6"/>
    <w:rsid w:val="005854BE"/>
    <w:rsid w:val="00585988"/>
    <w:rsid w:val="00585C5A"/>
    <w:rsid w:val="00587A5D"/>
    <w:rsid w:val="00591782"/>
    <w:rsid w:val="00592465"/>
    <w:rsid w:val="00594E27"/>
    <w:rsid w:val="005A2784"/>
    <w:rsid w:val="005A29CA"/>
    <w:rsid w:val="005A33D5"/>
    <w:rsid w:val="005B2E05"/>
    <w:rsid w:val="005B3016"/>
    <w:rsid w:val="005B7BCE"/>
    <w:rsid w:val="005D0CA9"/>
    <w:rsid w:val="005D1CBF"/>
    <w:rsid w:val="005D2081"/>
    <w:rsid w:val="005D20F3"/>
    <w:rsid w:val="005D323B"/>
    <w:rsid w:val="005D366F"/>
    <w:rsid w:val="005D4582"/>
    <w:rsid w:val="005D5ACA"/>
    <w:rsid w:val="005E0362"/>
    <w:rsid w:val="005E0D21"/>
    <w:rsid w:val="005E303C"/>
    <w:rsid w:val="005E4921"/>
    <w:rsid w:val="005E6537"/>
    <w:rsid w:val="005E655E"/>
    <w:rsid w:val="005E6B73"/>
    <w:rsid w:val="005F0FC2"/>
    <w:rsid w:val="005F6211"/>
    <w:rsid w:val="005F69E7"/>
    <w:rsid w:val="005F7DC4"/>
    <w:rsid w:val="00600110"/>
    <w:rsid w:val="00603B30"/>
    <w:rsid w:val="006062A0"/>
    <w:rsid w:val="0061639F"/>
    <w:rsid w:val="00624534"/>
    <w:rsid w:val="00624992"/>
    <w:rsid w:val="00624D2E"/>
    <w:rsid w:val="00625A65"/>
    <w:rsid w:val="0063030F"/>
    <w:rsid w:val="006331FC"/>
    <w:rsid w:val="00635629"/>
    <w:rsid w:val="0063655D"/>
    <w:rsid w:val="00642B95"/>
    <w:rsid w:val="00642C98"/>
    <w:rsid w:val="00645271"/>
    <w:rsid w:val="00645320"/>
    <w:rsid w:val="006500A2"/>
    <w:rsid w:val="00654057"/>
    <w:rsid w:val="00660391"/>
    <w:rsid w:val="00664672"/>
    <w:rsid w:val="0066733E"/>
    <w:rsid w:val="00672EDB"/>
    <w:rsid w:val="006738D9"/>
    <w:rsid w:val="00673A25"/>
    <w:rsid w:val="00674660"/>
    <w:rsid w:val="00675604"/>
    <w:rsid w:val="00675BD2"/>
    <w:rsid w:val="00675D75"/>
    <w:rsid w:val="006767C2"/>
    <w:rsid w:val="00681BF9"/>
    <w:rsid w:val="006833FF"/>
    <w:rsid w:val="0068724A"/>
    <w:rsid w:val="00692A99"/>
    <w:rsid w:val="00695919"/>
    <w:rsid w:val="00695F51"/>
    <w:rsid w:val="00697817"/>
    <w:rsid w:val="006979A1"/>
    <w:rsid w:val="006A1560"/>
    <w:rsid w:val="006A3333"/>
    <w:rsid w:val="006A4CE9"/>
    <w:rsid w:val="006B09E0"/>
    <w:rsid w:val="006B1CE8"/>
    <w:rsid w:val="006B264B"/>
    <w:rsid w:val="006B7A37"/>
    <w:rsid w:val="006B7E40"/>
    <w:rsid w:val="006C35B4"/>
    <w:rsid w:val="006C3A28"/>
    <w:rsid w:val="006C401E"/>
    <w:rsid w:val="006C4269"/>
    <w:rsid w:val="006C5F37"/>
    <w:rsid w:val="006D37AA"/>
    <w:rsid w:val="006D3B4C"/>
    <w:rsid w:val="006D5462"/>
    <w:rsid w:val="006D636B"/>
    <w:rsid w:val="006E0A1E"/>
    <w:rsid w:val="006E2C52"/>
    <w:rsid w:val="006E31D7"/>
    <w:rsid w:val="006E36E8"/>
    <w:rsid w:val="006E4292"/>
    <w:rsid w:val="006E4AD9"/>
    <w:rsid w:val="006E6928"/>
    <w:rsid w:val="006F5AF3"/>
    <w:rsid w:val="007055FF"/>
    <w:rsid w:val="0070574A"/>
    <w:rsid w:val="007061AA"/>
    <w:rsid w:val="007069A5"/>
    <w:rsid w:val="007079A0"/>
    <w:rsid w:val="00713391"/>
    <w:rsid w:val="007138C1"/>
    <w:rsid w:val="00721C2A"/>
    <w:rsid w:val="007223BC"/>
    <w:rsid w:val="0072380E"/>
    <w:rsid w:val="007243DD"/>
    <w:rsid w:val="00724B7E"/>
    <w:rsid w:val="007329F9"/>
    <w:rsid w:val="00735AC8"/>
    <w:rsid w:val="007449E4"/>
    <w:rsid w:val="00746FCF"/>
    <w:rsid w:val="00750F07"/>
    <w:rsid w:val="00757C48"/>
    <w:rsid w:val="00760B83"/>
    <w:rsid w:val="00761401"/>
    <w:rsid w:val="00767C31"/>
    <w:rsid w:val="007814CC"/>
    <w:rsid w:val="007872B7"/>
    <w:rsid w:val="00791705"/>
    <w:rsid w:val="007927F0"/>
    <w:rsid w:val="007A27A6"/>
    <w:rsid w:val="007A7E17"/>
    <w:rsid w:val="007B0EB9"/>
    <w:rsid w:val="007B6BBF"/>
    <w:rsid w:val="007C5255"/>
    <w:rsid w:val="007C59E4"/>
    <w:rsid w:val="007D062F"/>
    <w:rsid w:val="007D1474"/>
    <w:rsid w:val="007E32BD"/>
    <w:rsid w:val="007E452B"/>
    <w:rsid w:val="007E6CFF"/>
    <w:rsid w:val="007F12AA"/>
    <w:rsid w:val="007F20A2"/>
    <w:rsid w:val="007F322F"/>
    <w:rsid w:val="007F50BD"/>
    <w:rsid w:val="007F58AD"/>
    <w:rsid w:val="007F667B"/>
    <w:rsid w:val="007F7A82"/>
    <w:rsid w:val="00801E94"/>
    <w:rsid w:val="00802D30"/>
    <w:rsid w:val="00803DA6"/>
    <w:rsid w:val="008065F0"/>
    <w:rsid w:val="0081189E"/>
    <w:rsid w:val="008132C1"/>
    <w:rsid w:val="0081416A"/>
    <w:rsid w:val="00816A15"/>
    <w:rsid w:val="008200F5"/>
    <w:rsid w:val="00820898"/>
    <w:rsid w:val="00822334"/>
    <w:rsid w:val="0082326A"/>
    <w:rsid w:val="00823CCF"/>
    <w:rsid w:val="00826C41"/>
    <w:rsid w:val="00827B0F"/>
    <w:rsid w:val="0083063F"/>
    <w:rsid w:val="00830AC7"/>
    <w:rsid w:val="008310F4"/>
    <w:rsid w:val="0083493B"/>
    <w:rsid w:val="0083573D"/>
    <w:rsid w:val="00836CA7"/>
    <w:rsid w:val="0084203D"/>
    <w:rsid w:val="00842564"/>
    <w:rsid w:val="00843000"/>
    <w:rsid w:val="00843F3D"/>
    <w:rsid w:val="0084604E"/>
    <w:rsid w:val="008477B5"/>
    <w:rsid w:val="00855613"/>
    <w:rsid w:val="00857F4B"/>
    <w:rsid w:val="008626EA"/>
    <w:rsid w:val="00866FCF"/>
    <w:rsid w:val="008705CE"/>
    <w:rsid w:val="0087193E"/>
    <w:rsid w:val="0087384F"/>
    <w:rsid w:val="00875D92"/>
    <w:rsid w:val="0087613C"/>
    <w:rsid w:val="008775DE"/>
    <w:rsid w:val="008821F2"/>
    <w:rsid w:val="008831DA"/>
    <w:rsid w:val="00892C83"/>
    <w:rsid w:val="00892CA3"/>
    <w:rsid w:val="00893F3E"/>
    <w:rsid w:val="00894AE1"/>
    <w:rsid w:val="008956DC"/>
    <w:rsid w:val="00896F1A"/>
    <w:rsid w:val="008A13CE"/>
    <w:rsid w:val="008A29FC"/>
    <w:rsid w:val="008A333A"/>
    <w:rsid w:val="008A3480"/>
    <w:rsid w:val="008A4E5F"/>
    <w:rsid w:val="008A563B"/>
    <w:rsid w:val="008A6DDF"/>
    <w:rsid w:val="008B0275"/>
    <w:rsid w:val="008B39AE"/>
    <w:rsid w:val="008B5A18"/>
    <w:rsid w:val="008B75E4"/>
    <w:rsid w:val="008C7FD4"/>
    <w:rsid w:val="008D0E71"/>
    <w:rsid w:val="008D14D7"/>
    <w:rsid w:val="008D223C"/>
    <w:rsid w:val="008D627E"/>
    <w:rsid w:val="008D7118"/>
    <w:rsid w:val="008E030C"/>
    <w:rsid w:val="008E096C"/>
    <w:rsid w:val="008E448A"/>
    <w:rsid w:val="008F2D3D"/>
    <w:rsid w:val="008F63AE"/>
    <w:rsid w:val="008F6BCA"/>
    <w:rsid w:val="00901BC8"/>
    <w:rsid w:val="0091456E"/>
    <w:rsid w:val="00914DE8"/>
    <w:rsid w:val="00915FEB"/>
    <w:rsid w:val="00917D29"/>
    <w:rsid w:val="00920DC5"/>
    <w:rsid w:val="00921522"/>
    <w:rsid w:val="00922440"/>
    <w:rsid w:val="00924B41"/>
    <w:rsid w:val="00925FF3"/>
    <w:rsid w:val="00926D13"/>
    <w:rsid w:val="00930718"/>
    <w:rsid w:val="00930856"/>
    <w:rsid w:val="009341AB"/>
    <w:rsid w:val="00934BE8"/>
    <w:rsid w:val="0093572E"/>
    <w:rsid w:val="00944843"/>
    <w:rsid w:val="00947F1B"/>
    <w:rsid w:val="00953CBE"/>
    <w:rsid w:val="0095528A"/>
    <w:rsid w:val="00961120"/>
    <w:rsid w:val="0097111F"/>
    <w:rsid w:val="009711E1"/>
    <w:rsid w:val="009749BC"/>
    <w:rsid w:val="00980139"/>
    <w:rsid w:val="00984692"/>
    <w:rsid w:val="00985F0F"/>
    <w:rsid w:val="009866A5"/>
    <w:rsid w:val="0098710E"/>
    <w:rsid w:val="00991DE3"/>
    <w:rsid w:val="009928E5"/>
    <w:rsid w:val="00995A9C"/>
    <w:rsid w:val="009A1807"/>
    <w:rsid w:val="009A4A4E"/>
    <w:rsid w:val="009B372A"/>
    <w:rsid w:val="009B58D0"/>
    <w:rsid w:val="009B73ED"/>
    <w:rsid w:val="009C082B"/>
    <w:rsid w:val="009C0D61"/>
    <w:rsid w:val="009D08C2"/>
    <w:rsid w:val="009D23F3"/>
    <w:rsid w:val="009E0719"/>
    <w:rsid w:val="009E455A"/>
    <w:rsid w:val="009F1972"/>
    <w:rsid w:val="009F41D3"/>
    <w:rsid w:val="00A02D77"/>
    <w:rsid w:val="00A02E04"/>
    <w:rsid w:val="00A0500B"/>
    <w:rsid w:val="00A076DA"/>
    <w:rsid w:val="00A15740"/>
    <w:rsid w:val="00A171EF"/>
    <w:rsid w:val="00A17A94"/>
    <w:rsid w:val="00A21E58"/>
    <w:rsid w:val="00A244FD"/>
    <w:rsid w:val="00A24863"/>
    <w:rsid w:val="00A31D00"/>
    <w:rsid w:val="00A37058"/>
    <w:rsid w:val="00A4181D"/>
    <w:rsid w:val="00A42893"/>
    <w:rsid w:val="00A44296"/>
    <w:rsid w:val="00A44709"/>
    <w:rsid w:val="00A46B19"/>
    <w:rsid w:val="00A51AB9"/>
    <w:rsid w:val="00A54778"/>
    <w:rsid w:val="00A547E4"/>
    <w:rsid w:val="00A55B07"/>
    <w:rsid w:val="00A60A65"/>
    <w:rsid w:val="00A6225F"/>
    <w:rsid w:val="00A63EDF"/>
    <w:rsid w:val="00A71E09"/>
    <w:rsid w:val="00A735B7"/>
    <w:rsid w:val="00A74698"/>
    <w:rsid w:val="00A7514C"/>
    <w:rsid w:val="00A7792B"/>
    <w:rsid w:val="00A81A0F"/>
    <w:rsid w:val="00A83068"/>
    <w:rsid w:val="00A86EE5"/>
    <w:rsid w:val="00A907F3"/>
    <w:rsid w:val="00A955D0"/>
    <w:rsid w:val="00A9563F"/>
    <w:rsid w:val="00AA1FC1"/>
    <w:rsid w:val="00AA5947"/>
    <w:rsid w:val="00AA69C5"/>
    <w:rsid w:val="00AA6C00"/>
    <w:rsid w:val="00AB0634"/>
    <w:rsid w:val="00AB3473"/>
    <w:rsid w:val="00AB6364"/>
    <w:rsid w:val="00AB748B"/>
    <w:rsid w:val="00AC7532"/>
    <w:rsid w:val="00AD08A9"/>
    <w:rsid w:val="00AD2E79"/>
    <w:rsid w:val="00AD362E"/>
    <w:rsid w:val="00AD45D7"/>
    <w:rsid w:val="00AE001B"/>
    <w:rsid w:val="00AE106C"/>
    <w:rsid w:val="00AE1DB5"/>
    <w:rsid w:val="00AE1DCB"/>
    <w:rsid w:val="00AE6FDD"/>
    <w:rsid w:val="00AF0477"/>
    <w:rsid w:val="00AF487D"/>
    <w:rsid w:val="00AF5DEF"/>
    <w:rsid w:val="00B03A5E"/>
    <w:rsid w:val="00B079AC"/>
    <w:rsid w:val="00B124B2"/>
    <w:rsid w:val="00B13525"/>
    <w:rsid w:val="00B154BB"/>
    <w:rsid w:val="00B15F54"/>
    <w:rsid w:val="00B174BB"/>
    <w:rsid w:val="00B21EF7"/>
    <w:rsid w:val="00B2222B"/>
    <w:rsid w:val="00B22250"/>
    <w:rsid w:val="00B3251A"/>
    <w:rsid w:val="00B32F88"/>
    <w:rsid w:val="00B40E7D"/>
    <w:rsid w:val="00B424D6"/>
    <w:rsid w:val="00B45A44"/>
    <w:rsid w:val="00B51170"/>
    <w:rsid w:val="00B5396B"/>
    <w:rsid w:val="00B545B2"/>
    <w:rsid w:val="00B57162"/>
    <w:rsid w:val="00B57650"/>
    <w:rsid w:val="00B57826"/>
    <w:rsid w:val="00B61549"/>
    <w:rsid w:val="00B63FD6"/>
    <w:rsid w:val="00B644F7"/>
    <w:rsid w:val="00B647E0"/>
    <w:rsid w:val="00B64C19"/>
    <w:rsid w:val="00B66789"/>
    <w:rsid w:val="00B66A3F"/>
    <w:rsid w:val="00B67A06"/>
    <w:rsid w:val="00B70EA0"/>
    <w:rsid w:val="00B716C8"/>
    <w:rsid w:val="00B772E3"/>
    <w:rsid w:val="00B77B1F"/>
    <w:rsid w:val="00B80718"/>
    <w:rsid w:val="00B80DC7"/>
    <w:rsid w:val="00B8287F"/>
    <w:rsid w:val="00B85AF2"/>
    <w:rsid w:val="00B86286"/>
    <w:rsid w:val="00B92A4F"/>
    <w:rsid w:val="00B92C24"/>
    <w:rsid w:val="00B96C68"/>
    <w:rsid w:val="00BA3F4B"/>
    <w:rsid w:val="00BA6EEE"/>
    <w:rsid w:val="00BA7552"/>
    <w:rsid w:val="00BB2B85"/>
    <w:rsid w:val="00BB53AE"/>
    <w:rsid w:val="00BB60AF"/>
    <w:rsid w:val="00BB7E04"/>
    <w:rsid w:val="00BC1C1E"/>
    <w:rsid w:val="00BC26B9"/>
    <w:rsid w:val="00BC401E"/>
    <w:rsid w:val="00BC507C"/>
    <w:rsid w:val="00BC6EC3"/>
    <w:rsid w:val="00BD0231"/>
    <w:rsid w:val="00BD086E"/>
    <w:rsid w:val="00BD0DA4"/>
    <w:rsid w:val="00BD2BA8"/>
    <w:rsid w:val="00BD66B4"/>
    <w:rsid w:val="00BD6B95"/>
    <w:rsid w:val="00BE134C"/>
    <w:rsid w:val="00BE282B"/>
    <w:rsid w:val="00BE4DE9"/>
    <w:rsid w:val="00BE5DF4"/>
    <w:rsid w:val="00BF2B51"/>
    <w:rsid w:val="00BF563E"/>
    <w:rsid w:val="00BF68A9"/>
    <w:rsid w:val="00C03C3A"/>
    <w:rsid w:val="00C0564F"/>
    <w:rsid w:val="00C06EED"/>
    <w:rsid w:val="00C15ECA"/>
    <w:rsid w:val="00C15F09"/>
    <w:rsid w:val="00C16357"/>
    <w:rsid w:val="00C1707A"/>
    <w:rsid w:val="00C21567"/>
    <w:rsid w:val="00C22D29"/>
    <w:rsid w:val="00C241BA"/>
    <w:rsid w:val="00C313EB"/>
    <w:rsid w:val="00C370B4"/>
    <w:rsid w:val="00C37641"/>
    <w:rsid w:val="00C406E9"/>
    <w:rsid w:val="00C44DED"/>
    <w:rsid w:val="00C45EDD"/>
    <w:rsid w:val="00C539DD"/>
    <w:rsid w:val="00C545A3"/>
    <w:rsid w:val="00C55AA0"/>
    <w:rsid w:val="00C5649A"/>
    <w:rsid w:val="00C612F2"/>
    <w:rsid w:val="00C653E5"/>
    <w:rsid w:val="00C71DC1"/>
    <w:rsid w:val="00C71FB5"/>
    <w:rsid w:val="00C74B00"/>
    <w:rsid w:val="00C750D8"/>
    <w:rsid w:val="00C765F8"/>
    <w:rsid w:val="00C826BF"/>
    <w:rsid w:val="00C828B6"/>
    <w:rsid w:val="00C8363A"/>
    <w:rsid w:val="00C9403C"/>
    <w:rsid w:val="00CA0C4B"/>
    <w:rsid w:val="00CA7CE1"/>
    <w:rsid w:val="00CB35DE"/>
    <w:rsid w:val="00CB6961"/>
    <w:rsid w:val="00CB780D"/>
    <w:rsid w:val="00CC0A8C"/>
    <w:rsid w:val="00CC6B9C"/>
    <w:rsid w:val="00CD3FB1"/>
    <w:rsid w:val="00CD4879"/>
    <w:rsid w:val="00CD63E6"/>
    <w:rsid w:val="00CD7FCA"/>
    <w:rsid w:val="00CE06B3"/>
    <w:rsid w:val="00CE11F3"/>
    <w:rsid w:val="00CE2E13"/>
    <w:rsid w:val="00CE3510"/>
    <w:rsid w:val="00CE5ECB"/>
    <w:rsid w:val="00CF09D7"/>
    <w:rsid w:val="00CF37EA"/>
    <w:rsid w:val="00CF5725"/>
    <w:rsid w:val="00CF5DAE"/>
    <w:rsid w:val="00CF6A8F"/>
    <w:rsid w:val="00D04B08"/>
    <w:rsid w:val="00D04E37"/>
    <w:rsid w:val="00D069A0"/>
    <w:rsid w:val="00D1293B"/>
    <w:rsid w:val="00D129E7"/>
    <w:rsid w:val="00D164F0"/>
    <w:rsid w:val="00D232B8"/>
    <w:rsid w:val="00D2364F"/>
    <w:rsid w:val="00D318A4"/>
    <w:rsid w:val="00D35B15"/>
    <w:rsid w:val="00D35D59"/>
    <w:rsid w:val="00D36F57"/>
    <w:rsid w:val="00D37663"/>
    <w:rsid w:val="00D43CBE"/>
    <w:rsid w:val="00D44D85"/>
    <w:rsid w:val="00D523A5"/>
    <w:rsid w:val="00D55257"/>
    <w:rsid w:val="00D573BF"/>
    <w:rsid w:val="00D57DC7"/>
    <w:rsid w:val="00D635E8"/>
    <w:rsid w:val="00D7043C"/>
    <w:rsid w:val="00D706A4"/>
    <w:rsid w:val="00D711A0"/>
    <w:rsid w:val="00D7228C"/>
    <w:rsid w:val="00D81232"/>
    <w:rsid w:val="00D83C5C"/>
    <w:rsid w:val="00D84252"/>
    <w:rsid w:val="00D85786"/>
    <w:rsid w:val="00D87704"/>
    <w:rsid w:val="00DA11AA"/>
    <w:rsid w:val="00DA3F19"/>
    <w:rsid w:val="00DA68E2"/>
    <w:rsid w:val="00DA7364"/>
    <w:rsid w:val="00DA7CDB"/>
    <w:rsid w:val="00DB2282"/>
    <w:rsid w:val="00DD705A"/>
    <w:rsid w:val="00DD76B4"/>
    <w:rsid w:val="00DE2419"/>
    <w:rsid w:val="00DE6E47"/>
    <w:rsid w:val="00DF4031"/>
    <w:rsid w:val="00DF6D24"/>
    <w:rsid w:val="00E04DBD"/>
    <w:rsid w:val="00E07A22"/>
    <w:rsid w:val="00E1005F"/>
    <w:rsid w:val="00E12345"/>
    <w:rsid w:val="00E133A9"/>
    <w:rsid w:val="00E21AD8"/>
    <w:rsid w:val="00E21AF6"/>
    <w:rsid w:val="00E22BD7"/>
    <w:rsid w:val="00E269E3"/>
    <w:rsid w:val="00E31371"/>
    <w:rsid w:val="00E32958"/>
    <w:rsid w:val="00E33761"/>
    <w:rsid w:val="00E37D73"/>
    <w:rsid w:val="00E42B1F"/>
    <w:rsid w:val="00E44C88"/>
    <w:rsid w:val="00E452DD"/>
    <w:rsid w:val="00E507F9"/>
    <w:rsid w:val="00E51944"/>
    <w:rsid w:val="00E521B2"/>
    <w:rsid w:val="00E568E0"/>
    <w:rsid w:val="00E56A39"/>
    <w:rsid w:val="00E6447E"/>
    <w:rsid w:val="00E6657D"/>
    <w:rsid w:val="00E678A7"/>
    <w:rsid w:val="00E7051C"/>
    <w:rsid w:val="00E721E0"/>
    <w:rsid w:val="00E76D2F"/>
    <w:rsid w:val="00E81723"/>
    <w:rsid w:val="00E86645"/>
    <w:rsid w:val="00E874B7"/>
    <w:rsid w:val="00E96A10"/>
    <w:rsid w:val="00EA070D"/>
    <w:rsid w:val="00EA0945"/>
    <w:rsid w:val="00EA123B"/>
    <w:rsid w:val="00EA1C6D"/>
    <w:rsid w:val="00EB2676"/>
    <w:rsid w:val="00EB26B3"/>
    <w:rsid w:val="00EB2C11"/>
    <w:rsid w:val="00EB5CB9"/>
    <w:rsid w:val="00EC0BF3"/>
    <w:rsid w:val="00EC50D6"/>
    <w:rsid w:val="00EC556B"/>
    <w:rsid w:val="00EC6E07"/>
    <w:rsid w:val="00ED214B"/>
    <w:rsid w:val="00ED4A79"/>
    <w:rsid w:val="00ED6CE2"/>
    <w:rsid w:val="00EE2362"/>
    <w:rsid w:val="00EE4237"/>
    <w:rsid w:val="00EE60CA"/>
    <w:rsid w:val="00EF0AC1"/>
    <w:rsid w:val="00EF457E"/>
    <w:rsid w:val="00F05B2D"/>
    <w:rsid w:val="00F109E2"/>
    <w:rsid w:val="00F10D33"/>
    <w:rsid w:val="00F12A4F"/>
    <w:rsid w:val="00F1319A"/>
    <w:rsid w:val="00F145D1"/>
    <w:rsid w:val="00F14707"/>
    <w:rsid w:val="00F14BB2"/>
    <w:rsid w:val="00F228C5"/>
    <w:rsid w:val="00F22930"/>
    <w:rsid w:val="00F252B3"/>
    <w:rsid w:val="00F2769D"/>
    <w:rsid w:val="00F27A1E"/>
    <w:rsid w:val="00F3411C"/>
    <w:rsid w:val="00F3634B"/>
    <w:rsid w:val="00F42603"/>
    <w:rsid w:val="00F42F6D"/>
    <w:rsid w:val="00F43B32"/>
    <w:rsid w:val="00F53508"/>
    <w:rsid w:val="00F55C22"/>
    <w:rsid w:val="00F60E5E"/>
    <w:rsid w:val="00F655EA"/>
    <w:rsid w:val="00F7090F"/>
    <w:rsid w:val="00F70B9B"/>
    <w:rsid w:val="00F71A69"/>
    <w:rsid w:val="00F76D5A"/>
    <w:rsid w:val="00F7717B"/>
    <w:rsid w:val="00F820DB"/>
    <w:rsid w:val="00F841CF"/>
    <w:rsid w:val="00F92816"/>
    <w:rsid w:val="00F94399"/>
    <w:rsid w:val="00FA0B47"/>
    <w:rsid w:val="00FA3E91"/>
    <w:rsid w:val="00FA472A"/>
    <w:rsid w:val="00FA6A03"/>
    <w:rsid w:val="00FB2A9E"/>
    <w:rsid w:val="00FB2C1F"/>
    <w:rsid w:val="00FB677B"/>
    <w:rsid w:val="00FC456E"/>
    <w:rsid w:val="00FC4F44"/>
    <w:rsid w:val="00FC7853"/>
    <w:rsid w:val="00FD409A"/>
    <w:rsid w:val="00FD7C73"/>
    <w:rsid w:val="00FE06AF"/>
    <w:rsid w:val="00FE123B"/>
    <w:rsid w:val="00FE2654"/>
    <w:rsid w:val="00FE5AC4"/>
    <w:rsid w:val="00FE5BED"/>
    <w:rsid w:val="00FE6052"/>
    <w:rsid w:val="00FF3402"/>
    <w:rsid w:val="00FF3CF4"/>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B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503044"/>
    <w:pPr>
      <w:spacing w:after="100"/>
    </w:pPr>
  </w:style>
  <w:style w:type="paragraph" w:styleId="Obsah2">
    <w:name w:val="toc 2"/>
    <w:basedOn w:val="Normln"/>
    <w:next w:val="Normln"/>
    <w:autoRedefine/>
    <w:uiPriority w:val="39"/>
    <w:unhideWhenUsed/>
    <w:rsid w:val="0050304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503044"/>
    <w:pPr>
      <w:spacing w:after="100"/>
    </w:pPr>
  </w:style>
  <w:style w:type="paragraph" w:styleId="Obsah2">
    <w:name w:val="toc 2"/>
    <w:basedOn w:val="Normln"/>
    <w:next w:val="Normln"/>
    <w:autoRedefine/>
    <w:uiPriority w:val="39"/>
    <w:unhideWhenUsed/>
    <w:rsid w:val="0050304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profin.mfcr.cz/risp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 Type="http://schemas.openxmlformats.org/officeDocument/2006/relationships/numbering" Target="numbering.xml"/><Relationship Id="rId16" Type="http://schemas.openxmlformats.org/officeDocument/2006/relationships/hyperlink" Target="http://www.mkc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CS/ALL/?uri=celex%3A32014R0651" TargetMode="External"/><Relationship Id="rId5" Type="http://schemas.openxmlformats.org/officeDocument/2006/relationships/settings" Target="settings.xml"/><Relationship Id="rId15" Type="http://schemas.openxmlformats.org/officeDocument/2006/relationships/hyperlink" Target="https://esm.justice.cz/ias/issm/rejstrik" TargetMode="External"/><Relationship Id="rId23" Type="http://schemas.microsoft.com/office/2016/09/relationships/commentsIds" Target="commentsIds.xml"/><Relationship Id="rId10" Type="http://schemas.openxmlformats.org/officeDocument/2006/relationships/hyperlink" Target="https://eur-lex.europa.eu/legal-content/CS/ALL/?uri=celex%3A32014R065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ur-lex.europa.eu/legal-content/CS/ALL/?uri=celex%3A32014R0651" TargetMode="External"/><Relationship Id="rId14" Type="http://schemas.openxmlformats.org/officeDocument/2006/relationships/hyperlink" Target="http://isprofin.mfcr.cz/risp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AAA9-7D84-495F-AF99-CB736821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6081</Words>
  <Characters>35882</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Zahradníčková Zuzana</cp:lastModifiedBy>
  <cp:revision>14</cp:revision>
  <cp:lastPrinted>2022-06-02T08:26:00Z</cp:lastPrinted>
  <dcterms:created xsi:type="dcterms:W3CDTF">2022-05-24T20:30:00Z</dcterms:created>
  <dcterms:modified xsi:type="dcterms:W3CDTF">2022-06-03T13:32:00Z</dcterms:modified>
</cp:coreProperties>
</file>