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C7202" w14:textId="77777777" w:rsidR="000F4279" w:rsidRDefault="00181489" w:rsidP="00F371A3">
      <w:pPr>
        <w:spacing w:before="360"/>
        <w:jc w:val="center"/>
        <w:rPr>
          <w:rFonts w:ascii="Arial" w:hAnsi="Arial" w:cs="Arial"/>
          <w:b/>
          <w:sz w:val="32"/>
        </w:rPr>
      </w:pPr>
      <w:r w:rsidRPr="00885F31">
        <w:rPr>
          <w:rFonts w:ascii="Arial" w:hAnsi="Arial" w:cs="Arial"/>
          <w:b/>
          <w:sz w:val="32"/>
        </w:rPr>
        <w:t xml:space="preserve">NPO – </w:t>
      </w:r>
      <w:r w:rsidR="00FD1656" w:rsidRPr="00885F31">
        <w:rPr>
          <w:rFonts w:ascii="Arial" w:hAnsi="Arial" w:cs="Arial"/>
          <w:b/>
          <w:sz w:val="32"/>
        </w:rPr>
        <w:t xml:space="preserve">Status umělce </w:t>
      </w:r>
      <w:r w:rsidR="00F371A3" w:rsidRPr="00885F31">
        <w:rPr>
          <w:rFonts w:ascii="Arial" w:hAnsi="Arial" w:cs="Arial"/>
          <w:b/>
          <w:sz w:val="32"/>
        </w:rPr>
        <w:t>– Výzva č. 1/2022</w:t>
      </w:r>
    </w:p>
    <w:p w14:paraId="2392FB34" w14:textId="068E8D7F" w:rsidR="003506AB" w:rsidRPr="00885F31" w:rsidRDefault="00600110" w:rsidP="00F371A3">
      <w:pPr>
        <w:spacing w:before="360"/>
        <w:jc w:val="center"/>
        <w:rPr>
          <w:rFonts w:ascii="Arial" w:hAnsi="Arial" w:cs="Arial"/>
          <w:b/>
          <w:sz w:val="32"/>
        </w:rPr>
      </w:pPr>
      <w:r w:rsidRPr="00885F31">
        <w:rPr>
          <w:rFonts w:ascii="Arial" w:hAnsi="Arial" w:cs="Arial"/>
          <w:b/>
          <w:sz w:val="32"/>
        </w:rPr>
        <w:t>Mobilita I</w:t>
      </w:r>
    </w:p>
    <w:p w14:paraId="58BBCDF6" w14:textId="53921E6D" w:rsidR="003506AB" w:rsidRPr="00885F31" w:rsidRDefault="00F371A3" w:rsidP="003506AB">
      <w:pPr>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Národního plánu  obnovy - iniciativa</w:t>
      </w:r>
      <w:r w:rsidR="003506AB" w:rsidRPr="00885F31">
        <w:rPr>
          <w:rFonts w:ascii="Arial" w:hAnsi="Arial" w:cs="Arial"/>
          <w:b/>
          <w:sz w:val="24"/>
          <w:szCs w:val="24"/>
        </w:rPr>
        <w:t xml:space="preserve"> </w:t>
      </w:r>
      <w:r w:rsidR="00AF487D" w:rsidRPr="00885F31">
        <w:rPr>
          <w:rFonts w:ascii="Arial" w:hAnsi="Arial" w:cs="Arial"/>
          <w:b/>
          <w:sz w:val="24"/>
          <w:szCs w:val="24"/>
        </w:rPr>
        <w:t>Status umělce</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674FB313" w:rsidR="00FD7C73" w:rsidRPr="00543CC7" w:rsidRDefault="003506AB" w:rsidP="0061639F">
      <w:pPr>
        <w:jc w:val="both"/>
        <w:rPr>
          <w:rFonts w:ascii="Arial" w:hAnsi="Arial" w:cs="Arial"/>
          <w:sz w:val="20"/>
          <w:szCs w:val="20"/>
        </w:rPr>
      </w:pPr>
      <w:r w:rsidRPr="00543CC7">
        <w:rPr>
          <w:rFonts w:ascii="Arial" w:hAnsi="Arial" w:cs="Arial"/>
          <w:sz w:val="20"/>
          <w:szCs w:val="20"/>
        </w:rPr>
        <w:t xml:space="preserve">Ministerstvo kultury (dále jen „MK") vyhlašuje, v souladu s usnesením vlády č. 467/2021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 nástroji pro oživení a odolnost (Recovery and Resilience Facilit</w:t>
      </w:r>
      <w:r w:rsidR="001101CE" w:rsidRPr="00543CC7">
        <w:rPr>
          <w:rFonts w:ascii="Arial" w:hAnsi="Arial" w:cs="Arial"/>
          <w:sz w:val="20"/>
          <w:szCs w:val="20"/>
        </w:rPr>
        <w:t>y</w:t>
      </w:r>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seznamzvraznn2"/>
        <w:tblW w:w="0" w:type="auto"/>
        <w:tblLook w:val="04A0" w:firstRow="1" w:lastRow="0" w:firstColumn="1" w:lastColumn="0" w:noHBand="0" w:noVBand="1"/>
      </w:tblPr>
      <w:tblGrid>
        <w:gridCol w:w="2791"/>
        <w:gridCol w:w="6384"/>
      </w:tblGrid>
      <w:tr w:rsidR="00C370B4" w:rsidRPr="00885F31" w14:paraId="025B9FF5" w14:textId="77777777" w:rsidTr="006E6928">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20F6001F" w14:textId="77777777" w:rsidR="00C370B4" w:rsidRPr="00885F31" w:rsidRDefault="00C370B4" w:rsidP="00D129E7">
            <w:pPr>
              <w:rPr>
                <w:rFonts w:ascii="Arial" w:hAnsi="Arial" w:cs="Arial"/>
                <w:sz w:val="20"/>
              </w:rPr>
            </w:pPr>
            <w:r w:rsidRPr="00885F31">
              <w:rPr>
                <w:rFonts w:ascii="Arial" w:hAnsi="Arial" w:cs="Arial"/>
                <w:sz w:val="20"/>
              </w:rPr>
              <w:t>Číslo výzvy</w:t>
            </w:r>
          </w:p>
        </w:tc>
        <w:tc>
          <w:tcPr>
            <w:tcW w:w="6384" w:type="dxa"/>
          </w:tcPr>
          <w:p w14:paraId="186F56A4" w14:textId="0759E837" w:rsidR="00C370B4" w:rsidRPr="00885F31" w:rsidRDefault="006738D9" w:rsidP="00D129E7">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885F31">
              <w:rPr>
                <w:rFonts w:ascii="Arial" w:hAnsi="Arial" w:cs="Arial"/>
                <w:sz w:val="20"/>
              </w:rPr>
              <w:t>1</w:t>
            </w:r>
            <w:r w:rsidR="00624D2E" w:rsidRPr="00885F31">
              <w:rPr>
                <w:rFonts w:ascii="Arial" w:hAnsi="Arial" w:cs="Arial"/>
                <w:sz w:val="20"/>
              </w:rPr>
              <w:t>/2022</w:t>
            </w:r>
          </w:p>
        </w:tc>
      </w:tr>
      <w:tr w:rsidR="00C370B4" w:rsidRPr="00885F31" w14:paraId="547854AB"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10142D55" w14:textId="77777777" w:rsidR="00C370B4" w:rsidRPr="00885F31" w:rsidRDefault="00C370B4" w:rsidP="00D129E7">
            <w:pPr>
              <w:rPr>
                <w:rFonts w:ascii="Arial" w:hAnsi="Arial" w:cs="Arial"/>
                <w:sz w:val="20"/>
              </w:rPr>
            </w:pPr>
            <w:r w:rsidRPr="00885F31">
              <w:rPr>
                <w:rFonts w:ascii="Arial" w:hAnsi="Arial" w:cs="Arial"/>
                <w:sz w:val="20"/>
              </w:rPr>
              <w:t>Komponenta</w:t>
            </w:r>
          </w:p>
        </w:tc>
        <w:tc>
          <w:tcPr>
            <w:tcW w:w="6384" w:type="dxa"/>
          </w:tcPr>
          <w:p w14:paraId="711BD99D" w14:textId="77777777" w:rsidR="00C370B4" w:rsidRPr="00885F31" w:rsidRDefault="00624D2E" w:rsidP="00D129E7">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85F31">
              <w:rPr>
                <w:rFonts w:ascii="Arial" w:hAnsi="Arial" w:cs="Arial"/>
                <w:sz w:val="20"/>
              </w:rPr>
              <w:t>4.5 Rozvoj kulturního a kreativního sektoru</w:t>
            </w:r>
          </w:p>
        </w:tc>
      </w:tr>
      <w:tr w:rsidR="00C370B4" w:rsidRPr="00885F31" w14:paraId="764EE017"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27550F0C" w14:textId="77777777" w:rsidR="00C370B4" w:rsidRPr="00885F31" w:rsidRDefault="00624D2E" w:rsidP="00D129E7">
            <w:pPr>
              <w:rPr>
                <w:rFonts w:ascii="Arial" w:hAnsi="Arial" w:cs="Arial"/>
                <w:sz w:val="20"/>
              </w:rPr>
            </w:pPr>
            <w:r w:rsidRPr="00885F31">
              <w:rPr>
                <w:rFonts w:ascii="Arial" w:hAnsi="Arial" w:cs="Arial"/>
                <w:sz w:val="20"/>
              </w:rPr>
              <w:t>Iniciativa</w:t>
            </w:r>
          </w:p>
        </w:tc>
        <w:tc>
          <w:tcPr>
            <w:tcW w:w="6384" w:type="dxa"/>
          </w:tcPr>
          <w:p w14:paraId="052EFA8F" w14:textId="281B44AB" w:rsidR="00C370B4" w:rsidRPr="00885F31" w:rsidRDefault="00F841CF" w:rsidP="00D129E7">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85F31">
              <w:rPr>
                <w:rFonts w:ascii="Arial" w:hAnsi="Arial" w:cs="Arial"/>
                <w:sz w:val="20"/>
              </w:rPr>
              <w:t>Status umělce</w:t>
            </w:r>
          </w:p>
        </w:tc>
      </w:tr>
      <w:tr w:rsidR="00C370B4" w:rsidRPr="00885F31" w14:paraId="28C0D87D"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4AF7CFA3" w14:textId="77777777" w:rsidR="00C370B4" w:rsidRPr="00885F31" w:rsidRDefault="00624D2E" w:rsidP="00D129E7">
            <w:pPr>
              <w:rPr>
                <w:rFonts w:ascii="Arial" w:hAnsi="Arial" w:cs="Arial"/>
                <w:sz w:val="20"/>
              </w:rPr>
            </w:pPr>
            <w:r w:rsidRPr="00885F31">
              <w:rPr>
                <w:rFonts w:ascii="Arial" w:hAnsi="Arial" w:cs="Arial"/>
                <w:sz w:val="20"/>
              </w:rPr>
              <w:t>Termíny výzvy</w:t>
            </w:r>
          </w:p>
        </w:tc>
        <w:tc>
          <w:tcPr>
            <w:tcW w:w="6384" w:type="dxa"/>
          </w:tcPr>
          <w:p w14:paraId="2B6D784A" w14:textId="7EBECDF6" w:rsidR="00F42F6D" w:rsidRPr="006F4F3B" w:rsidRDefault="00E96A10" w:rsidP="00A86EE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F4F3B">
              <w:rPr>
                <w:rFonts w:ascii="Arial" w:hAnsi="Arial" w:cs="Arial"/>
                <w:sz w:val="20"/>
              </w:rPr>
              <w:t>Zveřejnění výzvy:</w:t>
            </w:r>
            <w:r w:rsidR="00F42F6D" w:rsidRPr="006F4F3B">
              <w:rPr>
                <w:rFonts w:ascii="Arial" w:hAnsi="Arial" w:cs="Arial"/>
                <w:sz w:val="20"/>
              </w:rPr>
              <w:t xml:space="preserve"> </w:t>
            </w:r>
            <w:r w:rsidR="00695655" w:rsidRPr="006F4F3B">
              <w:rPr>
                <w:rFonts w:ascii="Arial" w:hAnsi="Arial" w:cs="Arial"/>
                <w:sz w:val="20"/>
              </w:rPr>
              <w:t>6</w:t>
            </w:r>
            <w:r w:rsidR="00B17C53" w:rsidRPr="006F4F3B">
              <w:rPr>
                <w:rFonts w:ascii="Arial" w:hAnsi="Arial" w:cs="Arial"/>
                <w:sz w:val="20"/>
              </w:rPr>
              <w:t>. 5</w:t>
            </w:r>
            <w:r w:rsidR="00F42F6D" w:rsidRPr="006F4F3B">
              <w:rPr>
                <w:rFonts w:ascii="Arial" w:hAnsi="Arial" w:cs="Arial"/>
                <w:sz w:val="20"/>
              </w:rPr>
              <w:t>. 2022.</w:t>
            </w:r>
          </w:p>
          <w:p w14:paraId="3FD3506A" w14:textId="72A987E6" w:rsidR="00C370B4" w:rsidRPr="006F4F3B" w:rsidRDefault="00DA7CDB" w:rsidP="0087698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F4F3B">
              <w:rPr>
                <w:rFonts w:ascii="Arial" w:hAnsi="Arial" w:cs="Arial"/>
                <w:sz w:val="20"/>
              </w:rPr>
              <w:t>Žádost</w:t>
            </w:r>
            <w:r w:rsidR="00F42F6D" w:rsidRPr="006F4F3B">
              <w:rPr>
                <w:rFonts w:ascii="Arial" w:hAnsi="Arial" w:cs="Arial"/>
                <w:sz w:val="20"/>
              </w:rPr>
              <w:t>i</w:t>
            </w:r>
            <w:r w:rsidRPr="006F4F3B">
              <w:rPr>
                <w:rFonts w:ascii="Arial" w:hAnsi="Arial" w:cs="Arial"/>
                <w:sz w:val="20"/>
              </w:rPr>
              <w:t xml:space="preserve"> </w:t>
            </w:r>
            <w:r w:rsidR="00F42F6D" w:rsidRPr="006F4F3B">
              <w:rPr>
                <w:rFonts w:ascii="Arial" w:hAnsi="Arial" w:cs="Arial"/>
                <w:sz w:val="20"/>
              </w:rPr>
              <w:t>je možné podávat</w:t>
            </w:r>
            <w:r w:rsidR="001A1FCE" w:rsidRPr="006F4F3B">
              <w:rPr>
                <w:rFonts w:ascii="Arial" w:hAnsi="Arial" w:cs="Arial"/>
                <w:sz w:val="20"/>
              </w:rPr>
              <w:t xml:space="preserve"> prostřednictvím dotačního portálu MK v </w:t>
            </w:r>
            <w:r w:rsidR="00624D2E" w:rsidRPr="006F4F3B">
              <w:rPr>
                <w:rFonts w:ascii="Arial" w:hAnsi="Arial" w:cs="Arial"/>
                <w:sz w:val="20"/>
              </w:rPr>
              <w:t xml:space="preserve">období od </w:t>
            </w:r>
            <w:r w:rsidR="00695655" w:rsidRPr="006F4F3B">
              <w:rPr>
                <w:rFonts w:ascii="Arial" w:hAnsi="Arial" w:cs="Arial"/>
                <w:sz w:val="20"/>
              </w:rPr>
              <w:t>6</w:t>
            </w:r>
            <w:r w:rsidR="00C16357" w:rsidRPr="006F4F3B">
              <w:rPr>
                <w:rFonts w:ascii="Arial" w:hAnsi="Arial" w:cs="Arial"/>
                <w:sz w:val="20"/>
              </w:rPr>
              <w:t xml:space="preserve">. </w:t>
            </w:r>
            <w:r w:rsidR="000446ED" w:rsidRPr="006F4F3B">
              <w:rPr>
                <w:rFonts w:ascii="Arial" w:hAnsi="Arial" w:cs="Arial"/>
                <w:sz w:val="20"/>
              </w:rPr>
              <w:t>5</w:t>
            </w:r>
            <w:r w:rsidR="00C16357" w:rsidRPr="006F4F3B">
              <w:rPr>
                <w:rFonts w:ascii="Arial" w:hAnsi="Arial" w:cs="Arial"/>
                <w:sz w:val="20"/>
              </w:rPr>
              <w:t>. 2022</w:t>
            </w:r>
            <w:r w:rsidR="00F2769D" w:rsidRPr="006F4F3B">
              <w:rPr>
                <w:rFonts w:ascii="Arial" w:hAnsi="Arial" w:cs="Arial"/>
                <w:sz w:val="20"/>
              </w:rPr>
              <w:t xml:space="preserve"> od </w:t>
            </w:r>
            <w:r w:rsidR="00EC4ADB" w:rsidRPr="006F4F3B">
              <w:rPr>
                <w:rFonts w:ascii="Arial" w:hAnsi="Arial" w:cs="Arial"/>
                <w:sz w:val="20"/>
              </w:rPr>
              <w:t>1</w:t>
            </w:r>
            <w:r w:rsidR="00876985" w:rsidRPr="006F4F3B">
              <w:rPr>
                <w:rFonts w:ascii="Arial" w:hAnsi="Arial" w:cs="Arial"/>
                <w:sz w:val="20"/>
              </w:rPr>
              <w:t>3</w:t>
            </w:r>
            <w:r w:rsidR="00A86EE5" w:rsidRPr="006F4F3B">
              <w:rPr>
                <w:rFonts w:ascii="Arial" w:hAnsi="Arial" w:cs="Arial"/>
                <w:sz w:val="20"/>
              </w:rPr>
              <w:t>.</w:t>
            </w:r>
            <w:r w:rsidR="00624D2E" w:rsidRPr="006F4F3B">
              <w:rPr>
                <w:rFonts w:ascii="Arial" w:hAnsi="Arial" w:cs="Arial"/>
                <w:sz w:val="20"/>
              </w:rPr>
              <w:t>00 hod. do</w:t>
            </w:r>
            <w:r w:rsidR="00C16357" w:rsidRPr="006F4F3B">
              <w:rPr>
                <w:rFonts w:ascii="Arial" w:hAnsi="Arial" w:cs="Arial"/>
                <w:sz w:val="20"/>
              </w:rPr>
              <w:t xml:space="preserve"> </w:t>
            </w:r>
            <w:r w:rsidR="00695655" w:rsidRPr="006F4F3B">
              <w:rPr>
                <w:rFonts w:ascii="Arial" w:hAnsi="Arial" w:cs="Arial"/>
                <w:sz w:val="20"/>
              </w:rPr>
              <w:t>7</w:t>
            </w:r>
            <w:r w:rsidR="000446ED" w:rsidRPr="006F4F3B">
              <w:rPr>
                <w:rFonts w:ascii="Arial" w:hAnsi="Arial" w:cs="Arial"/>
                <w:sz w:val="20"/>
              </w:rPr>
              <w:t>. 6</w:t>
            </w:r>
            <w:r w:rsidR="00C16357" w:rsidRPr="006F4F3B">
              <w:rPr>
                <w:rFonts w:ascii="Arial" w:hAnsi="Arial" w:cs="Arial"/>
                <w:sz w:val="20"/>
              </w:rPr>
              <w:t>. 2022</w:t>
            </w:r>
            <w:r w:rsidR="00A86EE5" w:rsidRPr="006F4F3B">
              <w:rPr>
                <w:rFonts w:ascii="Arial" w:hAnsi="Arial" w:cs="Arial"/>
                <w:sz w:val="20"/>
              </w:rPr>
              <w:t xml:space="preserve"> do </w:t>
            </w:r>
            <w:r w:rsidR="00F94399" w:rsidRPr="006F4F3B">
              <w:rPr>
                <w:rFonts w:ascii="Arial" w:hAnsi="Arial" w:cs="Arial"/>
                <w:sz w:val="20"/>
              </w:rPr>
              <w:t>15</w:t>
            </w:r>
            <w:r w:rsidR="00A86EE5" w:rsidRPr="006F4F3B">
              <w:rPr>
                <w:rFonts w:ascii="Arial" w:hAnsi="Arial" w:cs="Arial"/>
                <w:sz w:val="20"/>
              </w:rPr>
              <w:t>.</w:t>
            </w:r>
            <w:r w:rsidR="00F94399" w:rsidRPr="006F4F3B">
              <w:rPr>
                <w:rFonts w:ascii="Arial" w:hAnsi="Arial" w:cs="Arial"/>
                <w:sz w:val="20"/>
              </w:rPr>
              <w:t xml:space="preserve">00 </w:t>
            </w:r>
            <w:r w:rsidR="00A86EE5" w:rsidRPr="006F4F3B">
              <w:rPr>
                <w:rFonts w:ascii="Arial" w:hAnsi="Arial" w:cs="Arial"/>
                <w:sz w:val="20"/>
              </w:rPr>
              <w:t>hod.</w:t>
            </w:r>
          </w:p>
        </w:tc>
      </w:tr>
      <w:tr w:rsidR="00624D2E" w:rsidRPr="00885F31" w14:paraId="713C822F"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093DEF0F" w14:textId="77777777" w:rsidR="00624D2E" w:rsidRPr="00885F31" w:rsidRDefault="00624D2E" w:rsidP="00D129E7">
            <w:pPr>
              <w:rPr>
                <w:rFonts w:ascii="Arial" w:hAnsi="Arial" w:cs="Arial"/>
                <w:sz w:val="20"/>
              </w:rPr>
            </w:pPr>
            <w:r w:rsidRPr="00885F31">
              <w:rPr>
                <w:rFonts w:ascii="Arial" w:hAnsi="Arial" w:cs="Arial"/>
                <w:sz w:val="20"/>
              </w:rPr>
              <w:t>Období realizace</w:t>
            </w:r>
          </w:p>
        </w:tc>
        <w:tc>
          <w:tcPr>
            <w:tcW w:w="6384" w:type="dxa"/>
          </w:tcPr>
          <w:p w14:paraId="2808B60B" w14:textId="600C7936" w:rsidR="00624D2E" w:rsidRPr="006F4F3B" w:rsidRDefault="00624D2E" w:rsidP="00F841C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F4F3B">
              <w:rPr>
                <w:rFonts w:ascii="Arial" w:hAnsi="Arial" w:cs="Arial"/>
                <w:sz w:val="20"/>
              </w:rPr>
              <w:t xml:space="preserve">Podpořené projekty musí být realizovány nejpozději do </w:t>
            </w:r>
            <w:r w:rsidR="00F841CF" w:rsidRPr="006F4F3B">
              <w:rPr>
                <w:rFonts w:ascii="Arial" w:hAnsi="Arial" w:cs="Arial"/>
                <w:sz w:val="20"/>
              </w:rPr>
              <w:t>31. 12. 2022.</w:t>
            </w:r>
          </w:p>
        </w:tc>
      </w:tr>
      <w:tr w:rsidR="00624D2E" w:rsidRPr="00885F31" w14:paraId="4610C5D4"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395B3C23" w14:textId="77777777" w:rsidR="00624D2E" w:rsidRPr="00885F31" w:rsidRDefault="00624D2E" w:rsidP="00D129E7">
            <w:pPr>
              <w:rPr>
                <w:rFonts w:ascii="Arial" w:hAnsi="Arial" w:cs="Arial"/>
                <w:sz w:val="20"/>
              </w:rPr>
            </w:pPr>
            <w:r w:rsidRPr="00885F31">
              <w:rPr>
                <w:rFonts w:ascii="Arial" w:hAnsi="Arial" w:cs="Arial"/>
                <w:sz w:val="20"/>
              </w:rPr>
              <w:t>Alokace</w:t>
            </w:r>
          </w:p>
        </w:tc>
        <w:tc>
          <w:tcPr>
            <w:tcW w:w="6384" w:type="dxa"/>
          </w:tcPr>
          <w:p w14:paraId="7C1ED650" w14:textId="08B8BB87" w:rsidR="00624D2E" w:rsidRPr="006F4F3B" w:rsidRDefault="001D73FE" w:rsidP="00F841CF">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6F4F3B">
              <w:rPr>
                <w:rFonts w:ascii="Arial" w:hAnsi="Arial" w:cs="Arial"/>
                <w:sz w:val="20"/>
              </w:rPr>
              <w:t>6</w:t>
            </w:r>
            <w:r w:rsidR="00F841CF" w:rsidRPr="006F4F3B">
              <w:rPr>
                <w:rFonts w:ascii="Arial" w:hAnsi="Arial" w:cs="Arial"/>
                <w:sz w:val="20"/>
              </w:rPr>
              <w:t>0</w:t>
            </w:r>
            <w:r w:rsidR="00624D2E" w:rsidRPr="006F4F3B">
              <w:rPr>
                <w:rFonts w:ascii="Arial" w:hAnsi="Arial" w:cs="Arial"/>
                <w:sz w:val="20"/>
              </w:rPr>
              <w:t xml:space="preserve"> </w:t>
            </w:r>
            <w:r w:rsidR="00F841CF" w:rsidRPr="006F4F3B">
              <w:rPr>
                <w:rFonts w:ascii="Arial" w:hAnsi="Arial" w:cs="Arial"/>
                <w:sz w:val="20"/>
              </w:rPr>
              <w:t>mil</w:t>
            </w:r>
            <w:r w:rsidR="00624D2E" w:rsidRPr="006F4F3B">
              <w:rPr>
                <w:rFonts w:ascii="Arial" w:hAnsi="Arial" w:cs="Arial"/>
                <w:sz w:val="20"/>
              </w:rPr>
              <w:t>. Kč</w:t>
            </w:r>
          </w:p>
        </w:tc>
      </w:tr>
      <w:tr w:rsidR="00C370B4" w:rsidRPr="00885F31" w14:paraId="20E23085" w14:textId="77777777" w:rsidTr="006E6928">
        <w:trPr>
          <w:trHeight w:val="358"/>
        </w:trPr>
        <w:tc>
          <w:tcPr>
            <w:cnfStyle w:val="001000000000" w:firstRow="0" w:lastRow="0" w:firstColumn="1" w:lastColumn="0" w:oddVBand="0" w:evenVBand="0" w:oddHBand="0" w:evenHBand="0" w:firstRowFirstColumn="0" w:firstRowLastColumn="0" w:lastRowFirstColumn="0" w:lastRowLastColumn="0"/>
            <w:tcW w:w="2791" w:type="dxa"/>
          </w:tcPr>
          <w:p w14:paraId="0C823F25" w14:textId="77777777" w:rsidR="00C370B4" w:rsidRPr="00885F31" w:rsidRDefault="00B86286" w:rsidP="00D129E7">
            <w:pPr>
              <w:rPr>
                <w:rFonts w:ascii="Arial" w:hAnsi="Arial" w:cs="Arial"/>
                <w:sz w:val="20"/>
              </w:rPr>
            </w:pPr>
            <w:r w:rsidRPr="00885F31">
              <w:rPr>
                <w:rFonts w:ascii="Arial" w:hAnsi="Arial" w:cs="Arial"/>
                <w:sz w:val="20"/>
              </w:rPr>
              <w:t>Indikátory výzvy</w:t>
            </w:r>
          </w:p>
        </w:tc>
        <w:tc>
          <w:tcPr>
            <w:tcW w:w="6384" w:type="dxa"/>
          </w:tcPr>
          <w:p w14:paraId="7BBD1BD8" w14:textId="6D70F9E6" w:rsidR="00C370B4" w:rsidRPr="006F4F3B" w:rsidRDefault="00876985" w:rsidP="005F6211">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F4F3B">
              <w:rPr>
                <w:rFonts w:ascii="Arial" w:hAnsi="Arial" w:cs="Arial"/>
                <w:sz w:val="20"/>
              </w:rPr>
              <w:t>Počet podpořených</w:t>
            </w:r>
            <w:r w:rsidR="00F841CF" w:rsidRPr="006F4F3B">
              <w:rPr>
                <w:rFonts w:ascii="Arial" w:hAnsi="Arial" w:cs="Arial"/>
                <w:sz w:val="20"/>
              </w:rPr>
              <w:t xml:space="preserve"> </w:t>
            </w:r>
            <w:r w:rsidR="007243DD" w:rsidRPr="006F4F3B">
              <w:rPr>
                <w:rFonts w:ascii="Arial" w:hAnsi="Arial" w:cs="Arial"/>
                <w:sz w:val="20"/>
              </w:rPr>
              <w:t xml:space="preserve">fyzických osob – profesionálů v </w:t>
            </w:r>
            <w:r w:rsidR="005F6211" w:rsidRPr="006F4F3B">
              <w:rPr>
                <w:rFonts w:ascii="Arial" w:hAnsi="Arial" w:cs="Arial"/>
                <w:sz w:val="20"/>
              </w:rPr>
              <w:t>kulturním a kreativním</w:t>
            </w:r>
            <w:r w:rsidR="007243DD" w:rsidRPr="006F4F3B">
              <w:rPr>
                <w:rFonts w:ascii="Arial" w:hAnsi="Arial" w:cs="Arial"/>
                <w:sz w:val="20"/>
              </w:rPr>
              <w:t xml:space="preserve"> </w:t>
            </w:r>
            <w:r w:rsidR="005F6211" w:rsidRPr="006F4F3B">
              <w:rPr>
                <w:rFonts w:ascii="Arial" w:hAnsi="Arial" w:cs="Arial"/>
                <w:sz w:val="20"/>
              </w:rPr>
              <w:t>sektoru</w:t>
            </w:r>
          </w:p>
        </w:tc>
      </w:tr>
      <w:tr w:rsidR="00415CA9" w:rsidRPr="00885F31" w14:paraId="7A49B5CA" w14:textId="77777777" w:rsidTr="006E692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91" w:type="dxa"/>
          </w:tcPr>
          <w:p w14:paraId="188507DD" w14:textId="55327526" w:rsidR="00415CA9" w:rsidRPr="00885F31" w:rsidRDefault="00415CA9" w:rsidP="00D129E7">
            <w:pPr>
              <w:rPr>
                <w:rFonts w:ascii="Arial" w:hAnsi="Arial" w:cs="Arial"/>
                <w:sz w:val="20"/>
              </w:rPr>
            </w:pPr>
            <w:r w:rsidRPr="00885F31">
              <w:rPr>
                <w:rFonts w:ascii="Arial" w:hAnsi="Arial" w:cs="Arial"/>
                <w:sz w:val="20"/>
              </w:rPr>
              <w:t>Garant výzvy</w:t>
            </w:r>
          </w:p>
        </w:tc>
        <w:tc>
          <w:tcPr>
            <w:tcW w:w="6384" w:type="dxa"/>
          </w:tcPr>
          <w:p w14:paraId="428B6FB8" w14:textId="09F4A619" w:rsidR="00415CA9" w:rsidRPr="00885F31" w:rsidRDefault="00415CA9" w:rsidP="005F6211">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885F31">
              <w:rPr>
                <w:rFonts w:ascii="Arial" w:hAnsi="Arial" w:cs="Arial"/>
                <w:sz w:val="20"/>
              </w:rPr>
              <w:t>Odbor mezinárodních vztahů</w:t>
            </w:r>
          </w:p>
        </w:tc>
      </w:tr>
    </w:tbl>
    <w:p w14:paraId="206C2C52" w14:textId="77777777" w:rsidR="00C370B4" w:rsidRPr="00885F31" w:rsidRDefault="00C370B4" w:rsidP="003506AB">
      <w:pPr>
        <w:rPr>
          <w:rFonts w:ascii="Arial" w:hAnsi="Arial" w:cs="Arial"/>
          <w:sz w:val="20"/>
        </w:rPr>
      </w:pPr>
    </w:p>
    <w:p w14:paraId="70ECFCA2" w14:textId="5DD26813" w:rsidR="0046792D" w:rsidRPr="00885F31" w:rsidRDefault="0046792D" w:rsidP="000C6446">
      <w:pPr>
        <w:pStyle w:val="Nadpis1"/>
      </w:pPr>
      <w:r w:rsidRPr="00885F31">
        <w:t>Cíl výzvy</w:t>
      </w:r>
      <w:r w:rsidR="00BC1C1E" w:rsidRPr="00885F31">
        <w:t xml:space="preserve"> a cílová skupina</w:t>
      </w:r>
    </w:p>
    <w:p w14:paraId="3A534169" w14:textId="09C50B84" w:rsidR="00B772E3" w:rsidRPr="00CD3FC7" w:rsidRDefault="00B772E3" w:rsidP="00460A7D">
      <w:pPr>
        <w:jc w:val="both"/>
        <w:rPr>
          <w:rFonts w:ascii="Arial" w:hAnsi="Arial" w:cs="Arial"/>
          <w:sz w:val="20"/>
          <w:szCs w:val="20"/>
        </w:rPr>
      </w:pPr>
      <w:r w:rsidRPr="00885F31">
        <w:rPr>
          <w:rFonts w:ascii="Arial" w:hAnsi="Arial" w:cs="Arial"/>
          <w:b/>
          <w:color w:val="000000"/>
          <w:sz w:val="20"/>
          <w:szCs w:val="20"/>
        </w:rPr>
        <w:t xml:space="preserve">Účelem </w:t>
      </w:r>
      <w:r w:rsidRPr="00CD3FC7">
        <w:rPr>
          <w:rFonts w:ascii="Arial" w:hAnsi="Arial" w:cs="Arial"/>
          <w:b/>
          <w:sz w:val="20"/>
          <w:szCs w:val="20"/>
        </w:rPr>
        <w:t xml:space="preserve">výběrového dotačního řízení je poskytnutí podpory státním příspěvkovým organizacím zřizovaných </w:t>
      </w:r>
      <w:r w:rsidR="00901BC8" w:rsidRPr="00CD3FC7">
        <w:rPr>
          <w:rFonts w:ascii="Arial" w:hAnsi="Arial" w:cs="Arial"/>
          <w:b/>
          <w:sz w:val="20"/>
          <w:szCs w:val="20"/>
        </w:rPr>
        <w:t>MK</w:t>
      </w:r>
      <w:r w:rsidR="00901BC8" w:rsidRPr="00CD3FC7">
        <w:rPr>
          <w:rFonts w:ascii="Arial" w:hAnsi="Arial" w:cs="Arial"/>
          <w:sz w:val="20"/>
          <w:szCs w:val="20"/>
        </w:rPr>
        <w:t xml:space="preserve"> </w:t>
      </w:r>
      <w:r w:rsidR="00901BC8" w:rsidRPr="00CD3FC7">
        <w:rPr>
          <w:rFonts w:ascii="Arial" w:hAnsi="Arial" w:cs="Arial"/>
          <w:b/>
          <w:sz w:val="20"/>
          <w:szCs w:val="20"/>
        </w:rPr>
        <w:t>nebo ke kterým</w:t>
      </w:r>
      <w:r w:rsidRPr="00CD3FC7">
        <w:rPr>
          <w:rFonts w:ascii="Arial" w:hAnsi="Arial" w:cs="Arial"/>
          <w:b/>
          <w:sz w:val="20"/>
          <w:szCs w:val="20"/>
        </w:rPr>
        <w:t xml:space="preserve"> MK plní zřizovatelskou funkci</w:t>
      </w:r>
      <w:r w:rsidRPr="00CD3FC7">
        <w:rPr>
          <w:rFonts w:ascii="Arial" w:hAnsi="Arial" w:cs="Arial"/>
          <w:sz w:val="20"/>
          <w:szCs w:val="20"/>
        </w:rPr>
        <w:t xml:space="preserve"> (dále jen „SPO“) </w:t>
      </w:r>
      <w:r w:rsidRPr="00CD3FC7">
        <w:rPr>
          <w:rFonts w:ascii="Arial" w:hAnsi="Arial" w:cs="Arial"/>
          <w:b/>
          <w:sz w:val="20"/>
          <w:szCs w:val="20"/>
        </w:rPr>
        <w:t>na realizaci projektů se zahraničním přesahem, které budo</w:t>
      </w:r>
      <w:r w:rsidR="00297B0A" w:rsidRPr="00CD3FC7">
        <w:rPr>
          <w:rFonts w:ascii="Arial" w:hAnsi="Arial" w:cs="Arial"/>
          <w:b/>
          <w:sz w:val="20"/>
          <w:szCs w:val="20"/>
        </w:rPr>
        <w:t>u zacíleny na podporu mobility,</w:t>
      </w:r>
      <w:r w:rsidRPr="00CD3FC7">
        <w:rPr>
          <w:rFonts w:ascii="Arial" w:hAnsi="Arial" w:cs="Arial"/>
          <w:b/>
          <w:sz w:val="20"/>
          <w:szCs w:val="20"/>
        </w:rPr>
        <w:t xml:space="preserve"> rozvoje dovedností </w:t>
      </w:r>
      <w:r w:rsidR="00297B0A" w:rsidRPr="00CD3FC7">
        <w:rPr>
          <w:rFonts w:ascii="Arial" w:hAnsi="Arial" w:cs="Arial"/>
          <w:b/>
          <w:sz w:val="20"/>
          <w:szCs w:val="20"/>
        </w:rPr>
        <w:t xml:space="preserve">a síťování </w:t>
      </w:r>
      <w:r w:rsidRPr="00CD3FC7">
        <w:rPr>
          <w:rFonts w:ascii="Arial" w:hAnsi="Arial" w:cs="Arial"/>
          <w:b/>
          <w:sz w:val="20"/>
          <w:szCs w:val="20"/>
        </w:rPr>
        <w:t xml:space="preserve">umělců a odborných </w:t>
      </w:r>
      <w:r w:rsidR="008D627E" w:rsidRPr="00CD3FC7">
        <w:rPr>
          <w:rFonts w:ascii="Arial" w:hAnsi="Arial" w:cs="Arial"/>
          <w:b/>
          <w:sz w:val="20"/>
          <w:szCs w:val="20"/>
        </w:rPr>
        <w:t xml:space="preserve">umělecko-technických </w:t>
      </w:r>
      <w:r w:rsidR="00D559D8" w:rsidRPr="00CD3FC7">
        <w:rPr>
          <w:rFonts w:ascii="Arial" w:hAnsi="Arial" w:cs="Arial"/>
          <w:b/>
          <w:sz w:val="20"/>
          <w:szCs w:val="20"/>
        </w:rPr>
        <w:t xml:space="preserve">pracovníků v </w:t>
      </w:r>
      <w:r w:rsidRPr="00CD3FC7">
        <w:rPr>
          <w:rFonts w:ascii="Arial" w:hAnsi="Arial" w:cs="Arial"/>
          <w:b/>
          <w:sz w:val="20"/>
          <w:szCs w:val="20"/>
        </w:rPr>
        <w:t>oblastech kulturního a kreativního sektoru v ČR</w:t>
      </w:r>
      <w:r w:rsidRPr="00CD3FC7">
        <w:rPr>
          <w:rFonts w:ascii="Arial" w:hAnsi="Arial" w:cs="Arial"/>
          <w:sz w:val="20"/>
          <w:szCs w:val="20"/>
        </w:rPr>
        <w:t xml:space="preserve"> (dále jen „KKS“).</w:t>
      </w:r>
    </w:p>
    <w:p w14:paraId="283CC7C6" w14:textId="637B8C85" w:rsidR="00D559D8" w:rsidRPr="00CD3FC7" w:rsidRDefault="00D559D8" w:rsidP="00460A7D">
      <w:pPr>
        <w:jc w:val="both"/>
        <w:rPr>
          <w:rFonts w:ascii="Arial" w:hAnsi="Arial" w:cs="Arial"/>
          <w:b/>
          <w:sz w:val="20"/>
          <w:szCs w:val="20"/>
        </w:rPr>
      </w:pPr>
      <w:r w:rsidRPr="00CD3FC7">
        <w:rPr>
          <w:rFonts w:ascii="Arial" w:hAnsi="Arial" w:cs="Arial"/>
          <w:sz w:val="20"/>
          <w:szCs w:val="20"/>
        </w:rPr>
        <w:t>Cílová skupina jsou profesionálové pracující v KKS, kteří budou podpořeni v rámci předložených projektů SPO.</w:t>
      </w:r>
    </w:p>
    <w:p w14:paraId="44ACF233" w14:textId="176CCD67" w:rsidR="00B772E3" w:rsidRPr="00885F31" w:rsidRDefault="00B772E3" w:rsidP="00460A7D">
      <w:pPr>
        <w:spacing w:before="240"/>
        <w:jc w:val="both"/>
        <w:rPr>
          <w:rFonts w:ascii="Arial" w:hAnsi="Arial" w:cs="Arial"/>
          <w:sz w:val="20"/>
          <w:szCs w:val="20"/>
        </w:rPr>
      </w:pPr>
      <w:r w:rsidRPr="00885F31">
        <w:rPr>
          <w:rFonts w:ascii="Arial" w:hAnsi="Arial" w:cs="Arial"/>
          <w:sz w:val="20"/>
          <w:szCs w:val="20"/>
        </w:rPr>
        <w:t xml:space="preserve">Hlavním cílem </w:t>
      </w:r>
      <w:r w:rsidR="00901BC8" w:rsidRPr="00885F31">
        <w:rPr>
          <w:rFonts w:ascii="Arial" w:hAnsi="Arial" w:cs="Arial"/>
          <w:sz w:val="20"/>
          <w:szCs w:val="20"/>
        </w:rPr>
        <w:t xml:space="preserve">výzvy </w:t>
      </w:r>
      <w:r w:rsidRPr="00885F31">
        <w:rPr>
          <w:rFonts w:ascii="Arial" w:hAnsi="Arial" w:cs="Arial"/>
          <w:sz w:val="20"/>
          <w:szCs w:val="20"/>
        </w:rPr>
        <w:t xml:space="preserve">je zajistit rozvoj a obnovu KKS, zejména posílit </w:t>
      </w:r>
      <w:r w:rsidR="000258D4" w:rsidRPr="00885F31">
        <w:rPr>
          <w:rFonts w:ascii="Arial" w:hAnsi="Arial" w:cs="Arial"/>
          <w:sz w:val="20"/>
          <w:szCs w:val="20"/>
        </w:rPr>
        <w:t>kompetence</w:t>
      </w:r>
      <w:r w:rsidR="00284610" w:rsidRPr="00885F31">
        <w:rPr>
          <w:rFonts w:ascii="Arial" w:hAnsi="Arial" w:cs="Arial"/>
          <w:sz w:val="20"/>
          <w:szCs w:val="20"/>
        </w:rPr>
        <w:t>, odbornost</w:t>
      </w:r>
      <w:r w:rsidR="000258D4" w:rsidRPr="00885F31">
        <w:rPr>
          <w:rFonts w:ascii="Arial" w:hAnsi="Arial" w:cs="Arial"/>
          <w:sz w:val="20"/>
          <w:szCs w:val="20"/>
        </w:rPr>
        <w:t xml:space="preserve"> a </w:t>
      </w:r>
      <w:r w:rsidRPr="00885F31">
        <w:rPr>
          <w:rFonts w:ascii="Arial" w:hAnsi="Arial" w:cs="Arial"/>
          <w:sz w:val="20"/>
          <w:szCs w:val="20"/>
        </w:rPr>
        <w:t>propagaci odborných pracovníků z oblasti KKS a rozšířit sítě jejich zahraniční spolupráce prostřednictvím projektů SPO zaměřených na pořádání prezentací české kultury na významných mezinárodních přehlídkách, festivalech a veletrzích v oblasti scénického umění, hudby,</w:t>
      </w:r>
      <w:r w:rsidR="00CB4620" w:rsidRPr="00885F31">
        <w:rPr>
          <w:rFonts w:ascii="Arial" w:hAnsi="Arial" w:cs="Arial"/>
          <w:sz w:val="20"/>
          <w:szCs w:val="20"/>
        </w:rPr>
        <w:t xml:space="preserve"> vizuálního umění a literatury a v rámci studijních pobytů a </w:t>
      </w:r>
      <w:r w:rsidR="008E4B93" w:rsidRPr="00885F31">
        <w:rPr>
          <w:rFonts w:ascii="Arial" w:hAnsi="Arial" w:cs="Arial"/>
          <w:sz w:val="20"/>
          <w:szCs w:val="20"/>
        </w:rPr>
        <w:t xml:space="preserve">tvůrčích </w:t>
      </w:r>
      <w:r w:rsidR="00CB4620" w:rsidRPr="00885F31">
        <w:rPr>
          <w:rFonts w:ascii="Arial" w:hAnsi="Arial" w:cs="Arial"/>
          <w:sz w:val="20"/>
          <w:szCs w:val="20"/>
        </w:rPr>
        <w:t>rezidencí v zahraničí.</w:t>
      </w:r>
    </w:p>
    <w:p w14:paraId="39D47076" w14:textId="449909AD" w:rsidR="00B772E3" w:rsidRPr="00CD3FC7" w:rsidRDefault="00B772E3" w:rsidP="00B772E3">
      <w:pPr>
        <w:jc w:val="both"/>
        <w:rPr>
          <w:rFonts w:ascii="Arial" w:hAnsi="Arial" w:cs="Arial"/>
          <w:sz w:val="20"/>
          <w:szCs w:val="20"/>
        </w:rPr>
      </w:pPr>
      <w:r w:rsidRPr="00885F31">
        <w:rPr>
          <w:rFonts w:ascii="Arial" w:hAnsi="Arial" w:cs="Arial"/>
          <w:sz w:val="20"/>
          <w:szCs w:val="20"/>
        </w:rPr>
        <w:lastRenderedPageBreak/>
        <w:t xml:space="preserve">Další z cílů </w:t>
      </w:r>
      <w:r w:rsidR="00901BC8" w:rsidRPr="00885F31">
        <w:rPr>
          <w:rFonts w:ascii="Arial" w:hAnsi="Arial" w:cs="Arial"/>
          <w:sz w:val="20"/>
          <w:szCs w:val="20"/>
        </w:rPr>
        <w:t xml:space="preserve">výzvy </w:t>
      </w:r>
      <w:r w:rsidRPr="00885F31">
        <w:rPr>
          <w:rFonts w:ascii="Arial" w:hAnsi="Arial" w:cs="Arial"/>
          <w:sz w:val="20"/>
          <w:szCs w:val="20"/>
        </w:rPr>
        <w:t xml:space="preserve">je podpora projektů SPO </w:t>
      </w:r>
      <w:r w:rsidR="00901BC8" w:rsidRPr="00885F31">
        <w:rPr>
          <w:rFonts w:ascii="Arial" w:hAnsi="Arial" w:cs="Arial"/>
          <w:sz w:val="20"/>
          <w:szCs w:val="20"/>
        </w:rPr>
        <w:t xml:space="preserve">realizovaných v ČR </w:t>
      </w:r>
      <w:r w:rsidRPr="00885F31">
        <w:rPr>
          <w:rFonts w:ascii="Arial" w:hAnsi="Arial" w:cs="Arial"/>
          <w:sz w:val="20"/>
          <w:szCs w:val="20"/>
        </w:rPr>
        <w:t xml:space="preserve">zaměřených na pořádání vzdělávacích akcí </w:t>
      </w:r>
      <w:r w:rsidR="001D0BD9" w:rsidRPr="00885F31">
        <w:rPr>
          <w:rFonts w:ascii="Arial" w:hAnsi="Arial" w:cs="Arial"/>
          <w:sz w:val="20"/>
          <w:szCs w:val="20"/>
        </w:rPr>
        <w:t xml:space="preserve">v kultuře </w:t>
      </w:r>
      <w:r w:rsidRPr="00CD3FC7">
        <w:rPr>
          <w:rFonts w:ascii="Arial" w:hAnsi="Arial" w:cs="Arial"/>
          <w:sz w:val="20"/>
          <w:szCs w:val="20"/>
        </w:rPr>
        <w:t>s mezinárodním přesahem orientovaných na stimulaci me</w:t>
      </w:r>
      <w:r w:rsidR="00DF6D24" w:rsidRPr="00CD3FC7">
        <w:rPr>
          <w:rFonts w:ascii="Arial" w:hAnsi="Arial" w:cs="Arial"/>
          <w:sz w:val="20"/>
          <w:szCs w:val="20"/>
        </w:rPr>
        <w:t>zinárodní spolupráce, mobility</w:t>
      </w:r>
      <w:r w:rsidRPr="00CD3FC7">
        <w:rPr>
          <w:rFonts w:ascii="Arial" w:hAnsi="Arial" w:cs="Arial"/>
          <w:sz w:val="20"/>
          <w:szCs w:val="20"/>
        </w:rPr>
        <w:t>, rozvíjení síťování, rozvoje</w:t>
      </w:r>
      <w:r w:rsidR="00DF6D24" w:rsidRPr="00CD3FC7">
        <w:rPr>
          <w:rFonts w:ascii="Arial" w:hAnsi="Arial" w:cs="Arial"/>
          <w:sz w:val="20"/>
          <w:szCs w:val="20"/>
        </w:rPr>
        <w:t xml:space="preserve"> dovedností,</w:t>
      </w:r>
      <w:r w:rsidRPr="00CD3FC7">
        <w:rPr>
          <w:rFonts w:ascii="Arial" w:hAnsi="Arial" w:cs="Arial"/>
          <w:sz w:val="20"/>
          <w:szCs w:val="20"/>
        </w:rPr>
        <w:t xml:space="preserve"> profesního růstu </w:t>
      </w:r>
      <w:r w:rsidR="00DF6D24" w:rsidRPr="00CD3FC7">
        <w:rPr>
          <w:rFonts w:ascii="Arial" w:hAnsi="Arial" w:cs="Arial"/>
          <w:sz w:val="20"/>
          <w:szCs w:val="20"/>
        </w:rPr>
        <w:t xml:space="preserve">a udržitelnosti </w:t>
      </w:r>
      <w:r w:rsidR="00284120" w:rsidRPr="00CD3FC7">
        <w:rPr>
          <w:rFonts w:ascii="Arial" w:hAnsi="Arial" w:cs="Arial"/>
          <w:sz w:val="20"/>
          <w:szCs w:val="20"/>
        </w:rPr>
        <w:t>v oblastech KKS</w:t>
      </w:r>
      <w:r w:rsidR="00CB4620" w:rsidRPr="00CD3FC7">
        <w:rPr>
          <w:rFonts w:ascii="Arial" w:hAnsi="Arial" w:cs="Arial"/>
          <w:sz w:val="20"/>
          <w:szCs w:val="20"/>
        </w:rPr>
        <w:t>. Akce</w:t>
      </w:r>
      <w:r w:rsidRPr="00CD3FC7">
        <w:rPr>
          <w:rFonts w:ascii="Arial" w:hAnsi="Arial" w:cs="Arial"/>
          <w:sz w:val="20"/>
          <w:szCs w:val="20"/>
        </w:rPr>
        <w:t xml:space="preserve"> poved</w:t>
      </w:r>
      <w:r w:rsidR="00284120" w:rsidRPr="00CD3FC7">
        <w:rPr>
          <w:rFonts w:ascii="Arial" w:hAnsi="Arial" w:cs="Arial"/>
          <w:sz w:val="20"/>
          <w:szCs w:val="20"/>
        </w:rPr>
        <w:t>ou</w:t>
      </w:r>
      <w:r w:rsidRPr="00CD3FC7">
        <w:rPr>
          <w:rFonts w:ascii="Arial" w:hAnsi="Arial" w:cs="Arial"/>
          <w:sz w:val="20"/>
          <w:szCs w:val="20"/>
        </w:rPr>
        <w:t xml:space="preserve"> k obnovení narušené sítě mezinárodní spolupráce v</w:t>
      </w:r>
      <w:r w:rsidR="00284120" w:rsidRPr="00CD3FC7">
        <w:rPr>
          <w:rFonts w:ascii="Arial" w:hAnsi="Arial" w:cs="Arial"/>
          <w:sz w:val="20"/>
          <w:szCs w:val="20"/>
        </w:rPr>
        <w:t> </w:t>
      </w:r>
      <w:r w:rsidRPr="00CD3FC7">
        <w:rPr>
          <w:rFonts w:ascii="Arial" w:hAnsi="Arial" w:cs="Arial"/>
          <w:sz w:val="20"/>
          <w:szCs w:val="20"/>
        </w:rPr>
        <w:t>KKS</w:t>
      </w:r>
      <w:r w:rsidR="00284120" w:rsidRPr="00CD3FC7">
        <w:rPr>
          <w:rFonts w:ascii="Arial" w:hAnsi="Arial" w:cs="Arial"/>
          <w:sz w:val="20"/>
          <w:szCs w:val="20"/>
        </w:rPr>
        <w:t xml:space="preserve">, podpoří </w:t>
      </w:r>
      <w:r w:rsidR="001229EB" w:rsidRPr="00CD3FC7">
        <w:rPr>
          <w:rFonts w:ascii="Arial" w:hAnsi="Arial" w:cs="Arial"/>
          <w:sz w:val="20"/>
          <w:szCs w:val="20"/>
        </w:rPr>
        <w:t xml:space="preserve">osobní růst profesionálů </w:t>
      </w:r>
      <w:r w:rsidR="00FB2C1F" w:rsidRPr="00CD3FC7">
        <w:rPr>
          <w:rFonts w:ascii="Arial" w:hAnsi="Arial" w:cs="Arial"/>
          <w:sz w:val="20"/>
          <w:szCs w:val="20"/>
        </w:rPr>
        <w:t xml:space="preserve">v kulturních a kreativních odvětvích a </w:t>
      </w:r>
      <w:r w:rsidR="001D0BD9" w:rsidRPr="00CD3FC7">
        <w:rPr>
          <w:rFonts w:ascii="Arial" w:hAnsi="Arial" w:cs="Arial"/>
          <w:sz w:val="20"/>
          <w:szCs w:val="20"/>
        </w:rPr>
        <w:t>rozvoj dovedností</w:t>
      </w:r>
      <w:r w:rsidR="00284120" w:rsidRPr="00CD3FC7">
        <w:rPr>
          <w:rFonts w:ascii="Arial" w:hAnsi="Arial" w:cs="Arial"/>
          <w:sz w:val="20"/>
          <w:szCs w:val="20"/>
        </w:rPr>
        <w:t xml:space="preserve"> a zvýš</w:t>
      </w:r>
      <w:r w:rsidRPr="00CD3FC7">
        <w:rPr>
          <w:rFonts w:ascii="Arial" w:hAnsi="Arial" w:cs="Arial"/>
          <w:sz w:val="20"/>
          <w:szCs w:val="20"/>
        </w:rPr>
        <w:t>í udržitelnost</w:t>
      </w:r>
      <w:r w:rsidR="00FB2C1F" w:rsidRPr="00CD3FC7">
        <w:rPr>
          <w:rFonts w:ascii="Arial" w:hAnsi="Arial" w:cs="Arial"/>
          <w:sz w:val="20"/>
          <w:szCs w:val="20"/>
        </w:rPr>
        <w:t xml:space="preserve"> celého sektoru.</w:t>
      </w:r>
    </w:p>
    <w:p w14:paraId="4EA4D18E" w14:textId="0FF38888" w:rsidR="00B86286" w:rsidRPr="00CD3FC7" w:rsidRDefault="008A4E5F" w:rsidP="0046792D">
      <w:pPr>
        <w:jc w:val="both"/>
        <w:rPr>
          <w:rFonts w:ascii="Arial" w:hAnsi="Arial" w:cs="Arial"/>
          <w:sz w:val="20"/>
          <w:szCs w:val="20"/>
        </w:rPr>
      </w:pPr>
      <w:r w:rsidRPr="00CD3FC7">
        <w:rPr>
          <w:rFonts w:ascii="Arial" w:hAnsi="Arial" w:cs="Arial"/>
          <w:sz w:val="20"/>
        </w:rPr>
        <w:t xml:space="preserve">Cílem </w:t>
      </w:r>
      <w:r w:rsidR="00D559D8" w:rsidRPr="00CD3FC7">
        <w:rPr>
          <w:rFonts w:ascii="Arial" w:hAnsi="Arial" w:cs="Arial"/>
          <w:sz w:val="20"/>
        </w:rPr>
        <w:t xml:space="preserve">všech </w:t>
      </w:r>
      <w:r w:rsidR="008775DE" w:rsidRPr="00CD3FC7">
        <w:rPr>
          <w:rFonts w:ascii="Arial" w:hAnsi="Arial" w:cs="Arial"/>
          <w:sz w:val="20"/>
        </w:rPr>
        <w:t>dotačních řízení</w:t>
      </w:r>
      <w:r w:rsidR="00B772E3" w:rsidRPr="00CD3FC7">
        <w:rPr>
          <w:rFonts w:ascii="Arial" w:hAnsi="Arial" w:cs="Arial"/>
          <w:sz w:val="20"/>
        </w:rPr>
        <w:t xml:space="preserve"> </w:t>
      </w:r>
      <w:r w:rsidR="00D559D8" w:rsidRPr="00CD3FC7">
        <w:rPr>
          <w:rFonts w:ascii="Arial" w:hAnsi="Arial" w:cs="Arial"/>
          <w:sz w:val="20"/>
        </w:rPr>
        <w:t xml:space="preserve">ve všech plánovaných výzvách </w:t>
      </w:r>
      <w:r w:rsidR="00B772E3" w:rsidRPr="00CD3FC7">
        <w:rPr>
          <w:rFonts w:ascii="Arial" w:hAnsi="Arial" w:cs="Arial"/>
          <w:sz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Status umělce je podpořit rozvoj dovedností a síťování minimálně 2000 jednotlivců </w:t>
      </w:r>
      <w:r w:rsidR="003721EA" w:rsidRPr="00CD3FC7">
        <w:rPr>
          <w:rFonts w:ascii="Arial" w:hAnsi="Arial" w:cs="Arial"/>
          <w:sz w:val="20"/>
          <w:szCs w:val="20"/>
        </w:rPr>
        <w:t xml:space="preserve">(fyzických osob) </w:t>
      </w:r>
      <w:r w:rsidR="00B772E3" w:rsidRPr="00CD3FC7">
        <w:rPr>
          <w:rFonts w:ascii="Arial" w:hAnsi="Arial" w:cs="Arial"/>
          <w:sz w:val="20"/>
          <w:szCs w:val="20"/>
        </w:rPr>
        <w:t>v kulturním a kreativním sektoru</w:t>
      </w:r>
      <w:r w:rsidR="00AE001B" w:rsidRPr="00CD3FC7">
        <w:rPr>
          <w:rFonts w:ascii="Arial" w:hAnsi="Arial" w:cs="Arial"/>
          <w:sz w:val="20"/>
          <w:szCs w:val="20"/>
        </w:rPr>
        <w:t>, kteří</w:t>
      </w:r>
      <w:r w:rsidR="000474D8" w:rsidRPr="00CD3FC7">
        <w:rPr>
          <w:rFonts w:ascii="Arial" w:hAnsi="Arial" w:cs="Arial"/>
          <w:sz w:val="20"/>
          <w:szCs w:val="20"/>
        </w:rPr>
        <w:t xml:space="preserve"> </w:t>
      </w:r>
      <w:r w:rsidR="00B154BB" w:rsidRPr="00CD3FC7">
        <w:rPr>
          <w:rFonts w:ascii="Arial" w:hAnsi="Arial" w:cs="Arial"/>
          <w:sz w:val="20"/>
          <w:szCs w:val="20"/>
        </w:rPr>
        <w:t>mají</w:t>
      </w:r>
      <w:r w:rsidR="000474D8" w:rsidRPr="00CD3FC7">
        <w:rPr>
          <w:rFonts w:ascii="Arial" w:hAnsi="Arial" w:cs="Arial"/>
          <w:sz w:val="20"/>
          <w:szCs w:val="20"/>
        </w:rPr>
        <w:t xml:space="preserve"> daňový domicil v ČR (příp. v EU/EHP)</w:t>
      </w:r>
      <w:r w:rsidR="003721EA" w:rsidRPr="00CD3FC7">
        <w:rPr>
          <w:rFonts w:ascii="Arial" w:hAnsi="Arial" w:cs="Arial"/>
          <w:sz w:val="20"/>
          <w:szCs w:val="20"/>
        </w:rPr>
        <w:t>, tj. konečných příjemců</w:t>
      </w:r>
      <w:r w:rsidR="000474D8" w:rsidRPr="00CD3FC7">
        <w:rPr>
          <w:rFonts w:ascii="Arial" w:hAnsi="Arial" w:cs="Arial"/>
          <w:sz w:val="20"/>
          <w:szCs w:val="20"/>
        </w:rPr>
        <w:t xml:space="preserve">. </w:t>
      </w:r>
      <w:r w:rsidR="00513467" w:rsidRPr="00CD3FC7">
        <w:rPr>
          <w:rFonts w:ascii="Arial" w:hAnsi="Arial" w:cs="Arial"/>
          <w:sz w:val="20"/>
          <w:szCs w:val="20"/>
        </w:rPr>
        <w:t>Počet podpořených profesionálů KKS (fyzických osob) ve výzvě Mobilita I se bude odvíjet od počtu podaných projektů (předpoklad: za tuto výzvu vykázání min. 50 podpořených fyzických osob).</w:t>
      </w:r>
    </w:p>
    <w:p w14:paraId="2408146C" w14:textId="65F2739E" w:rsidR="0046792D" w:rsidRPr="00885F31" w:rsidRDefault="003A5380" w:rsidP="000C6446">
      <w:pPr>
        <w:pStyle w:val="Nadpis1"/>
      </w:pPr>
      <w:r w:rsidRPr="00885F31">
        <w:t>Popis podporovaných aktivit</w:t>
      </w:r>
      <w:r w:rsidR="0097111F" w:rsidRPr="00885F31">
        <w:t xml:space="preserve"> – tematické okruhy</w:t>
      </w:r>
    </w:p>
    <w:p w14:paraId="752CA5BD" w14:textId="21FDF173" w:rsidR="00B772E3" w:rsidRPr="00CD3FC7" w:rsidRDefault="00B772E3" w:rsidP="007449E4">
      <w:pPr>
        <w:pStyle w:val="Odstavecseseznamem"/>
        <w:numPr>
          <w:ilvl w:val="0"/>
          <w:numId w:val="10"/>
        </w:numPr>
        <w:spacing w:before="240" w:after="160"/>
        <w:rPr>
          <w:rFonts w:ascii="Arial" w:hAnsi="Arial" w:cs="Arial"/>
          <w:b/>
          <w:sz w:val="20"/>
          <w:szCs w:val="20"/>
        </w:rPr>
      </w:pPr>
      <w:r w:rsidRPr="00885F31">
        <w:rPr>
          <w:rFonts w:ascii="Arial" w:hAnsi="Arial" w:cs="Arial"/>
          <w:b/>
          <w:sz w:val="20"/>
          <w:szCs w:val="20"/>
        </w:rPr>
        <w:t xml:space="preserve">Prezentace </w:t>
      </w:r>
      <w:r w:rsidR="008A6DDF" w:rsidRPr="00885F31">
        <w:rPr>
          <w:rFonts w:ascii="Arial" w:hAnsi="Arial" w:cs="Arial"/>
          <w:b/>
          <w:sz w:val="20"/>
          <w:szCs w:val="20"/>
        </w:rPr>
        <w:t>profesionálů</w:t>
      </w:r>
      <w:r w:rsidRPr="00885F31">
        <w:rPr>
          <w:rFonts w:ascii="Arial" w:hAnsi="Arial" w:cs="Arial"/>
          <w:b/>
          <w:sz w:val="20"/>
          <w:szCs w:val="20"/>
        </w:rPr>
        <w:t xml:space="preserve"> KKS v zahraničí</w:t>
      </w:r>
      <w:r w:rsidRPr="00885F31">
        <w:rPr>
          <w:rFonts w:ascii="Arial" w:hAnsi="Arial" w:cs="Arial"/>
          <w:b/>
          <w:sz w:val="20"/>
          <w:szCs w:val="20"/>
        </w:rPr>
        <w:br/>
      </w:r>
      <w:r w:rsidRPr="00885F31">
        <w:rPr>
          <w:rFonts w:ascii="Arial" w:hAnsi="Arial" w:cs="Arial"/>
          <w:sz w:val="20"/>
          <w:szCs w:val="20"/>
        </w:rPr>
        <w:t xml:space="preserve">Prezentace </w:t>
      </w:r>
      <w:r w:rsidRPr="00CD3FC7">
        <w:rPr>
          <w:rFonts w:ascii="Arial" w:hAnsi="Arial" w:cs="Arial"/>
          <w:sz w:val="20"/>
          <w:szCs w:val="20"/>
        </w:rPr>
        <w:t>umělců a české kultury na významných mezinárod</w:t>
      </w:r>
      <w:r w:rsidR="00AB0634" w:rsidRPr="00CD3FC7">
        <w:rPr>
          <w:rFonts w:ascii="Arial" w:hAnsi="Arial" w:cs="Arial"/>
          <w:sz w:val="20"/>
          <w:szCs w:val="20"/>
        </w:rPr>
        <w:t>ních přehlídkách, festivalech a </w:t>
      </w:r>
      <w:r w:rsidRPr="00CD3FC7">
        <w:rPr>
          <w:rFonts w:ascii="Arial" w:hAnsi="Arial" w:cs="Arial"/>
          <w:sz w:val="20"/>
          <w:szCs w:val="20"/>
        </w:rPr>
        <w:t>veletrzích v oblasti scénického umění, hudby, vizuálního umění a literatury, která podpoří mobilitu umělců a napomůže k navázání jejich nové či širší zahraniční spolupráce v daném oboru a rozšíření dovedností a zkušeností.</w:t>
      </w:r>
    </w:p>
    <w:p w14:paraId="4CDF3972" w14:textId="77777777" w:rsidR="00B772E3" w:rsidRPr="00CD3FC7" w:rsidRDefault="00B772E3" w:rsidP="00B772E3">
      <w:pPr>
        <w:pStyle w:val="Odstavecseseznamem"/>
        <w:rPr>
          <w:rFonts w:ascii="Arial" w:hAnsi="Arial" w:cs="Arial"/>
          <w:b/>
          <w:sz w:val="20"/>
          <w:szCs w:val="20"/>
        </w:rPr>
      </w:pPr>
    </w:p>
    <w:p w14:paraId="7DBC217A" w14:textId="056FD144" w:rsidR="00A74698" w:rsidRPr="00CD3FC7" w:rsidRDefault="00B772E3" w:rsidP="00A74698">
      <w:pPr>
        <w:pStyle w:val="Odstavecseseznamem"/>
        <w:numPr>
          <w:ilvl w:val="0"/>
          <w:numId w:val="10"/>
        </w:numPr>
        <w:spacing w:after="160"/>
        <w:rPr>
          <w:rFonts w:ascii="Arial" w:hAnsi="Arial" w:cs="Arial"/>
          <w:b/>
          <w:sz w:val="20"/>
          <w:szCs w:val="20"/>
        </w:rPr>
      </w:pPr>
      <w:r w:rsidRPr="00CD3FC7">
        <w:rPr>
          <w:rFonts w:ascii="Arial" w:hAnsi="Arial" w:cs="Arial"/>
          <w:b/>
          <w:sz w:val="20"/>
          <w:szCs w:val="20"/>
        </w:rPr>
        <w:t xml:space="preserve">Příprava prezentace </w:t>
      </w:r>
      <w:r w:rsidR="008A6DDF" w:rsidRPr="00CD3FC7">
        <w:rPr>
          <w:rFonts w:ascii="Arial" w:hAnsi="Arial" w:cs="Arial"/>
          <w:b/>
          <w:sz w:val="20"/>
          <w:szCs w:val="20"/>
        </w:rPr>
        <w:t xml:space="preserve">profesionálů </w:t>
      </w:r>
      <w:r w:rsidRPr="00CD3FC7">
        <w:rPr>
          <w:rFonts w:ascii="Arial" w:hAnsi="Arial" w:cs="Arial"/>
          <w:b/>
          <w:sz w:val="20"/>
          <w:szCs w:val="20"/>
        </w:rPr>
        <w:t>KKS v zahraničí</w:t>
      </w:r>
      <w:r w:rsidRPr="00CD3FC7">
        <w:rPr>
          <w:rFonts w:ascii="Arial" w:hAnsi="Arial" w:cs="Arial"/>
          <w:b/>
          <w:sz w:val="20"/>
          <w:szCs w:val="20"/>
        </w:rPr>
        <w:br/>
      </w:r>
      <w:r w:rsidR="00D559D8" w:rsidRPr="00CD3FC7">
        <w:rPr>
          <w:rFonts w:ascii="Arial" w:hAnsi="Arial" w:cs="Arial"/>
          <w:sz w:val="20"/>
          <w:szCs w:val="20"/>
        </w:rPr>
        <w:t xml:space="preserve">Aktivity v rámci přípravné fáze akcí plánovaných na další rok </w:t>
      </w:r>
      <w:r w:rsidR="00A74698" w:rsidRPr="00CD3FC7">
        <w:rPr>
          <w:rFonts w:ascii="Arial" w:hAnsi="Arial" w:cs="Arial"/>
          <w:sz w:val="20"/>
          <w:szCs w:val="20"/>
        </w:rPr>
        <w:t>podporující prezentaci umělců a české kultury na významných mezinárodních přehlídkách, festivalech a veletrzích v oblasti scénického umění, hudby, vizuálního umění a literatury v nadcházejícím roce, která podpoří mobilitu umělců a napomůže k navázání jejich nové či širší zahraniční spolupráce v daném oboru a rozšíření dovedností a zkušeností.</w:t>
      </w:r>
      <w:r w:rsidR="008A6DDF" w:rsidRPr="00CD3FC7">
        <w:rPr>
          <w:rFonts w:ascii="Arial" w:hAnsi="Arial" w:cs="Arial"/>
          <w:sz w:val="20"/>
          <w:szCs w:val="20"/>
        </w:rPr>
        <w:t xml:space="preserve"> </w:t>
      </w:r>
    </w:p>
    <w:p w14:paraId="18E27F98" w14:textId="77777777" w:rsidR="00B772E3" w:rsidRPr="00CD3FC7" w:rsidRDefault="00B772E3" w:rsidP="00B772E3">
      <w:pPr>
        <w:pStyle w:val="Odstavecseseznamem"/>
        <w:rPr>
          <w:rFonts w:ascii="Arial" w:hAnsi="Arial" w:cs="Arial"/>
          <w:b/>
          <w:sz w:val="20"/>
          <w:szCs w:val="20"/>
        </w:rPr>
      </w:pPr>
    </w:p>
    <w:p w14:paraId="4445AABB" w14:textId="6FEAC3A0" w:rsidR="00B772E3" w:rsidRPr="00885F31" w:rsidRDefault="00B772E3" w:rsidP="007449E4">
      <w:pPr>
        <w:pStyle w:val="Odstavecseseznamem"/>
        <w:numPr>
          <w:ilvl w:val="0"/>
          <w:numId w:val="10"/>
        </w:numPr>
        <w:spacing w:after="160"/>
        <w:rPr>
          <w:rFonts w:ascii="Arial" w:hAnsi="Arial" w:cs="Arial"/>
          <w:b/>
          <w:sz w:val="20"/>
          <w:szCs w:val="20"/>
        </w:rPr>
      </w:pPr>
      <w:r w:rsidRPr="00CD3FC7">
        <w:rPr>
          <w:rFonts w:ascii="Arial" w:hAnsi="Arial" w:cs="Arial"/>
          <w:b/>
          <w:sz w:val="20"/>
          <w:szCs w:val="20"/>
        </w:rPr>
        <w:t xml:space="preserve">Odborné konference, semináře a workshopy z oblasti KKS </w:t>
      </w:r>
      <w:r w:rsidR="00531F1E" w:rsidRPr="00CD3FC7">
        <w:rPr>
          <w:rFonts w:ascii="Arial" w:hAnsi="Arial" w:cs="Arial"/>
          <w:b/>
          <w:sz w:val="20"/>
          <w:szCs w:val="20"/>
        </w:rPr>
        <w:t xml:space="preserve">v ČR </w:t>
      </w:r>
      <w:r w:rsidRPr="00CD3FC7">
        <w:rPr>
          <w:rFonts w:ascii="Arial" w:hAnsi="Arial" w:cs="Arial"/>
          <w:b/>
          <w:sz w:val="20"/>
          <w:szCs w:val="20"/>
        </w:rPr>
        <w:t>s mezinárodním přesahem zaměřené</w:t>
      </w:r>
      <w:r w:rsidR="00920DC5" w:rsidRPr="00CD3FC7">
        <w:rPr>
          <w:rFonts w:ascii="Arial" w:hAnsi="Arial" w:cs="Arial"/>
          <w:b/>
          <w:sz w:val="20"/>
          <w:szCs w:val="20"/>
        </w:rPr>
        <w:t xml:space="preserve"> na podporu </w:t>
      </w:r>
      <w:r w:rsidR="00920DC5" w:rsidRPr="00885F31">
        <w:rPr>
          <w:rFonts w:ascii="Arial" w:hAnsi="Arial" w:cs="Arial"/>
          <w:b/>
          <w:sz w:val="20"/>
          <w:szCs w:val="20"/>
        </w:rPr>
        <w:t xml:space="preserve">rozvoje dovedností </w:t>
      </w:r>
      <w:r w:rsidRPr="00885F31">
        <w:rPr>
          <w:rFonts w:ascii="Arial" w:hAnsi="Arial" w:cs="Arial"/>
          <w:b/>
          <w:sz w:val="20"/>
          <w:szCs w:val="20"/>
        </w:rPr>
        <w:t>a zasíťování</w:t>
      </w:r>
      <w:r w:rsidRPr="00885F31">
        <w:rPr>
          <w:rFonts w:ascii="Arial" w:hAnsi="Arial" w:cs="Arial"/>
          <w:b/>
          <w:sz w:val="20"/>
          <w:szCs w:val="20"/>
        </w:rPr>
        <w:br/>
      </w:r>
      <w:r w:rsidRPr="00885F31">
        <w:rPr>
          <w:rFonts w:ascii="Arial" w:hAnsi="Arial" w:cs="Arial"/>
          <w:sz w:val="20"/>
          <w:szCs w:val="20"/>
        </w:rPr>
        <w:t xml:space="preserve">Podpora výměny informací a odborných znalostí z oblasti KKS mezi profesionály </w:t>
      </w:r>
      <w:r w:rsidR="00A60A65" w:rsidRPr="00885F31">
        <w:rPr>
          <w:rFonts w:ascii="Arial" w:hAnsi="Arial" w:cs="Arial"/>
          <w:sz w:val="20"/>
          <w:szCs w:val="20"/>
        </w:rPr>
        <w:t>(umělecké profese a umělecko</w:t>
      </w:r>
      <w:r w:rsidRPr="00885F31">
        <w:rPr>
          <w:rFonts w:ascii="Arial" w:hAnsi="Arial" w:cs="Arial"/>
          <w:sz w:val="20"/>
          <w:szCs w:val="20"/>
        </w:rPr>
        <w:t>-technické profese) a odbornou v</w:t>
      </w:r>
      <w:r w:rsidR="006C4269" w:rsidRPr="00885F31">
        <w:rPr>
          <w:rFonts w:ascii="Arial" w:hAnsi="Arial" w:cs="Arial"/>
          <w:sz w:val="20"/>
          <w:szCs w:val="20"/>
        </w:rPr>
        <w:t>eřejností na mezinárodní úrovni. Aktivity</w:t>
      </w:r>
      <w:r w:rsidR="00AE6FDD" w:rsidRPr="00885F31">
        <w:rPr>
          <w:rFonts w:ascii="Arial" w:hAnsi="Arial" w:cs="Arial"/>
          <w:sz w:val="20"/>
          <w:szCs w:val="20"/>
        </w:rPr>
        <w:t xml:space="preserve"> </w:t>
      </w:r>
      <w:r w:rsidRPr="00885F31">
        <w:rPr>
          <w:rFonts w:ascii="Arial" w:hAnsi="Arial" w:cs="Arial"/>
          <w:sz w:val="20"/>
          <w:szCs w:val="20"/>
        </w:rPr>
        <w:t>zaměřen</w:t>
      </w:r>
      <w:r w:rsidR="006C4269" w:rsidRPr="00885F31">
        <w:rPr>
          <w:rFonts w:ascii="Arial" w:hAnsi="Arial" w:cs="Arial"/>
          <w:sz w:val="20"/>
          <w:szCs w:val="20"/>
        </w:rPr>
        <w:t>é</w:t>
      </w:r>
      <w:r w:rsidRPr="00885F31">
        <w:rPr>
          <w:rFonts w:ascii="Arial" w:hAnsi="Arial" w:cs="Arial"/>
          <w:sz w:val="20"/>
          <w:szCs w:val="20"/>
        </w:rPr>
        <w:t xml:space="preserve"> na rozvoj dovedností, mobility, síťování, mezin</w:t>
      </w:r>
      <w:r w:rsidR="00AB0634" w:rsidRPr="00885F31">
        <w:rPr>
          <w:rFonts w:ascii="Arial" w:hAnsi="Arial" w:cs="Arial"/>
          <w:sz w:val="20"/>
          <w:szCs w:val="20"/>
        </w:rPr>
        <w:t>árodní spolupráci, green deal a </w:t>
      </w:r>
      <w:r w:rsidRPr="00885F31">
        <w:rPr>
          <w:rFonts w:ascii="Arial" w:hAnsi="Arial" w:cs="Arial"/>
          <w:sz w:val="20"/>
          <w:szCs w:val="20"/>
        </w:rPr>
        <w:t>udržitelnost v oblastech KKS.</w:t>
      </w:r>
    </w:p>
    <w:p w14:paraId="3FB3B0D5" w14:textId="77777777" w:rsidR="00B772E3" w:rsidRPr="00885F31" w:rsidRDefault="00B772E3" w:rsidP="00B772E3">
      <w:pPr>
        <w:pStyle w:val="Odstavecseseznamem"/>
        <w:rPr>
          <w:rFonts w:ascii="Arial" w:hAnsi="Arial" w:cs="Arial"/>
          <w:b/>
          <w:sz w:val="20"/>
          <w:szCs w:val="20"/>
        </w:rPr>
      </w:pPr>
    </w:p>
    <w:p w14:paraId="6B93C09B" w14:textId="2026664A" w:rsidR="00B772E3" w:rsidRPr="00885F31" w:rsidRDefault="008132C1" w:rsidP="007449E4">
      <w:pPr>
        <w:pStyle w:val="Odstavecseseznamem"/>
        <w:numPr>
          <w:ilvl w:val="0"/>
          <w:numId w:val="10"/>
        </w:numPr>
        <w:spacing w:after="160"/>
        <w:rPr>
          <w:rFonts w:ascii="Arial" w:hAnsi="Arial" w:cs="Arial"/>
          <w:b/>
          <w:sz w:val="20"/>
          <w:szCs w:val="20"/>
        </w:rPr>
      </w:pPr>
      <w:r w:rsidRPr="00885F31">
        <w:rPr>
          <w:rFonts w:ascii="Arial" w:hAnsi="Arial" w:cs="Arial"/>
          <w:b/>
          <w:sz w:val="20"/>
          <w:szCs w:val="20"/>
        </w:rPr>
        <w:t>Příprava odborných konferencí,</w:t>
      </w:r>
      <w:r w:rsidR="00B772E3" w:rsidRPr="00885F31">
        <w:rPr>
          <w:rFonts w:ascii="Arial" w:hAnsi="Arial" w:cs="Arial"/>
          <w:b/>
          <w:sz w:val="20"/>
          <w:szCs w:val="20"/>
        </w:rPr>
        <w:t xml:space="preserve"> seminářů </w:t>
      </w:r>
      <w:r w:rsidRPr="00885F31">
        <w:rPr>
          <w:rFonts w:ascii="Arial" w:hAnsi="Arial" w:cs="Arial"/>
          <w:b/>
          <w:sz w:val="20"/>
          <w:szCs w:val="20"/>
        </w:rPr>
        <w:t xml:space="preserve">a workshopů </w:t>
      </w:r>
      <w:r w:rsidR="00B772E3" w:rsidRPr="00885F31">
        <w:rPr>
          <w:rFonts w:ascii="Arial" w:hAnsi="Arial" w:cs="Arial"/>
          <w:b/>
          <w:sz w:val="20"/>
          <w:szCs w:val="20"/>
        </w:rPr>
        <w:t xml:space="preserve">z oblasti KKS </w:t>
      </w:r>
      <w:r w:rsidR="00531F1E" w:rsidRPr="00885F31">
        <w:rPr>
          <w:rFonts w:ascii="Arial" w:hAnsi="Arial" w:cs="Arial"/>
          <w:b/>
          <w:sz w:val="20"/>
          <w:szCs w:val="20"/>
        </w:rPr>
        <w:t xml:space="preserve">v ČR </w:t>
      </w:r>
      <w:r w:rsidR="00B772E3" w:rsidRPr="00885F31">
        <w:rPr>
          <w:rFonts w:ascii="Arial" w:hAnsi="Arial" w:cs="Arial"/>
          <w:b/>
          <w:sz w:val="20"/>
          <w:szCs w:val="20"/>
        </w:rPr>
        <w:t>s mezinárodním přesahem zaměřených</w:t>
      </w:r>
      <w:r w:rsidR="00920DC5" w:rsidRPr="00885F31">
        <w:rPr>
          <w:rFonts w:ascii="Arial" w:hAnsi="Arial" w:cs="Arial"/>
          <w:b/>
          <w:sz w:val="20"/>
          <w:szCs w:val="20"/>
        </w:rPr>
        <w:t xml:space="preserve"> na podporu rozvoje dovedností </w:t>
      </w:r>
      <w:r w:rsidR="00B772E3" w:rsidRPr="00885F31">
        <w:rPr>
          <w:rFonts w:ascii="Arial" w:hAnsi="Arial" w:cs="Arial"/>
          <w:b/>
          <w:sz w:val="20"/>
          <w:szCs w:val="20"/>
        </w:rPr>
        <w:t>a zasíťování</w:t>
      </w:r>
      <w:r w:rsidR="00B772E3" w:rsidRPr="00885F31">
        <w:rPr>
          <w:rFonts w:ascii="Arial" w:hAnsi="Arial" w:cs="Arial"/>
          <w:b/>
          <w:sz w:val="20"/>
          <w:szCs w:val="20"/>
        </w:rPr>
        <w:br/>
      </w:r>
      <w:r w:rsidR="00B772E3" w:rsidRPr="00885F31">
        <w:rPr>
          <w:rFonts w:ascii="Arial" w:hAnsi="Arial" w:cs="Arial"/>
          <w:sz w:val="20"/>
          <w:szCs w:val="20"/>
        </w:rPr>
        <w:t xml:space="preserve">Předcházející přípravná fáze projektu podporující výměnu informací a odborných znalostí z oblasti KKS mezi profesionály </w:t>
      </w:r>
      <w:r w:rsidR="00A44709" w:rsidRPr="00885F31">
        <w:rPr>
          <w:rFonts w:ascii="Arial" w:hAnsi="Arial" w:cs="Arial"/>
          <w:sz w:val="20"/>
          <w:szCs w:val="20"/>
        </w:rPr>
        <w:t xml:space="preserve">(umělecké profese a umělecko-technické profese) </w:t>
      </w:r>
      <w:r w:rsidR="00B772E3" w:rsidRPr="00885F31">
        <w:rPr>
          <w:rFonts w:ascii="Arial" w:hAnsi="Arial" w:cs="Arial"/>
          <w:sz w:val="20"/>
          <w:szCs w:val="20"/>
        </w:rPr>
        <w:t>a odbornou veřejností na m</w:t>
      </w:r>
      <w:r w:rsidR="00AB0634" w:rsidRPr="00885F31">
        <w:rPr>
          <w:rFonts w:ascii="Arial" w:hAnsi="Arial" w:cs="Arial"/>
          <w:sz w:val="20"/>
          <w:szCs w:val="20"/>
        </w:rPr>
        <w:t>ezinárodní úrovni</w:t>
      </w:r>
      <w:r w:rsidR="006C4269" w:rsidRPr="00885F31">
        <w:rPr>
          <w:rFonts w:ascii="Arial" w:hAnsi="Arial" w:cs="Arial"/>
          <w:sz w:val="20"/>
          <w:szCs w:val="20"/>
        </w:rPr>
        <w:t>.</w:t>
      </w:r>
      <w:r w:rsidR="00AB0634" w:rsidRPr="00885F31">
        <w:rPr>
          <w:rFonts w:ascii="Arial" w:hAnsi="Arial" w:cs="Arial"/>
          <w:sz w:val="20"/>
          <w:szCs w:val="20"/>
        </w:rPr>
        <w:t xml:space="preserve"> </w:t>
      </w:r>
      <w:r w:rsidR="00531F1E" w:rsidRPr="00885F31">
        <w:rPr>
          <w:rFonts w:ascii="Arial" w:hAnsi="Arial" w:cs="Arial"/>
          <w:sz w:val="20"/>
          <w:szCs w:val="20"/>
        </w:rPr>
        <w:t>Aktivity</w:t>
      </w:r>
      <w:r w:rsidR="00AE6FDD" w:rsidRPr="00885F31">
        <w:rPr>
          <w:rFonts w:ascii="Arial" w:hAnsi="Arial" w:cs="Arial"/>
          <w:sz w:val="20"/>
          <w:szCs w:val="20"/>
        </w:rPr>
        <w:t xml:space="preserve"> </w:t>
      </w:r>
      <w:r w:rsidR="006C4269" w:rsidRPr="00885F31">
        <w:rPr>
          <w:rFonts w:ascii="Arial" w:hAnsi="Arial" w:cs="Arial"/>
          <w:sz w:val="20"/>
          <w:szCs w:val="20"/>
        </w:rPr>
        <w:t>zaměřené</w:t>
      </w:r>
      <w:r w:rsidR="00AB0634" w:rsidRPr="00885F31">
        <w:rPr>
          <w:rFonts w:ascii="Arial" w:hAnsi="Arial" w:cs="Arial"/>
          <w:sz w:val="20"/>
          <w:szCs w:val="20"/>
        </w:rPr>
        <w:t xml:space="preserve"> na </w:t>
      </w:r>
      <w:r w:rsidR="00B772E3" w:rsidRPr="00885F31">
        <w:rPr>
          <w:rFonts w:ascii="Arial" w:hAnsi="Arial" w:cs="Arial"/>
          <w:sz w:val="20"/>
          <w:szCs w:val="20"/>
        </w:rPr>
        <w:t>rozvoj dovedností, mobility, síťování, mezinárodní spolupráci, green deal a udržitelnost v oblastech KKS.</w:t>
      </w:r>
    </w:p>
    <w:p w14:paraId="14D8DC70" w14:textId="14838533" w:rsidR="003D0339" w:rsidRPr="00885F31" w:rsidRDefault="003D0339" w:rsidP="003D0339">
      <w:pPr>
        <w:pStyle w:val="Prosttext"/>
        <w:numPr>
          <w:ilvl w:val="0"/>
          <w:numId w:val="10"/>
        </w:numPr>
        <w:rPr>
          <w:rFonts w:ascii="Arial" w:hAnsi="Arial" w:cs="Arial"/>
          <w:b/>
          <w:sz w:val="20"/>
          <w:szCs w:val="20"/>
        </w:rPr>
      </w:pPr>
      <w:r w:rsidRPr="00885F31">
        <w:rPr>
          <w:rFonts w:ascii="Arial" w:hAnsi="Arial" w:cs="Arial"/>
          <w:b/>
          <w:sz w:val="20"/>
          <w:szCs w:val="20"/>
        </w:rPr>
        <w:t xml:space="preserve">Podpora programů tvůrčích rezidencí a programů studijních pobytů profesionálů z oblasti KKS v zahraničí </w:t>
      </w:r>
    </w:p>
    <w:p w14:paraId="10463368" w14:textId="5511EAC6" w:rsidR="003D0339" w:rsidRPr="00885F31" w:rsidRDefault="003D0339" w:rsidP="003D0339">
      <w:pPr>
        <w:pStyle w:val="Prosttext"/>
        <w:ind w:left="720"/>
        <w:rPr>
          <w:rFonts w:ascii="Arial" w:hAnsi="Arial" w:cs="Arial"/>
          <w:sz w:val="20"/>
          <w:szCs w:val="20"/>
        </w:rPr>
      </w:pPr>
      <w:r w:rsidRPr="00885F31">
        <w:rPr>
          <w:rFonts w:ascii="Arial" w:hAnsi="Arial" w:cs="Arial"/>
          <w:sz w:val="20"/>
          <w:szCs w:val="20"/>
        </w:rPr>
        <w:t>Programy zaměřené na podp</w:t>
      </w:r>
      <w:r w:rsidR="0042577B" w:rsidRPr="00885F31">
        <w:rPr>
          <w:rFonts w:ascii="Arial" w:hAnsi="Arial" w:cs="Arial"/>
          <w:sz w:val="20"/>
          <w:szCs w:val="20"/>
        </w:rPr>
        <w:t>oru rozvoje dovedností, mobility</w:t>
      </w:r>
      <w:r w:rsidRPr="00885F31">
        <w:rPr>
          <w:rFonts w:ascii="Arial" w:hAnsi="Arial" w:cs="Arial"/>
          <w:sz w:val="20"/>
          <w:szCs w:val="20"/>
        </w:rPr>
        <w:t xml:space="preserve"> a zasíťování v zahraničí </w:t>
      </w:r>
      <w:r w:rsidR="0042577B" w:rsidRPr="00885F31">
        <w:rPr>
          <w:rFonts w:ascii="Arial" w:hAnsi="Arial" w:cs="Arial"/>
          <w:sz w:val="20"/>
          <w:szCs w:val="20"/>
        </w:rPr>
        <w:t>v rámci</w:t>
      </w:r>
      <w:r w:rsidRPr="00885F31">
        <w:rPr>
          <w:rFonts w:ascii="Arial" w:hAnsi="Arial" w:cs="Arial"/>
          <w:sz w:val="20"/>
          <w:szCs w:val="20"/>
        </w:rPr>
        <w:t xml:space="preserve"> studijní</w:t>
      </w:r>
      <w:r w:rsidR="0042577B" w:rsidRPr="00885F31">
        <w:rPr>
          <w:rFonts w:ascii="Arial" w:hAnsi="Arial" w:cs="Arial"/>
          <w:sz w:val="20"/>
          <w:szCs w:val="20"/>
        </w:rPr>
        <w:t>ch</w:t>
      </w:r>
      <w:r w:rsidRPr="00885F31">
        <w:rPr>
          <w:rFonts w:ascii="Arial" w:hAnsi="Arial" w:cs="Arial"/>
          <w:sz w:val="20"/>
          <w:szCs w:val="20"/>
        </w:rPr>
        <w:t xml:space="preserve"> pobyt</w:t>
      </w:r>
      <w:r w:rsidR="0042577B" w:rsidRPr="00885F31">
        <w:rPr>
          <w:rFonts w:ascii="Arial" w:hAnsi="Arial" w:cs="Arial"/>
          <w:sz w:val="20"/>
          <w:szCs w:val="20"/>
        </w:rPr>
        <w:t>ů</w:t>
      </w:r>
      <w:r w:rsidRPr="00885F31">
        <w:rPr>
          <w:rFonts w:ascii="Arial" w:hAnsi="Arial" w:cs="Arial"/>
          <w:sz w:val="20"/>
          <w:szCs w:val="20"/>
        </w:rPr>
        <w:t xml:space="preserve"> či tvůrčí</w:t>
      </w:r>
      <w:r w:rsidR="0042577B" w:rsidRPr="00885F31">
        <w:rPr>
          <w:rFonts w:ascii="Arial" w:hAnsi="Arial" w:cs="Arial"/>
          <w:sz w:val="20"/>
          <w:szCs w:val="20"/>
        </w:rPr>
        <w:t>ch</w:t>
      </w:r>
      <w:r w:rsidRPr="00885F31">
        <w:rPr>
          <w:rFonts w:ascii="Arial" w:hAnsi="Arial" w:cs="Arial"/>
          <w:sz w:val="20"/>
          <w:szCs w:val="20"/>
        </w:rPr>
        <w:t xml:space="preserve"> rezidenc</w:t>
      </w:r>
      <w:r w:rsidR="0042577B" w:rsidRPr="00885F31">
        <w:rPr>
          <w:rFonts w:ascii="Arial" w:hAnsi="Arial" w:cs="Arial"/>
          <w:sz w:val="20"/>
          <w:szCs w:val="20"/>
        </w:rPr>
        <w:t>í</w:t>
      </w:r>
      <w:r w:rsidRPr="00885F31">
        <w:rPr>
          <w:rFonts w:ascii="Arial" w:hAnsi="Arial" w:cs="Arial"/>
          <w:sz w:val="20"/>
          <w:szCs w:val="20"/>
        </w:rPr>
        <w:t xml:space="preserve"> pro umělecké profe</w:t>
      </w:r>
      <w:r w:rsidR="006979A1" w:rsidRPr="00885F31">
        <w:rPr>
          <w:rFonts w:ascii="Arial" w:hAnsi="Arial" w:cs="Arial"/>
          <w:sz w:val="20"/>
          <w:szCs w:val="20"/>
        </w:rPr>
        <w:t>se a umělecko-technické profese v oblasti scénického umění, hudby, vizuálního umění a literatury.</w:t>
      </w:r>
    </w:p>
    <w:p w14:paraId="4022D2C1" w14:textId="77777777" w:rsidR="00857F4B" w:rsidRPr="00885F31" w:rsidRDefault="00857F4B" w:rsidP="003D0339">
      <w:pPr>
        <w:pStyle w:val="Prosttext"/>
        <w:ind w:left="720"/>
        <w:rPr>
          <w:rFonts w:ascii="Arial" w:hAnsi="Arial" w:cs="Arial"/>
          <w:sz w:val="20"/>
          <w:szCs w:val="20"/>
        </w:rPr>
      </w:pPr>
    </w:p>
    <w:p w14:paraId="1761237A" w14:textId="1734948C" w:rsidR="00857F4B" w:rsidRPr="00885F31" w:rsidRDefault="00857F4B" w:rsidP="00460A7D">
      <w:pPr>
        <w:pStyle w:val="Prosttext"/>
        <w:jc w:val="both"/>
        <w:rPr>
          <w:rFonts w:ascii="Arial" w:hAnsi="Arial" w:cs="Arial"/>
          <w:sz w:val="20"/>
          <w:szCs w:val="20"/>
        </w:rPr>
      </w:pPr>
      <w:r w:rsidRPr="00885F31">
        <w:rPr>
          <w:rFonts w:ascii="Arial" w:hAnsi="Arial" w:cs="Arial"/>
          <w:sz w:val="20"/>
        </w:rPr>
        <w:t>Mezi klíčové oblasti podpory v rámci Statusu umělce patří: rozvoj digitálních, finančních či manažerských dovedností, kulturní inovace, projekty propojující umění a kulturu se vzdělávacím</w:t>
      </w:r>
      <w:r w:rsidR="001D349F" w:rsidRPr="00885F31">
        <w:rPr>
          <w:rFonts w:ascii="Arial" w:hAnsi="Arial" w:cs="Arial"/>
          <w:sz w:val="20"/>
        </w:rPr>
        <w:t xml:space="preserve"> systémem,</w:t>
      </w:r>
      <w:r w:rsidRPr="00885F31">
        <w:rPr>
          <w:rFonts w:ascii="Arial" w:hAnsi="Arial" w:cs="Arial"/>
          <w:sz w:val="20"/>
        </w:rPr>
        <w:t xml:space="preserve"> internacionalizace</w:t>
      </w:r>
      <w:r w:rsidR="001D349F" w:rsidRPr="00885F31">
        <w:rPr>
          <w:rFonts w:ascii="Arial" w:hAnsi="Arial" w:cs="Arial"/>
          <w:sz w:val="20"/>
        </w:rPr>
        <w:t xml:space="preserve"> a síťování</w:t>
      </w:r>
      <w:r w:rsidRPr="00885F31">
        <w:rPr>
          <w:rFonts w:ascii="Arial" w:hAnsi="Arial" w:cs="Arial"/>
          <w:sz w:val="20"/>
        </w:rPr>
        <w:t>.</w:t>
      </w:r>
    </w:p>
    <w:p w14:paraId="4DAAE90E" w14:textId="77777777" w:rsidR="003D0339" w:rsidRPr="00885F31" w:rsidRDefault="003D0339" w:rsidP="003D0339">
      <w:pPr>
        <w:pStyle w:val="Prosttext"/>
        <w:ind w:left="720"/>
        <w:rPr>
          <w:rFonts w:ascii="Arial" w:hAnsi="Arial" w:cs="Arial"/>
          <w:sz w:val="20"/>
          <w:szCs w:val="20"/>
        </w:rPr>
      </w:pPr>
    </w:p>
    <w:p w14:paraId="4ADBE5DD" w14:textId="70BBC921" w:rsidR="00692A99" w:rsidRPr="00885F31" w:rsidRDefault="00137FBA" w:rsidP="00961120">
      <w:pPr>
        <w:rPr>
          <w:rFonts w:ascii="Arial" w:hAnsi="Arial" w:cs="Arial"/>
          <w:sz w:val="20"/>
        </w:rPr>
      </w:pPr>
      <w:r w:rsidRPr="00885F31">
        <w:rPr>
          <w:rFonts w:ascii="Arial" w:hAnsi="Arial" w:cs="Arial"/>
          <w:sz w:val="20"/>
          <w:szCs w:val="20"/>
        </w:rPr>
        <w:lastRenderedPageBreak/>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77777777" w:rsidR="003A5380" w:rsidRPr="00885F31" w:rsidRDefault="003A5380" w:rsidP="000C6446">
      <w:pPr>
        <w:pStyle w:val="Nadpis1"/>
      </w:pPr>
      <w:r w:rsidRPr="00885F31">
        <w:t>Oprávnění příjemci podpory</w:t>
      </w:r>
    </w:p>
    <w:p w14:paraId="5F02B1BA" w14:textId="01AFF088" w:rsidR="00064312" w:rsidRPr="00885F31" w:rsidRDefault="00064312" w:rsidP="005F7DC4">
      <w:pPr>
        <w:spacing w:after="240"/>
        <w:ind w:left="44"/>
        <w:jc w:val="both"/>
        <w:rPr>
          <w:rFonts w:ascii="Arial" w:hAnsi="Arial" w:cs="Arial"/>
          <w:sz w:val="20"/>
          <w:szCs w:val="20"/>
        </w:rPr>
      </w:pPr>
      <w:r w:rsidRPr="00885F31">
        <w:rPr>
          <w:rFonts w:ascii="Arial" w:hAnsi="Arial" w:cs="Arial"/>
          <w:b/>
          <w:sz w:val="20"/>
          <w:szCs w:val="20"/>
        </w:rPr>
        <w:t xml:space="preserve">Žadatelem o dotaci mohou být </w:t>
      </w:r>
      <w:r w:rsidR="00460A7D">
        <w:rPr>
          <w:rFonts w:ascii="Arial" w:hAnsi="Arial" w:cs="Arial"/>
          <w:b/>
          <w:sz w:val="20"/>
          <w:szCs w:val="20"/>
        </w:rPr>
        <w:t xml:space="preserve">SPO </w:t>
      </w:r>
      <w:r w:rsidR="00E17E20">
        <w:rPr>
          <w:rFonts w:ascii="Arial" w:hAnsi="Arial" w:cs="Arial"/>
          <w:b/>
          <w:sz w:val="20"/>
          <w:szCs w:val="20"/>
        </w:rPr>
        <w:t>(</w:t>
      </w:r>
      <w:r w:rsidR="00460A7D">
        <w:rPr>
          <w:rFonts w:ascii="Arial" w:hAnsi="Arial" w:cs="Arial"/>
          <w:b/>
          <w:sz w:val="20"/>
          <w:szCs w:val="20"/>
        </w:rPr>
        <w:t>ke kterým MK plní zřizovatelskou funkci</w:t>
      </w:r>
      <w:r w:rsidR="00E17E20">
        <w:rPr>
          <w:rFonts w:ascii="Arial" w:hAnsi="Arial" w:cs="Arial"/>
          <w:b/>
          <w:sz w:val="20"/>
          <w:szCs w:val="20"/>
        </w:rPr>
        <w:t>).</w:t>
      </w:r>
      <w:r w:rsidR="009157D0" w:rsidRPr="00885F31">
        <w:rPr>
          <w:rFonts w:ascii="Arial" w:hAnsi="Arial" w:cs="Arial"/>
          <w:b/>
          <w:sz w:val="20"/>
          <w:szCs w:val="20"/>
        </w:rPr>
        <w:t xml:space="preserve"> </w:t>
      </w:r>
      <w:r w:rsidRPr="00885F31">
        <w:rPr>
          <w:rFonts w:ascii="Arial" w:hAnsi="Arial" w:cs="Arial"/>
          <w:sz w:val="20"/>
          <w:szCs w:val="20"/>
        </w:rPr>
        <w:t>Žadatel o dotaci musí splňovat všechny zákonem a výběrovým řízením stanovené podmínky.</w:t>
      </w:r>
      <w:r w:rsidR="00857F4B" w:rsidRPr="00885F31">
        <w:rPr>
          <w:rFonts w:ascii="Arial" w:hAnsi="Arial" w:cs="Arial"/>
          <w:sz w:val="20"/>
          <w:szCs w:val="20"/>
        </w:rPr>
        <w:t xml:space="preserve"> </w:t>
      </w:r>
    </w:p>
    <w:p w14:paraId="05690A4F" w14:textId="525F6564" w:rsidR="00064312" w:rsidRPr="00885F31" w:rsidRDefault="00064312" w:rsidP="005F7DC4">
      <w:pPr>
        <w:spacing w:after="240"/>
        <w:ind w:left="44"/>
        <w:jc w:val="both"/>
        <w:rPr>
          <w:rFonts w:ascii="Arial" w:hAnsi="Arial" w:cs="Arial"/>
          <w:sz w:val="20"/>
          <w:szCs w:val="20"/>
        </w:rPr>
      </w:pPr>
      <w:r w:rsidRPr="00885F31">
        <w:rPr>
          <w:rFonts w:ascii="Arial" w:hAnsi="Arial" w:cs="Arial"/>
          <w:sz w:val="20"/>
          <w:szCs w:val="20"/>
        </w:rPr>
        <w:t>Žádost do výběrového dotačního ř</w:t>
      </w:r>
      <w:r w:rsidR="00CA6094" w:rsidRPr="00885F31">
        <w:rPr>
          <w:rFonts w:ascii="Arial" w:hAnsi="Arial" w:cs="Arial"/>
          <w:sz w:val="20"/>
          <w:szCs w:val="20"/>
        </w:rPr>
        <w:t xml:space="preserve">ízení může předložit pouze SPO. </w:t>
      </w:r>
      <w:r w:rsidR="00863BC8" w:rsidRPr="00885F31">
        <w:rPr>
          <w:rFonts w:ascii="Arial" w:hAnsi="Arial" w:cs="Arial"/>
          <w:sz w:val="20"/>
          <w:szCs w:val="20"/>
        </w:rPr>
        <w:t xml:space="preserve">Podpora je směřována na podporu </w:t>
      </w:r>
      <w:r w:rsidR="00F274D8" w:rsidRPr="00885F31">
        <w:rPr>
          <w:rFonts w:ascii="Arial" w:hAnsi="Arial" w:cs="Arial"/>
          <w:sz w:val="20"/>
          <w:szCs w:val="20"/>
        </w:rPr>
        <w:t>fyzických osob</w:t>
      </w:r>
      <w:r w:rsidR="00863BC8" w:rsidRPr="00885F31">
        <w:rPr>
          <w:rFonts w:ascii="Arial" w:hAnsi="Arial" w:cs="Arial"/>
          <w:sz w:val="20"/>
          <w:szCs w:val="20"/>
        </w:rPr>
        <w:t xml:space="preserve">, ne </w:t>
      </w:r>
      <w:r w:rsidR="00576A99" w:rsidRPr="00885F31">
        <w:rPr>
          <w:rFonts w:ascii="Arial" w:hAnsi="Arial" w:cs="Arial"/>
          <w:sz w:val="20"/>
          <w:szCs w:val="20"/>
        </w:rPr>
        <w:t xml:space="preserve">vlastních </w:t>
      </w:r>
      <w:r w:rsidR="00863BC8" w:rsidRPr="00885F31">
        <w:rPr>
          <w:rFonts w:ascii="Arial" w:hAnsi="Arial" w:cs="Arial"/>
          <w:sz w:val="20"/>
          <w:szCs w:val="20"/>
        </w:rPr>
        <w:t xml:space="preserve">zaměstnanců </w:t>
      </w:r>
      <w:r w:rsidR="00675BD2" w:rsidRPr="00885F31">
        <w:rPr>
          <w:rFonts w:ascii="Arial" w:hAnsi="Arial" w:cs="Arial"/>
          <w:sz w:val="20"/>
          <w:szCs w:val="20"/>
        </w:rPr>
        <w:t>SPO a podpora nesmí směřovat na prezentaci uměleckých sbírek ve vlastnictví SPO.</w:t>
      </w:r>
    </w:p>
    <w:p w14:paraId="29BD3518" w14:textId="696E8EE8" w:rsidR="00064312" w:rsidRPr="0020390B" w:rsidRDefault="00064312" w:rsidP="005F7DC4">
      <w:pPr>
        <w:spacing w:after="240"/>
        <w:ind w:left="44"/>
        <w:jc w:val="both"/>
        <w:rPr>
          <w:rFonts w:ascii="Arial" w:hAnsi="Arial" w:cs="Arial"/>
          <w:strike/>
          <w:color w:val="FF0000"/>
          <w:sz w:val="20"/>
          <w:szCs w:val="20"/>
        </w:rPr>
      </w:pPr>
      <w:r w:rsidRPr="00885F31">
        <w:rPr>
          <w:rFonts w:ascii="Arial" w:hAnsi="Arial" w:cs="Arial"/>
          <w:sz w:val="20"/>
          <w:szCs w:val="20"/>
        </w:rPr>
        <w:t xml:space="preserve">Žádost předkládá SPO, která je realizátorem projektu (tzn. </w:t>
      </w:r>
      <w:r w:rsidRPr="00885F31">
        <w:rPr>
          <w:rFonts w:ascii="Arial" w:hAnsi="Arial" w:cs="Arial"/>
          <w:b/>
          <w:sz w:val="20"/>
          <w:szCs w:val="20"/>
        </w:rPr>
        <w:t>veškeré výdaje a příj</w:t>
      </w:r>
      <w:r w:rsidR="00B32F88" w:rsidRPr="00885F31">
        <w:rPr>
          <w:rFonts w:ascii="Arial" w:hAnsi="Arial" w:cs="Arial"/>
          <w:b/>
          <w:sz w:val="20"/>
          <w:szCs w:val="20"/>
        </w:rPr>
        <w:t>my související s projektem mus</w:t>
      </w:r>
      <w:r w:rsidRPr="00885F31">
        <w:rPr>
          <w:rFonts w:ascii="Arial" w:hAnsi="Arial" w:cs="Arial"/>
          <w:b/>
          <w:sz w:val="20"/>
          <w:szCs w:val="20"/>
        </w:rPr>
        <w:t>í projít účetnictvím žadatele</w:t>
      </w:r>
      <w:r w:rsidR="00B32F88" w:rsidRPr="00885F31">
        <w:rPr>
          <w:rFonts w:ascii="Arial" w:hAnsi="Arial" w:cs="Arial"/>
          <w:b/>
          <w:sz w:val="20"/>
          <w:szCs w:val="20"/>
        </w:rPr>
        <w:t xml:space="preserve">, účetnictví je jasně oddělené od ostatních projektů a účetní doklady obsahují specifický znak </w:t>
      </w:r>
      <w:r w:rsidR="00545643" w:rsidRPr="00885F31">
        <w:rPr>
          <w:rFonts w:ascii="Arial" w:hAnsi="Arial" w:cs="Arial"/>
          <w:b/>
          <w:sz w:val="20"/>
          <w:szCs w:val="20"/>
        </w:rPr>
        <w:t xml:space="preserve">(registrační číslo žádosti) </w:t>
      </w:r>
      <w:r w:rsidR="00B32F88" w:rsidRPr="00885F31">
        <w:rPr>
          <w:rFonts w:ascii="Arial" w:hAnsi="Arial" w:cs="Arial"/>
          <w:b/>
          <w:sz w:val="20"/>
          <w:szCs w:val="20"/>
        </w:rPr>
        <w:t>pro financování z této výzvy z NPO</w:t>
      </w:r>
      <w:r w:rsidRPr="00885F31">
        <w:rPr>
          <w:rFonts w:ascii="Arial" w:hAnsi="Arial" w:cs="Arial"/>
          <w:sz w:val="20"/>
          <w:szCs w:val="20"/>
        </w:rPr>
        <w:t xml:space="preserve">). </w:t>
      </w:r>
    </w:p>
    <w:p w14:paraId="5AAA9CA1" w14:textId="66AE0D4F" w:rsidR="00064312" w:rsidRPr="00885F31" w:rsidRDefault="00064312" w:rsidP="005F7DC4">
      <w:pPr>
        <w:spacing w:after="240"/>
        <w:ind w:left="44"/>
        <w:jc w:val="both"/>
        <w:rPr>
          <w:rFonts w:ascii="Arial" w:hAnsi="Arial" w:cs="Arial"/>
          <w:b/>
          <w:sz w:val="20"/>
          <w:szCs w:val="20"/>
        </w:rPr>
      </w:pPr>
      <w:r w:rsidRPr="00885F31">
        <w:rPr>
          <w:rFonts w:ascii="Arial" w:hAnsi="Arial" w:cs="Arial"/>
          <w:b/>
          <w:sz w:val="20"/>
          <w:szCs w:val="20"/>
        </w:rPr>
        <w:t xml:space="preserve">Žadatel může </w:t>
      </w:r>
      <w:r w:rsidR="003F43DC" w:rsidRPr="00885F31">
        <w:rPr>
          <w:rFonts w:ascii="Arial" w:hAnsi="Arial" w:cs="Arial"/>
          <w:b/>
          <w:sz w:val="20"/>
          <w:szCs w:val="20"/>
        </w:rPr>
        <w:t>v rámci této výzvy</w:t>
      </w:r>
      <w:r w:rsidRPr="00885F31">
        <w:rPr>
          <w:rFonts w:ascii="Arial" w:hAnsi="Arial" w:cs="Arial"/>
          <w:b/>
          <w:sz w:val="20"/>
          <w:szCs w:val="20"/>
        </w:rPr>
        <w:t xml:space="preserve"> předložit maximálně 6 projektů, k</w:t>
      </w:r>
      <w:r w:rsidR="00066CA8" w:rsidRPr="00885F31">
        <w:rPr>
          <w:rFonts w:ascii="Arial" w:hAnsi="Arial" w:cs="Arial"/>
          <w:b/>
          <w:sz w:val="20"/>
          <w:szCs w:val="20"/>
        </w:rPr>
        <w:t>aždý formou samostatné žádosti dle jednotlivých tematických okruhů.</w:t>
      </w:r>
    </w:p>
    <w:p w14:paraId="5E47AE31" w14:textId="6258C312" w:rsidR="00064312" w:rsidRPr="00885F31" w:rsidRDefault="00064312" w:rsidP="005F7DC4">
      <w:pPr>
        <w:spacing w:after="240"/>
        <w:ind w:left="44"/>
        <w:jc w:val="both"/>
        <w:rPr>
          <w:rFonts w:ascii="Arial" w:hAnsi="Arial" w:cs="Arial"/>
          <w:sz w:val="20"/>
          <w:szCs w:val="20"/>
        </w:rPr>
      </w:pPr>
      <w:r w:rsidRPr="00885F31">
        <w:rPr>
          <w:rFonts w:ascii="Arial" w:hAnsi="Arial" w:cs="Arial"/>
          <w:b/>
          <w:sz w:val="20"/>
          <w:szCs w:val="20"/>
        </w:rPr>
        <w:t xml:space="preserve">Žadatel, který dotaci obdrží, nesmí převádět </w:t>
      </w:r>
      <w:r w:rsidR="00A37058" w:rsidRPr="00885F31">
        <w:rPr>
          <w:rFonts w:ascii="Arial" w:hAnsi="Arial" w:cs="Arial"/>
          <w:b/>
          <w:sz w:val="20"/>
          <w:szCs w:val="20"/>
        </w:rPr>
        <w:t xml:space="preserve">dané finanční prostředky </w:t>
      </w:r>
      <w:r w:rsidRPr="00885F31">
        <w:rPr>
          <w:rFonts w:ascii="Arial" w:hAnsi="Arial" w:cs="Arial"/>
          <w:b/>
          <w:sz w:val="20"/>
          <w:szCs w:val="20"/>
        </w:rPr>
        <w:t>na jiné právnické či fyzické osoby</w:t>
      </w:r>
      <w:r w:rsidRPr="00885F31">
        <w:rPr>
          <w:rFonts w:ascii="Arial" w:hAnsi="Arial" w:cs="Arial"/>
          <w:sz w:val="20"/>
          <w:szCs w:val="20"/>
        </w:rPr>
        <w:t xml:space="preserve">, pokud se nejedná o přímou úhradu </w:t>
      </w:r>
      <w:r w:rsidR="00A7792B" w:rsidRPr="00885F31">
        <w:rPr>
          <w:rFonts w:ascii="Arial" w:hAnsi="Arial" w:cs="Arial"/>
          <w:sz w:val="20"/>
          <w:szCs w:val="20"/>
        </w:rPr>
        <w:t>nákladů</w:t>
      </w:r>
      <w:r w:rsidRPr="00885F31">
        <w:rPr>
          <w:rFonts w:ascii="Arial" w:hAnsi="Arial" w:cs="Arial"/>
          <w:sz w:val="20"/>
          <w:szCs w:val="20"/>
        </w:rPr>
        <w:t xml:space="preserve"> spojených s realizací projek</w:t>
      </w:r>
      <w:r w:rsidR="00A37058" w:rsidRPr="00885F31">
        <w:rPr>
          <w:rFonts w:ascii="Arial" w:hAnsi="Arial" w:cs="Arial"/>
          <w:sz w:val="20"/>
          <w:szCs w:val="20"/>
        </w:rPr>
        <w:t>tu, které žadatel uvedl v návrhu rozpočtu a účetní</w:t>
      </w:r>
      <w:r w:rsidR="00A7792B" w:rsidRPr="00885F31">
        <w:rPr>
          <w:rFonts w:ascii="Arial" w:hAnsi="Arial" w:cs="Arial"/>
          <w:sz w:val="20"/>
          <w:szCs w:val="20"/>
        </w:rPr>
        <w:t>mi</w:t>
      </w:r>
      <w:r w:rsidR="00A37058" w:rsidRPr="00885F31">
        <w:rPr>
          <w:rFonts w:ascii="Arial" w:hAnsi="Arial" w:cs="Arial"/>
          <w:sz w:val="20"/>
          <w:szCs w:val="20"/>
        </w:rPr>
        <w:t xml:space="preserve"> doklady doloží </w:t>
      </w:r>
      <w:r w:rsidR="00A7792B" w:rsidRPr="00885F31">
        <w:rPr>
          <w:rFonts w:ascii="Arial" w:hAnsi="Arial" w:cs="Arial"/>
          <w:sz w:val="20"/>
          <w:szCs w:val="20"/>
        </w:rPr>
        <w:t xml:space="preserve">platby </w:t>
      </w:r>
      <w:r w:rsidR="00A37058" w:rsidRPr="00885F31">
        <w:rPr>
          <w:rFonts w:ascii="Arial" w:hAnsi="Arial" w:cs="Arial"/>
          <w:sz w:val="20"/>
          <w:szCs w:val="20"/>
        </w:rPr>
        <w:t>v rámci vyúčtování.</w:t>
      </w:r>
    </w:p>
    <w:p w14:paraId="387A2451" w14:textId="232106A0" w:rsidR="00C545A3" w:rsidRPr="00885F31" w:rsidRDefault="00C313EB" w:rsidP="000C6446">
      <w:pPr>
        <w:pStyle w:val="Nadpis1"/>
      </w:pPr>
      <w:r w:rsidRPr="00885F31">
        <w:t>Forma a</w:t>
      </w:r>
      <w:r w:rsidR="00C545A3" w:rsidRPr="00885F31">
        <w:t xml:space="preserve"> výše podpory</w:t>
      </w:r>
      <w:r w:rsidRPr="00885F31">
        <w:t xml:space="preserve"> a zdroje financování</w:t>
      </w:r>
    </w:p>
    <w:p w14:paraId="40CFFBD6" w14:textId="76A64403" w:rsidR="00C545A3" w:rsidRPr="00CD3FC7" w:rsidRDefault="00C545A3" w:rsidP="00C545A3">
      <w:pPr>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Ministerstva kultury,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zákona č. 218/2000 Sb., o rozpočtových pravidlech a o </w:t>
      </w:r>
      <w:r w:rsidRPr="00CD3FC7">
        <w:rPr>
          <w:rFonts w:ascii="Arial" w:hAnsi="Arial" w:cs="Arial"/>
          <w:sz w:val="20"/>
        </w:rPr>
        <w:t xml:space="preserve">změně některých souvisejících zákonů (dále jen rozpočtová pravidla), ve znění </w:t>
      </w:r>
      <w:r w:rsidR="00A669F0" w:rsidRPr="00CD3FC7">
        <w:rPr>
          <w:rFonts w:ascii="Arial" w:hAnsi="Arial" w:cs="Arial"/>
          <w:sz w:val="20"/>
        </w:rPr>
        <w:t>pozdějších předpisů a zákona č. </w:t>
      </w:r>
      <w:r w:rsidRPr="00CD3FC7">
        <w:rPr>
          <w:rFonts w:ascii="Arial" w:hAnsi="Arial" w:cs="Arial"/>
          <w:sz w:val="20"/>
        </w:rPr>
        <w:t xml:space="preserve">500/2004 Sb., správní řád, ve znění pozdějších předpisů, a to v rozsahu stanoveném ustanovením § 14q rozpočtových pravidel. </w:t>
      </w:r>
    </w:p>
    <w:p w14:paraId="4F47F6B3" w14:textId="1BD62C69" w:rsidR="00B66A3F" w:rsidRPr="00CD3FC7" w:rsidRDefault="00B66A3F" w:rsidP="0097111F">
      <w:pPr>
        <w:jc w:val="both"/>
        <w:rPr>
          <w:rFonts w:ascii="Arial" w:hAnsi="Arial" w:cs="Arial"/>
          <w:sz w:val="20"/>
          <w:szCs w:val="20"/>
        </w:rPr>
      </w:pPr>
      <w:r w:rsidRPr="00CD3FC7">
        <w:rPr>
          <w:rFonts w:ascii="Arial" w:hAnsi="Arial" w:cs="Arial"/>
          <w:sz w:val="20"/>
          <w:szCs w:val="20"/>
        </w:rPr>
        <w:t>Žadatel předkládá konkrétní a kontrolovatelný projekt</w:t>
      </w:r>
      <w:r w:rsidR="00FF3402" w:rsidRPr="00CD3FC7">
        <w:rPr>
          <w:rFonts w:ascii="Arial" w:hAnsi="Arial" w:cs="Arial"/>
          <w:sz w:val="20"/>
          <w:szCs w:val="20"/>
        </w:rPr>
        <w:t xml:space="preserve"> s</w:t>
      </w:r>
      <w:r w:rsidR="00282405" w:rsidRPr="00CD3FC7">
        <w:rPr>
          <w:rFonts w:ascii="Arial" w:hAnsi="Arial" w:cs="Arial"/>
          <w:sz w:val="20"/>
          <w:szCs w:val="20"/>
        </w:rPr>
        <w:t xml:space="preserve"> jasně </w:t>
      </w:r>
      <w:r w:rsidR="00924B41" w:rsidRPr="00CD3FC7">
        <w:rPr>
          <w:rFonts w:ascii="Arial" w:hAnsi="Arial" w:cs="Arial"/>
          <w:sz w:val="20"/>
          <w:szCs w:val="20"/>
        </w:rPr>
        <w:t xml:space="preserve">daným </w:t>
      </w:r>
      <w:r w:rsidR="006B7A37" w:rsidRPr="00CD3FC7">
        <w:rPr>
          <w:rFonts w:ascii="Arial" w:hAnsi="Arial" w:cs="Arial"/>
          <w:sz w:val="20"/>
          <w:szCs w:val="20"/>
        </w:rPr>
        <w:t>rozpočtem,</w:t>
      </w:r>
      <w:r w:rsidR="00282405" w:rsidRPr="00CD3FC7">
        <w:rPr>
          <w:rFonts w:ascii="Arial" w:hAnsi="Arial" w:cs="Arial"/>
          <w:sz w:val="20"/>
          <w:szCs w:val="20"/>
        </w:rPr>
        <w:t xml:space="preserve"> </w:t>
      </w:r>
      <w:r w:rsidR="00FF3402" w:rsidRPr="00CD3FC7">
        <w:rPr>
          <w:rFonts w:ascii="Arial" w:hAnsi="Arial" w:cs="Arial"/>
          <w:sz w:val="20"/>
          <w:szCs w:val="20"/>
        </w:rPr>
        <w:t xml:space="preserve">transparentními pravidly </w:t>
      </w:r>
      <w:r w:rsidR="00924B41" w:rsidRPr="00CD3FC7">
        <w:rPr>
          <w:rFonts w:ascii="Arial" w:hAnsi="Arial" w:cs="Arial"/>
          <w:sz w:val="20"/>
          <w:szCs w:val="20"/>
        </w:rPr>
        <w:t xml:space="preserve">pro výběr účastníků </w:t>
      </w:r>
      <w:r w:rsidR="00021E84" w:rsidRPr="00CD3FC7">
        <w:rPr>
          <w:rFonts w:ascii="Arial" w:hAnsi="Arial" w:cs="Arial"/>
          <w:sz w:val="20"/>
          <w:szCs w:val="20"/>
        </w:rPr>
        <w:t xml:space="preserve">aktivit </w:t>
      </w:r>
      <w:r w:rsidR="00924B41" w:rsidRPr="00CD3FC7">
        <w:rPr>
          <w:rFonts w:ascii="Arial" w:hAnsi="Arial" w:cs="Arial"/>
          <w:sz w:val="20"/>
          <w:szCs w:val="20"/>
        </w:rPr>
        <w:t>(konečných příjemců)</w:t>
      </w:r>
      <w:r w:rsidR="00B67A06" w:rsidRPr="00CD3FC7">
        <w:rPr>
          <w:rFonts w:ascii="Arial" w:hAnsi="Arial" w:cs="Arial"/>
          <w:sz w:val="20"/>
          <w:szCs w:val="20"/>
        </w:rPr>
        <w:t xml:space="preserve"> a</w:t>
      </w:r>
      <w:r w:rsidR="00005728" w:rsidRPr="00CD3FC7">
        <w:rPr>
          <w:rFonts w:ascii="Arial" w:hAnsi="Arial" w:cs="Arial"/>
          <w:sz w:val="20"/>
          <w:szCs w:val="20"/>
        </w:rPr>
        <w:t xml:space="preserve"> </w:t>
      </w:r>
      <w:r w:rsidR="001E0694" w:rsidRPr="00CD3FC7">
        <w:rPr>
          <w:rFonts w:ascii="Arial" w:hAnsi="Arial" w:cs="Arial"/>
          <w:sz w:val="20"/>
          <w:szCs w:val="20"/>
        </w:rPr>
        <w:t xml:space="preserve">veřejnými </w:t>
      </w:r>
      <w:r w:rsidR="00554F16" w:rsidRPr="00CD3FC7">
        <w:rPr>
          <w:rFonts w:ascii="Arial" w:hAnsi="Arial" w:cs="Arial"/>
          <w:sz w:val="20"/>
          <w:szCs w:val="20"/>
        </w:rPr>
        <w:t xml:space="preserve">zakázkami </w:t>
      </w:r>
      <w:r w:rsidR="00B67A06" w:rsidRPr="00CD3FC7">
        <w:rPr>
          <w:rFonts w:ascii="Arial" w:hAnsi="Arial" w:cs="Arial"/>
          <w:sz w:val="20"/>
          <w:szCs w:val="20"/>
        </w:rPr>
        <w:t xml:space="preserve">v souladu se </w:t>
      </w:r>
      <w:r w:rsidR="00B57162" w:rsidRPr="00CD3FC7">
        <w:rPr>
          <w:rFonts w:ascii="Arial" w:hAnsi="Arial" w:cs="Arial"/>
          <w:sz w:val="20"/>
          <w:szCs w:val="20"/>
        </w:rPr>
        <w:t>zákon</w:t>
      </w:r>
      <w:r w:rsidR="00B67A06" w:rsidRPr="00CD3FC7">
        <w:rPr>
          <w:rFonts w:ascii="Arial" w:hAnsi="Arial" w:cs="Arial"/>
          <w:sz w:val="20"/>
          <w:szCs w:val="20"/>
        </w:rPr>
        <w:t>em</w:t>
      </w:r>
      <w:r w:rsidR="00A669F0" w:rsidRPr="00CD3FC7">
        <w:rPr>
          <w:rFonts w:ascii="Arial" w:hAnsi="Arial" w:cs="Arial"/>
          <w:sz w:val="20"/>
          <w:szCs w:val="20"/>
        </w:rPr>
        <w:t xml:space="preserve"> č. </w:t>
      </w:r>
      <w:r w:rsidR="00B57162" w:rsidRPr="00CD3FC7">
        <w:rPr>
          <w:rFonts w:ascii="Arial" w:hAnsi="Arial" w:cs="Arial"/>
          <w:sz w:val="20"/>
          <w:szCs w:val="20"/>
        </w:rPr>
        <w:t>134/2016 Sb.</w:t>
      </w:r>
      <w:r w:rsidR="00C44DED" w:rsidRPr="00CD3FC7">
        <w:rPr>
          <w:rFonts w:ascii="Arial" w:hAnsi="Arial" w:cs="Arial"/>
          <w:sz w:val="20"/>
          <w:szCs w:val="20"/>
        </w:rPr>
        <w:t>,</w:t>
      </w:r>
      <w:r w:rsidR="00B57162" w:rsidRPr="00CD3FC7">
        <w:rPr>
          <w:rFonts w:ascii="Arial" w:hAnsi="Arial" w:cs="Arial"/>
          <w:sz w:val="20"/>
          <w:szCs w:val="20"/>
        </w:rPr>
        <w:t xml:space="preserve"> o zadávání</w:t>
      </w:r>
      <w:r w:rsidR="00C44DED" w:rsidRPr="00CD3FC7">
        <w:rPr>
          <w:rFonts w:ascii="Arial" w:hAnsi="Arial" w:cs="Arial"/>
          <w:sz w:val="20"/>
          <w:szCs w:val="20"/>
        </w:rPr>
        <w:t xml:space="preserve"> veřejných zakázek</w:t>
      </w:r>
      <w:r w:rsidR="00F3071A" w:rsidRPr="00CD3FC7">
        <w:rPr>
          <w:rFonts w:ascii="Arial" w:hAnsi="Arial" w:cs="Arial"/>
          <w:sz w:val="20"/>
          <w:szCs w:val="20"/>
        </w:rPr>
        <w:t>, ve znění pozdějších předpisů (dále jen „ZZVZ“)</w:t>
      </w:r>
      <w:r w:rsidRPr="00CD3FC7">
        <w:rPr>
          <w:rFonts w:ascii="Arial" w:hAnsi="Arial" w:cs="Arial"/>
          <w:sz w:val="20"/>
          <w:szCs w:val="20"/>
        </w:rPr>
        <w:t xml:space="preserve">. Projekt musí obsahovat reálný a vyrovnaný rozpočet. </w:t>
      </w:r>
    </w:p>
    <w:p w14:paraId="2B108141" w14:textId="7524E056" w:rsidR="007F322F" w:rsidRPr="00CD3FC7" w:rsidRDefault="007F322F" w:rsidP="00403AD1">
      <w:pPr>
        <w:jc w:val="both"/>
        <w:rPr>
          <w:rFonts w:ascii="Arial" w:hAnsi="Arial" w:cs="Arial"/>
          <w:b/>
          <w:sz w:val="20"/>
          <w:szCs w:val="20"/>
        </w:rPr>
      </w:pPr>
      <w:r w:rsidRPr="00CD3FC7">
        <w:rPr>
          <w:rFonts w:ascii="Arial" w:hAnsi="Arial" w:cs="Arial"/>
          <w:sz w:val="20"/>
          <w:szCs w:val="20"/>
        </w:rPr>
        <w:t xml:space="preserve">Výši podpory </w:t>
      </w:r>
      <w:r w:rsidR="00ED46A3" w:rsidRPr="00CD3FC7">
        <w:rPr>
          <w:rFonts w:ascii="Arial" w:hAnsi="Arial" w:cs="Arial"/>
          <w:sz w:val="20"/>
          <w:szCs w:val="20"/>
        </w:rPr>
        <w:t>doporučí ministrovi kultury</w:t>
      </w:r>
      <w:r w:rsidRPr="00CD3FC7">
        <w:rPr>
          <w:rFonts w:ascii="Arial" w:hAnsi="Arial" w:cs="Arial"/>
          <w:sz w:val="20"/>
          <w:szCs w:val="20"/>
        </w:rPr>
        <w:t xml:space="preserve"> v rámci hodnocení žádosti odborná </w:t>
      </w:r>
      <w:r w:rsidR="00ED46A3" w:rsidRPr="00CD3FC7">
        <w:rPr>
          <w:rFonts w:ascii="Arial" w:hAnsi="Arial" w:cs="Arial"/>
          <w:sz w:val="20"/>
          <w:szCs w:val="20"/>
        </w:rPr>
        <w:t xml:space="preserve">dotační </w:t>
      </w:r>
      <w:r w:rsidRPr="00CD3FC7">
        <w:rPr>
          <w:rFonts w:ascii="Arial" w:hAnsi="Arial" w:cs="Arial"/>
          <w:sz w:val="20"/>
          <w:szCs w:val="20"/>
        </w:rPr>
        <w:t>komise Odboru mezinárodních vztahů MK (dále jen OMV).</w:t>
      </w:r>
      <w:r w:rsidR="00B424D6" w:rsidRPr="00CD3FC7">
        <w:rPr>
          <w:rFonts w:ascii="Arial" w:hAnsi="Arial" w:cs="Arial"/>
          <w:sz w:val="20"/>
          <w:szCs w:val="20"/>
        </w:rPr>
        <w:t xml:space="preserve"> </w:t>
      </w:r>
      <w:r w:rsidR="00C06EED" w:rsidRPr="00CD3FC7">
        <w:rPr>
          <w:rFonts w:ascii="Arial" w:hAnsi="Arial" w:cs="Arial"/>
          <w:b/>
          <w:sz w:val="20"/>
          <w:szCs w:val="20"/>
        </w:rPr>
        <w:t xml:space="preserve">Výše dotace může </w:t>
      </w:r>
      <w:r w:rsidR="00827B0F" w:rsidRPr="00CD3FC7">
        <w:rPr>
          <w:rFonts w:ascii="Arial" w:hAnsi="Arial" w:cs="Arial"/>
          <w:b/>
          <w:sz w:val="20"/>
          <w:szCs w:val="20"/>
        </w:rPr>
        <w:t>činit</w:t>
      </w:r>
      <w:r w:rsidR="00C06EED" w:rsidRPr="00CD3FC7">
        <w:rPr>
          <w:rFonts w:ascii="Arial" w:hAnsi="Arial" w:cs="Arial"/>
          <w:b/>
          <w:sz w:val="20"/>
          <w:szCs w:val="20"/>
        </w:rPr>
        <w:t xml:space="preserve"> až 100 % </w:t>
      </w:r>
      <w:r w:rsidR="00335DDD" w:rsidRPr="00CD3FC7">
        <w:rPr>
          <w:rFonts w:ascii="Arial" w:hAnsi="Arial" w:cs="Arial"/>
          <w:b/>
          <w:sz w:val="20"/>
          <w:szCs w:val="20"/>
        </w:rPr>
        <w:t xml:space="preserve">uvedených </w:t>
      </w:r>
      <w:r w:rsidR="00C06EED" w:rsidRPr="00CD3FC7">
        <w:rPr>
          <w:rFonts w:ascii="Arial" w:hAnsi="Arial" w:cs="Arial"/>
          <w:b/>
          <w:sz w:val="20"/>
          <w:szCs w:val="20"/>
        </w:rPr>
        <w:t>nákladů na projekt</w:t>
      </w:r>
      <w:r w:rsidR="00B124B2" w:rsidRPr="00CD3FC7">
        <w:rPr>
          <w:rFonts w:ascii="Arial" w:hAnsi="Arial" w:cs="Arial"/>
          <w:b/>
          <w:sz w:val="20"/>
          <w:szCs w:val="20"/>
        </w:rPr>
        <w:t xml:space="preserve"> </w:t>
      </w:r>
      <w:r w:rsidR="00006DF3" w:rsidRPr="00CD3FC7">
        <w:rPr>
          <w:rFonts w:ascii="Arial" w:hAnsi="Arial" w:cs="Arial"/>
          <w:b/>
          <w:sz w:val="20"/>
          <w:szCs w:val="20"/>
        </w:rPr>
        <w:t>bez</w:t>
      </w:r>
      <w:r w:rsidR="00B124B2" w:rsidRPr="00CD3FC7">
        <w:rPr>
          <w:rFonts w:ascii="Arial" w:hAnsi="Arial" w:cs="Arial"/>
          <w:b/>
          <w:sz w:val="20"/>
          <w:szCs w:val="20"/>
        </w:rPr>
        <w:t xml:space="preserve"> DPH</w:t>
      </w:r>
      <w:r w:rsidR="00C06EED" w:rsidRPr="00CD3FC7">
        <w:rPr>
          <w:rFonts w:ascii="Arial" w:hAnsi="Arial" w:cs="Arial"/>
          <w:b/>
          <w:sz w:val="20"/>
          <w:szCs w:val="20"/>
        </w:rPr>
        <w:t xml:space="preserve">. </w:t>
      </w:r>
      <w:r w:rsidR="002F7581" w:rsidRPr="00CD3FC7">
        <w:rPr>
          <w:rFonts w:ascii="Arial" w:hAnsi="Arial" w:cs="Arial"/>
          <w:sz w:val="20"/>
          <w:szCs w:val="20"/>
        </w:rPr>
        <w:t>(DPH si žadatel hradí z jiných zdrojů.)</w:t>
      </w:r>
    </w:p>
    <w:p w14:paraId="65559033" w14:textId="61FCF9E9" w:rsidR="00772E78" w:rsidRPr="00CD3FC7" w:rsidRDefault="007061AA" w:rsidP="00403AD1">
      <w:pPr>
        <w:jc w:val="both"/>
        <w:rPr>
          <w:rFonts w:ascii="Arial" w:hAnsi="Arial" w:cs="Arial"/>
          <w:sz w:val="20"/>
          <w:szCs w:val="20"/>
        </w:rPr>
      </w:pPr>
      <w:r w:rsidRPr="00CD3FC7">
        <w:rPr>
          <w:rFonts w:ascii="Arial" w:hAnsi="Arial" w:cs="Arial"/>
          <w:sz w:val="20"/>
        </w:rPr>
        <w:t>Dotace je poskytovaná formou</w:t>
      </w:r>
      <w:r w:rsidRPr="00CD3FC7">
        <w:rPr>
          <w:rFonts w:ascii="Arial" w:hAnsi="Arial" w:cs="Arial"/>
          <w:b/>
          <w:sz w:val="20"/>
        </w:rPr>
        <w:t xml:space="preserve"> úhrady ex-ante</w:t>
      </w:r>
      <w:r w:rsidRPr="00CD3FC7">
        <w:rPr>
          <w:rFonts w:ascii="Arial" w:hAnsi="Arial" w:cs="Arial"/>
          <w:sz w:val="20"/>
        </w:rPr>
        <w:t xml:space="preserve">, tj. dle předloženého rozpočtu. </w:t>
      </w:r>
      <w:r w:rsidR="00C06EED" w:rsidRPr="00CD3FC7">
        <w:rPr>
          <w:rFonts w:ascii="Arial" w:hAnsi="Arial" w:cs="Arial"/>
          <w:sz w:val="20"/>
          <w:szCs w:val="20"/>
        </w:rPr>
        <w:t>Předfinancování proběhne v 100% výši přidělené dotace nejdéle měsíc po nabytí účinnosti rozhodnutí o přidělení dotace.</w:t>
      </w:r>
      <w:r w:rsidR="009F7765" w:rsidRPr="00CD3FC7">
        <w:rPr>
          <w:rFonts w:ascii="Arial" w:hAnsi="Arial" w:cs="Arial"/>
          <w:sz w:val="20"/>
          <w:szCs w:val="20"/>
        </w:rPr>
        <w:t xml:space="preserve"> </w:t>
      </w:r>
    </w:p>
    <w:p w14:paraId="5C5AB3DF" w14:textId="6A29607B" w:rsidR="00C06EED" w:rsidRPr="00CD3FC7" w:rsidRDefault="009F7765" w:rsidP="00403AD1">
      <w:pPr>
        <w:jc w:val="both"/>
        <w:rPr>
          <w:rFonts w:ascii="Arial" w:hAnsi="Arial" w:cs="Arial"/>
          <w:b/>
          <w:sz w:val="20"/>
          <w:szCs w:val="20"/>
        </w:rPr>
      </w:pPr>
      <w:r w:rsidRPr="00CD3FC7">
        <w:rPr>
          <w:rFonts w:ascii="Arial" w:hAnsi="Arial" w:cs="Arial"/>
          <w:b/>
          <w:sz w:val="20"/>
          <w:szCs w:val="20"/>
        </w:rPr>
        <w:t xml:space="preserve">Alokace výzvy činí 60 mil. Kč. </w:t>
      </w:r>
      <w:r w:rsidR="00A57C13" w:rsidRPr="00CD3FC7">
        <w:rPr>
          <w:rFonts w:ascii="Arial" w:hAnsi="Arial" w:cs="Arial"/>
          <w:b/>
          <w:sz w:val="20"/>
          <w:szCs w:val="20"/>
        </w:rPr>
        <w:t xml:space="preserve">Minimální počet vykázaných podpořených profesionálů KKS na jeden projekt je 5 fyzických osob. Nenaplní-li se  tato podmínka u projektů na přípravnou fázi plánovaných aktivit v daném roce (tematický okruh 2 a 4), musí se počet podpořených </w:t>
      </w:r>
      <w:r w:rsidR="00A57C13" w:rsidRPr="00CD3FC7">
        <w:rPr>
          <w:rFonts w:ascii="Arial" w:hAnsi="Arial" w:cs="Arial"/>
          <w:b/>
          <w:sz w:val="20"/>
          <w:szCs w:val="20"/>
        </w:rPr>
        <w:lastRenderedPageBreak/>
        <w:t>profesionálů KKS v navazujícím projektu (v následující části realizace navázaných aktivit v dalším roce) navýšit tak, aby celkově bylo podpořeno minimálně 10 fyzických osob.</w:t>
      </w:r>
    </w:p>
    <w:p w14:paraId="432FF1DB" w14:textId="79531B09" w:rsidR="00403AD1" w:rsidRPr="00885F31" w:rsidRDefault="00C313EB" w:rsidP="00F3071A">
      <w:pPr>
        <w:pStyle w:val="Textkomente"/>
        <w:spacing w:line="276" w:lineRule="auto"/>
        <w:jc w:val="both"/>
        <w:rPr>
          <w:rFonts w:ascii="Arial" w:hAnsi="Arial" w:cs="Arial"/>
        </w:rPr>
      </w:pPr>
      <w:r w:rsidRPr="00CD3FC7">
        <w:rPr>
          <w:rFonts w:ascii="Arial" w:hAnsi="Arial" w:cs="Arial"/>
        </w:rPr>
        <w:t>Projekt</w:t>
      </w:r>
      <w:r w:rsidR="00403AD1" w:rsidRPr="00CD3FC7">
        <w:rPr>
          <w:rFonts w:ascii="Arial" w:hAnsi="Arial" w:cs="Arial"/>
        </w:rPr>
        <w:t>, který je obsahem žádosti,</w:t>
      </w:r>
      <w:r w:rsidRPr="00CD3FC7">
        <w:rPr>
          <w:rFonts w:ascii="Arial" w:hAnsi="Arial" w:cs="Arial"/>
        </w:rPr>
        <w:t xml:space="preserve"> může </w:t>
      </w:r>
      <w:r w:rsidR="00AD45D7" w:rsidRPr="00CD3FC7">
        <w:rPr>
          <w:rFonts w:ascii="Arial" w:hAnsi="Arial" w:cs="Arial"/>
        </w:rPr>
        <w:t>být kofinancován</w:t>
      </w:r>
      <w:r w:rsidR="00DD76B4" w:rsidRPr="00CD3FC7">
        <w:rPr>
          <w:rFonts w:ascii="Arial" w:hAnsi="Arial" w:cs="Arial"/>
        </w:rPr>
        <w:t>, např. z</w:t>
      </w:r>
      <w:r w:rsidR="00403AD1" w:rsidRPr="00CD3FC7">
        <w:rPr>
          <w:rFonts w:ascii="Arial" w:hAnsi="Arial" w:cs="Arial"/>
        </w:rPr>
        <w:t xml:space="preserve"> národních dotačních titulů</w:t>
      </w:r>
      <w:r w:rsidRPr="00CD3FC7">
        <w:rPr>
          <w:rFonts w:ascii="Arial" w:hAnsi="Arial" w:cs="Arial"/>
        </w:rPr>
        <w:t xml:space="preserve"> či programů a nástrojů Evropské unie za </w:t>
      </w:r>
      <w:r w:rsidRPr="00885F31">
        <w:rPr>
          <w:rFonts w:ascii="Arial" w:hAnsi="Arial" w:cs="Arial"/>
        </w:rPr>
        <w:t xml:space="preserve">předpokladu, že </w:t>
      </w:r>
      <w:r w:rsidR="00AD45D7" w:rsidRPr="00885F31">
        <w:rPr>
          <w:rFonts w:ascii="Arial" w:hAnsi="Arial" w:cs="Arial"/>
        </w:rPr>
        <w:t xml:space="preserve">jednotlivé podpory </w:t>
      </w:r>
      <w:r w:rsidR="00403AD1" w:rsidRPr="00885F31">
        <w:rPr>
          <w:rFonts w:ascii="Arial" w:hAnsi="Arial" w:cs="Arial"/>
        </w:rPr>
        <w:t>pokrývají</w:t>
      </w:r>
      <w:r w:rsidRPr="00885F31">
        <w:rPr>
          <w:rFonts w:ascii="Arial" w:hAnsi="Arial" w:cs="Arial"/>
        </w:rPr>
        <w:t xml:space="preserve"> </w:t>
      </w:r>
      <w:r w:rsidR="00403AD1" w:rsidRPr="00885F31">
        <w:rPr>
          <w:rFonts w:ascii="Arial" w:hAnsi="Arial" w:cs="Arial"/>
        </w:rPr>
        <w:t>odlišné</w:t>
      </w:r>
      <w:r w:rsidRPr="00885F31">
        <w:rPr>
          <w:rFonts w:ascii="Arial" w:hAnsi="Arial" w:cs="Arial"/>
        </w:rPr>
        <w:t xml:space="preserve"> náklady</w:t>
      </w:r>
      <w:r w:rsidR="004C68CD" w:rsidRPr="00885F31">
        <w:rPr>
          <w:rFonts w:ascii="Arial" w:hAnsi="Arial" w:cs="Arial"/>
        </w:rPr>
        <w:t xml:space="preserve"> </w:t>
      </w:r>
      <w:r w:rsidRPr="00885F31">
        <w:rPr>
          <w:rFonts w:ascii="Arial" w:hAnsi="Arial" w:cs="Arial"/>
        </w:rPr>
        <w:t>(zákaz dvojího financování)</w:t>
      </w:r>
      <w:r w:rsidR="004C68CD" w:rsidRPr="00885F31">
        <w:rPr>
          <w:rFonts w:ascii="Arial" w:hAnsi="Arial" w:cs="Arial"/>
        </w:rPr>
        <w:t xml:space="preserve">. Je tím míněno např. kofinancování nákladů </w:t>
      </w:r>
      <w:r w:rsidR="00C653E5" w:rsidRPr="00885F31">
        <w:rPr>
          <w:rFonts w:ascii="Arial" w:hAnsi="Arial" w:cs="Arial"/>
        </w:rPr>
        <w:t xml:space="preserve">z jiných zdrojů </w:t>
      </w:r>
      <w:r w:rsidR="004C68CD" w:rsidRPr="00885F31">
        <w:rPr>
          <w:rFonts w:ascii="Arial" w:hAnsi="Arial" w:cs="Arial"/>
        </w:rPr>
        <w:t xml:space="preserve">pro zastřešující/návazný projekt </w:t>
      </w:r>
      <w:r w:rsidR="005E303C" w:rsidRPr="00885F31">
        <w:rPr>
          <w:rFonts w:ascii="Arial" w:hAnsi="Arial" w:cs="Arial"/>
        </w:rPr>
        <w:t>a</w:t>
      </w:r>
      <w:r w:rsidR="00403AD1" w:rsidRPr="00885F31">
        <w:rPr>
          <w:rFonts w:ascii="Arial" w:hAnsi="Arial" w:cs="Arial"/>
        </w:rPr>
        <w:t xml:space="preserve"> v</w:t>
      </w:r>
      <w:r w:rsidR="00803E3A" w:rsidRPr="00885F31">
        <w:rPr>
          <w:rFonts w:ascii="Arial" w:hAnsi="Arial" w:cs="Arial"/>
        </w:rPr>
        <w:t xml:space="preserve"> příloze rozpočtu </w:t>
      </w:r>
      <w:r w:rsidR="00403AD1" w:rsidRPr="00885F31">
        <w:rPr>
          <w:rFonts w:ascii="Arial" w:hAnsi="Arial" w:cs="Arial"/>
        </w:rPr>
        <w:t>žádosti</w:t>
      </w:r>
      <w:r w:rsidR="005E303C" w:rsidRPr="00885F31">
        <w:rPr>
          <w:rFonts w:ascii="Arial" w:hAnsi="Arial" w:cs="Arial"/>
        </w:rPr>
        <w:t xml:space="preserve"> </w:t>
      </w:r>
      <w:r w:rsidR="00C653E5" w:rsidRPr="00885F31">
        <w:rPr>
          <w:rFonts w:ascii="Arial" w:hAnsi="Arial" w:cs="Arial"/>
        </w:rPr>
        <w:t>musí být</w:t>
      </w:r>
      <w:r w:rsidR="00403AD1" w:rsidRPr="00885F31">
        <w:rPr>
          <w:rFonts w:ascii="Arial" w:hAnsi="Arial" w:cs="Arial"/>
        </w:rPr>
        <w:t xml:space="preserve"> </w:t>
      </w:r>
      <w:r w:rsidR="005E303C" w:rsidRPr="00885F31">
        <w:rPr>
          <w:rFonts w:ascii="Arial" w:hAnsi="Arial" w:cs="Arial"/>
        </w:rPr>
        <w:t>přesně popsáno, jak</w:t>
      </w:r>
      <w:r w:rsidR="00403AD1" w:rsidRPr="00885F31">
        <w:rPr>
          <w:rFonts w:ascii="Arial" w:hAnsi="Arial" w:cs="Arial"/>
        </w:rPr>
        <w:t xml:space="preserve"> jsou odděleny a co spadá do podpory z této výzvy</w:t>
      </w:r>
      <w:r w:rsidRPr="00885F31">
        <w:rPr>
          <w:rFonts w:ascii="Arial" w:hAnsi="Arial" w:cs="Arial"/>
        </w:rPr>
        <w:t xml:space="preserve">. </w:t>
      </w:r>
      <w:r w:rsidR="00403AD1" w:rsidRPr="00885F31">
        <w:rPr>
          <w:rFonts w:ascii="Arial" w:hAnsi="Arial" w:cs="Arial"/>
        </w:rPr>
        <w:t>P</w:t>
      </w:r>
      <w:r w:rsidR="005E303C" w:rsidRPr="00885F31">
        <w:rPr>
          <w:rFonts w:ascii="Arial" w:hAnsi="Arial" w:cs="Arial"/>
        </w:rPr>
        <w:t xml:space="preserve">ředkládaný projekt může </w:t>
      </w:r>
      <w:r w:rsidR="00403AD1" w:rsidRPr="00885F31">
        <w:rPr>
          <w:rFonts w:ascii="Arial" w:hAnsi="Arial" w:cs="Arial"/>
        </w:rPr>
        <w:t xml:space="preserve">doplňovat širší „systém“ projektů předkladatele, jehož </w:t>
      </w:r>
      <w:r w:rsidR="00C653E5" w:rsidRPr="00885F31">
        <w:rPr>
          <w:rFonts w:ascii="Arial" w:hAnsi="Arial" w:cs="Arial"/>
        </w:rPr>
        <w:t>další</w:t>
      </w:r>
      <w:r w:rsidR="00403AD1" w:rsidRPr="00885F31">
        <w:rPr>
          <w:rFonts w:ascii="Arial" w:hAnsi="Arial" w:cs="Arial"/>
        </w:rPr>
        <w:t xml:space="preserve"> aktivity mohou</w:t>
      </w:r>
      <w:r w:rsidR="006A3640">
        <w:rPr>
          <w:rFonts w:ascii="Arial" w:hAnsi="Arial" w:cs="Arial"/>
        </w:rPr>
        <w:t xml:space="preserve"> být</w:t>
      </w:r>
      <w:r w:rsidR="00403AD1" w:rsidRPr="00885F31">
        <w:rPr>
          <w:rFonts w:ascii="Arial" w:hAnsi="Arial" w:cs="Arial"/>
        </w:rPr>
        <w:t>/jsou fi</w:t>
      </w:r>
      <w:r w:rsidR="005E303C" w:rsidRPr="00885F31">
        <w:rPr>
          <w:rFonts w:ascii="Arial" w:hAnsi="Arial" w:cs="Arial"/>
        </w:rPr>
        <w:t xml:space="preserve">nancovány z jiných fondů EU či </w:t>
      </w:r>
      <w:r w:rsidR="004C68CD" w:rsidRPr="00885F31">
        <w:rPr>
          <w:rFonts w:ascii="Arial" w:hAnsi="Arial" w:cs="Arial"/>
        </w:rPr>
        <w:t>národních dotačních titulů.</w:t>
      </w:r>
      <w:r w:rsidR="00403AD1" w:rsidRPr="00885F31">
        <w:rPr>
          <w:rFonts w:ascii="Arial" w:hAnsi="Arial" w:cs="Arial"/>
        </w:rPr>
        <w:t xml:space="preserve"> </w:t>
      </w:r>
    </w:p>
    <w:p w14:paraId="03F427AF" w14:textId="291F9CF8" w:rsidR="00D573BF" w:rsidRPr="00885F31" w:rsidRDefault="00D573BF" w:rsidP="00403AD1">
      <w:pPr>
        <w:pStyle w:val="Nadpis1"/>
      </w:pPr>
      <w:r w:rsidRPr="00885F31">
        <w:t xml:space="preserve">Veřejná podpora </w:t>
      </w:r>
    </w:p>
    <w:p w14:paraId="48A321B7" w14:textId="567B38DA" w:rsidR="00D573BF" w:rsidRPr="00885F31" w:rsidRDefault="00D573BF" w:rsidP="00403AD1">
      <w:pPr>
        <w:jc w:val="both"/>
        <w:rPr>
          <w:rFonts w:ascii="Arial" w:hAnsi="Arial" w:cs="Arial"/>
          <w:sz w:val="20"/>
          <w:szCs w:val="20"/>
        </w:rPr>
      </w:pPr>
      <w:r w:rsidRPr="00885F31">
        <w:rPr>
          <w:rFonts w:ascii="Arial" w:hAnsi="Arial" w:cs="Arial"/>
          <w:sz w:val="20"/>
          <w:szCs w:val="20"/>
        </w:rPr>
        <w:t>Vzhledem k</w:t>
      </w:r>
      <w:r w:rsidR="00CD63E6" w:rsidRPr="00885F31">
        <w:rPr>
          <w:rFonts w:ascii="Arial" w:hAnsi="Arial" w:cs="Arial"/>
          <w:sz w:val="20"/>
          <w:szCs w:val="20"/>
        </w:rPr>
        <w:t xml:space="preserve"> podpoře prezentace kultury v zahraničí, studijních pobytů a rezidencí a </w:t>
      </w:r>
      <w:r w:rsidRPr="00885F31">
        <w:rPr>
          <w:rFonts w:ascii="Arial" w:hAnsi="Arial" w:cs="Arial"/>
          <w:sz w:val="20"/>
          <w:szCs w:val="20"/>
        </w:rPr>
        <w:t xml:space="preserve">projektů </w:t>
      </w:r>
      <w:r w:rsidR="00CD63E6" w:rsidRPr="00885F31">
        <w:rPr>
          <w:rFonts w:ascii="Arial" w:hAnsi="Arial" w:cs="Arial"/>
          <w:sz w:val="20"/>
          <w:szCs w:val="20"/>
        </w:rPr>
        <w:t xml:space="preserve">zaměřených na </w:t>
      </w:r>
      <w:r w:rsidR="00944843" w:rsidRPr="00885F31">
        <w:rPr>
          <w:rFonts w:ascii="Arial" w:hAnsi="Arial" w:cs="Arial"/>
          <w:sz w:val="20"/>
          <w:szCs w:val="20"/>
        </w:rPr>
        <w:t xml:space="preserve">rozvoj dovedností </w:t>
      </w:r>
      <w:r w:rsidR="001D0BD9" w:rsidRPr="00885F31">
        <w:rPr>
          <w:rFonts w:ascii="Arial" w:hAnsi="Arial" w:cs="Arial"/>
          <w:sz w:val="20"/>
          <w:szCs w:val="20"/>
        </w:rPr>
        <w:t>a síťování KKS</w:t>
      </w:r>
      <w:r w:rsidR="00944843" w:rsidRPr="00885F31">
        <w:rPr>
          <w:rFonts w:ascii="Arial" w:hAnsi="Arial" w:cs="Arial"/>
          <w:sz w:val="20"/>
          <w:szCs w:val="20"/>
        </w:rPr>
        <w:t xml:space="preserve"> </w:t>
      </w:r>
      <w:r w:rsidR="00CD63E6" w:rsidRPr="00885F31">
        <w:rPr>
          <w:rFonts w:ascii="Arial" w:hAnsi="Arial" w:cs="Arial"/>
          <w:sz w:val="20"/>
          <w:szCs w:val="20"/>
        </w:rPr>
        <w:t>budou</w:t>
      </w:r>
      <w:r w:rsidRPr="00885F31">
        <w:rPr>
          <w:rFonts w:ascii="Arial" w:hAnsi="Arial" w:cs="Arial"/>
          <w:sz w:val="20"/>
          <w:szCs w:val="20"/>
        </w:rPr>
        <w:t xml:space="preserve"> projekty obecně posuzovány jako nespadající do rámce veřejné podpory. </w:t>
      </w:r>
      <w:r w:rsidR="00823CCF" w:rsidRPr="00885F31">
        <w:rPr>
          <w:rFonts w:ascii="Arial" w:hAnsi="Arial" w:cs="Arial"/>
          <w:sz w:val="20"/>
          <w:szCs w:val="20"/>
        </w:rPr>
        <w:t>V</w:t>
      </w:r>
      <w:r w:rsidRPr="00885F31">
        <w:rPr>
          <w:rFonts w:ascii="Arial" w:hAnsi="Arial" w:cs="Arial"/>
          <w:sz w:val="20"/>
          <w:szCs w:val="20"/>
        </w:rPr>
        <w:t xml:space="preserve"> rámci rozmanitosti a přesahu v mezisektorové spolupráci </w:t>
      </w:r>
      <w:r w:rsidR="008E030C" w:rsidRPr="00885F31">
        <w:rPr>
          <w:rFonts w:ascii="Arial" w:hAnsi="Arial" w:cs="Arial"/>
          <w:sz w:val="20"/>
          <w:szCs w:val="20"/>
        </w:rPr>
        <w:t xml:space="preserve">však </w:t>
      </w:r>
      <w:r w:rsidRPr="00885F31">
        <w:rPr>
          <w:rFonts w:ascii="Arial" w:hAnsi="Arial" w:cs="Arial"/>
          <w:sz w:val="20"/>
          <w:szCs w:val="20"/>
        </w:rPr>
        <w:t xml:space="preserve">nelze vyloučit případy, kdy budou splněny všechny podmínky přijatelnosti projektu i příjemce podpory, a přesto nebude vyloučen prvek veřejné podpory. V těchto případech bude zvolen postup dle </w:t>
      </w:r>
      <w:hyperlink r:id="rId9" w:history="1">
        <w:r w:rsidR="00625A65" w:rsidRPr="00885F31">
          <w:rPr>
            <w:rFonts w:ascii="Arial" w:hAnsi="Arial" w:cs="Arial"/>
            <w:sz w:val="20"/>
            <w:szCs w:val="20"/>
          </w:rPr>
          <w:t xml:space="preserve"> nařízení Komise (EU) č. 651/2014 ze dne 17. června</w:t>
        </w:r>
      </w:hyperlink>
      <w:r w:rsidR="00625A65" w:rsidRPr="00885F31">
        <w:rPr>
          <w:rFonts w:ascii="Arial" w:hAnsi="Arial" w:cs="Arial"/>
          <w:sz w:val="20"/>
          <w:szCs w:val="20"/>
        </w:rPr>
        <w:t xml:space="preserve"> </w:t>
      </w:r>
      <w:hyperlink r:id="rId10" w:history="1">
        <w:r w:rsidR="00625A65" w:rsidRPr="00885F31">
          <w:rPr>
            <w:rFonts w:ascii="Arial" w:hAnsi="Arial" w:cs="Arial"/>
            <w:sz w:val="20"/>
            <w:szCs w:val="20"/>
          </w:rPr>
          <w:t>2014, kterým s</w:t>
        </w:r>
        <w:r w:rsidR="00DF2040">
          <w:rPr>
            <w:rFonts w:ascii="Arial" w:hAnsi="Arial" w:cs="Arial"/>
            <w:sz w:val="20"/>
            <w:szCs w:val="20"/>
          </w:rPr>
          <w:t>e v souladu s články 107 a 108 S</w:t>
        </w:r>
        <w:r w:rsidR="00625A65" w:rsidRPr="00885F31">
          <w:rPr>
            <w:rFonts w:ascii="Arial" w:hAnsi="Arial" w:cs="Arial"/>
            <w:sz w:val="20"/>
            <w:szCs w:val="20"/>
          </w:rPr>
          <w:t>mlouvy prohlašují určité kategorie podpory za slučitelné</w:t>
        </w:r>
      </w:hyperlink>
      <w:r w:rsidR="00625A65" w:rsidRPr="00885F31">
        <w:rPr>
          <w:rFonts w:ascii="Arial" w:hAnsi="Arial" w:cs="Arial"/>
          <w:sz w:val="20"/>
          <w:szCs w:val="20"/>
        </w:rPr>
        <w:t xml:space="preserve"> </w:t>
      </w:r>
      <w:hyperlink r:id="rId11" w:history="1">
        <w:r w:rsidR="00625A65" w:rsidRPr="00885F31">
          <w:rPr>
            <w:rFonts w:ascii="Arial" w:hAnsi="Arial" w:cs="Arial"/>
            <w:sz w:val="20"/>
            <w:szCs w:val="20"/>
          </w:rPr>
          <w:t xml:space="preserve">s vnitřním trhem </w:t>
        </w:r>
      </w:hyperlink>
      <w:r w:rsidRPr="00885F31">
        <w:rPr>
          <w:rFonts w:ascii="Arial" w:hAnsi="Arial" w:cs="Arial"/>
          <w:sz w:val="20"/>
          <w:szCs w:val="20"/>
        </w:rPr>
        <w:t>(dále</w:t>
      </w:r>
      <w:r w:rsidR="00365151" w:rsidRPr="00885F31">
        <w:rPr>
          <w:rFonts w:ascii="Arial" w:hAnsi="Arial" w:cs="Arial"/>
          <w:sz w:val="20"/>
          <w:szCs w:val="20"/>
        </w:rPr>
        <w:t xml:space="preserve"> jen „GBER") a </w:t>
      </w:r>
      <w:r w:rsidRPr="00885F31">
        <w:rPr>
          <w:rFonts w:ascii="Arial" w:hAnsi="Arial" w:cs="Arial"/>
          <w:sz w:val="20"/>
          <w:szCs w:val="20"/>
        </w:rPr>
        <w:t>k</w:t>
      </w:r>
      <w:r w:rsidR="00365151" w:rsidRPr="00885F31">
        <w:rPr>
          <w:rFonts w:ascii="Arial" w:hAnsi="Arial" w:cs="Arial"/>
          <w:sz w:val="20"/>
          <w:szCs w:val="20"/>
        </w:rPr>
        <w:t> </w:t>
      </w:r>
      <w:r w:rsidR="00823CCF" w:rsidRPr="00885F31">
        <w:rPr>
          <w:rFonts w:ascii="Arial" w:hAnsi="Arial" w:cs="Arial"/>
          <w:sz w:val="20"/>
          <w:szCs w:val="20"/>
        </w:rPr>
        <w:t>posouzení</w:t>
      </w:r>
      <w:r w:rsidR="00202167" w:rsidRPr="00885F31">
        <w:rPr>
          <w:rFonts w:ascii="Arial" w:hAnsi="Arial" w:cs="Arial"/>
          <w:sz w:val="20"/>
          <w:szCs w:val="20"/>
        </w:rPr>
        <w:t xml:space="preserve"> podpory </w:t>
      </w:r>
      <w:r w:rsidR="007A27A6" w:rsidRPr="00885F31">
        <w:rPr>
          <w:rFonts w:ascii="Arial" w:hAnsi="Arial" w:cs="Arial"/>
          <w:sz w:val="20"/>
          <w:szCs w:val="20"/>
        </w:rPr>
        <w:t xml:space="preserve">MK </w:t>
      </w:r>
      <w:r w:rsidR="00202167" w:rsidRPr="00885F31">
        <w:rPr>
          <w:rFonts w:ascii="Arial" w:hAnsi="Arial" w:cs="Arial"/>
          <w:sz w:val="20"/>
          <w:szCs w:val="20"/>
        </w:rPr>
        <w:t>využi</w:t>
      </w:r>
      <w:r w:rsidR="00365151" w:rsidRPr="00885F31">
        <w:rPr>
          <w:rFonts w:ascii="Arial" w:hAnsi="Arial" w:cs="Arial"/>
          <w:sz w:val="20"/>
          <w:szCs w:val="20"/>
        </w:rPr>
        <w:t>je</w:t>
      </w:r>
      <w:r w:rsidRPr="00885F31">
        <w:rPr>
          <w:rFonts w:ascii="Arial" w:hAnsi="Arial" w:cs="Arial"/>
          <w:sz w:val="20"/>
          <w:szCs w:val="20"/>
        </w:rPr>
        <w:t xml:space="preserve"> člán</w:t>
      </w:r>
      <w:r w:rsidR="00202167" w:rsidRPr="00885F31">
        <w:rPr>
          <w:rFonts w:ascii="Arial" w:hAnsi="Arial" w:cs="Arial"/>
          <w:sz w:val="20"/>
          <w:szCs w:val="20"/>
        </w:rPr>
        <w:t>ek</w:t>
      </w:r>
      <w:r w:rsidRPr="00885F31">
        <w:rPr>
          <w:rFonts w:ascii="Arial" w:hAnsi="Arial" w:cs="Arial"/>
          <w:sz w:val="20"/>
          <w:szCs w:val="20"/>
        </w:rPr>
        <w:t xml:space="preserve"> </w:t>
      </w:r>
      <w:r w:rsidR="00202167" w:rsidRPr="00885F31">
        <w:rPr>
          <w:rFonts w:ascii="Arial" w:hAnsi="Arial" w:cs="Arial"/>
          <w:sz w:val="20"/>
          <w:szCs w:val="20"/>
        </w:rPr>
        <w:t>53</w:t>
      </w:r>
      <w:r w:rsidR="00823CCF" w:rsidRPr="00885F31">
        <w:rPr>
          <w:rFonts w:ascii="Arial" w:hAnsi="Arial" w:cs="Arial"/>
          <w:sz w:val="20"/>
          <w:szCs w:val="20"/>
        </w:rPr>
        <w:t xml:space="preserve"> tohoto nařízení včetně stanovisek Úřadu pro ochranu hospodářské soutěže</w:t>
      </w:r>
      <w:r w:rsidR="00ED214B" w:rsidRPr="00885F31">
        <w:rPr>
          <w:rFonts w:ascii="Arial" w:hAnsi="Arial" w:cs="Arial"/>
          <w:sz w:val="20"/>
          <w:szCs w:val="20"/>
        </w:rPr>
        <w:t xml:space="preserve"> </w:t>
      </w:r>
      <w:r w:rsidR="001D539C" w:rsidRPr="00885F31">
        <w:rPr>
          <w:rFonts w:ascii="Arial" w:hAnsi="Arial" w:cs="Arial"/>
          <w:sz w:val="20"/>
          <w:szCs w:val="20"/>
        </w:rPr>
        <w:t>či</w:t>
      </w:r>
      <w:r w:rsidR="00823CCF" w:rsidRPr="00885F31">
        <w:rPr>
          <w:rFonts w:ascii="Arial" w:hAnsi="Arial" w:cs="Arial"/>
          <w:sz w:val="20"/>
          <w:szCs w:val="20"/>
        </w:rPr>
        <w:t xml:space="preserve"> </w:t>
      </w:r>
      <w:r w:rsidR="00AE1DCB" w:rsidRPr="00885F31">
        <w:rPr>
          <w:rFonts w:ascii="Arial" w:hAnsi="Arial" w:cs="Arial"/>
          <w:sz w:val="20"/>
          <w:szCs w:val="20"/>
        </w:rPr>
        <w:t>E</w:t>
      </w:r>
      <w:r w:rsidR="00490DE5" w:rsidRPr="00885F31">
        <w:rPr>
          <w:rFonts w:ascii="Arial" w:hAnsi="Arial" w:cs="Arial"/>
          <w:sz w:val="20"/>
          <w:szCs w:val="20"/>
        </w:rPr>
        <w:t>vropské komise.</w:t>
      </w:r>
    </w:p>
    <w:p w14:paraId="0AD263FB" w14:textId="77777777" w:rsidR="00D573BF" w:rsidRPr="00885F31" w:rsidRDefault="00625A65" w:rsidP="000C6446">
      <w:pPr>
        <w:pStyle w:val="Nadpis1"/>
      </w:pPr>
      <w:r w:rsidRPr="00885F31">
        <w:t>Alokace prostředků pro výzvu</w:t>
      </w:r>
    </w:p>
    <w:p w14:paraId="44524603" w14:textId="254611B3" w:rsidR="00D573BF" w:rsidRPr="00D02F79" w:rsidRDefault="00625A65" w:rsidP="00625A65">
      <w:pPr>
        <w:jc w:val="both"/>
        <w:rPr>
          <w:rFonts w:ascii="Arial" w:hAnsi="Arial" w:cs="Arial"/>
          <w:sz w:val="20"/>
        </w:rPr>
      </w:pPr>
      <w:r w:rsidRPr="00885F31">
        <w:rPr>
          <w:rFonts w:ascii="Arial" w:hAnsi="Arial" w:cs="Arial"/>
          <w:sz w:val="20"/>
        </w:rPr>
        <w:t xml:space="preserve">Pro výzvu je alokováno celkem </w:t>
      </w:r>
      <w:r w:rsidR="00915FEB" w:rsidRPr="00D02F79">
        <w:rPr>
          <w:rFonts w:ascii="Arial" w:hAnsi="Arial" w:cs="Arial"/>
          <w:sz w:val="20"/>
        </w:rPr>
        <w:t>6</w:t>
      </w:r>
      <w:r w:rsidR="007F20A2" w:rsidRPr="00D02F79">
        <w:rPr>
          <w:rFonts w:ascii="Arial" w:hAnsi="Arial" w:cs="Arial"/>
          <w:sz w:val="20"/>
        </w:rPr>
        <w:t>0 mil</w:t>
      </w:r>
      <w:r w:rsidR="00002E49" w:rsidRPr="00D02F79">
        <w:rPr>
          <w:rFonts w:ascii="Arial" w:hAnsi="Arial" w:cs="Arial"/>
          <w:sz w:val="20"/>
        </w:rPr>
        <w:t>. Kč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7F20A2" w:rsidRPr="00D02F79">
        <w:rPr>
          <w:rFonts w:ascii="Arial" w:hAnsi="Arial" w:cs="Arial"/>
          <w:sz w:val="20"/>
        </w:rPr>
        <w:t xml:space="preserve">Status umělce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MK si vyhrazuje právo alokovanou částku </w:t>
      </w:r>
      <w:r w:rsidR="00226871" w:rsidRPr="00D02F79">
        <w:rPr>
          <w:rFonts w:ascii="Arial" w:hAnsi="Arial" w:cs="Arial"/>
          <w:sz w:val="20"/>
        </w:rPr>
        <w:t xml:space="preserve">na tuto výzvu </w:t>
      </w:r>
      <w:r w:rsidR="005C20E7" w:rsidRPr="00D02F79">
        <w:rPr>
          <w:rFonts w:ascii="Arial" w:hAnsi="Arial" w:cs="Arial"/>
          <w:sz w:val="20"/>
        </w:rPr>
        <w:t>zcela nerozdělit</w:t>
      </w:r>
      <w:r w:rsidR="000447E3" w:rsidRPr="00D02F79">
        <w:rPr>
          <w:rFonts w:ascii="Arial" w:hAnsi="Arial" w:cs="Arial"/>
          <w:sz w:val="20"/>
        </w:rPr>
        <w:t xml:space="preserve"> nebo navýšit alokaci</w:t>
      </w:r>
      <w:r w:rsidR="005C20E7" w:rsidRPr="00D02F79">
        <w:rPr>
          <w:rFonts w:ascii="Arial" w:hAnsi="Arial" w:cs="Arial"/>
          <w:sz w:val="20"/>
        </w:rPr>
        <w:t>.</w:t>
      </w:r>
    </w:p>
    <w:p w14:paraId="2354B2EA" w14:textId="3D0A3DCA" w:rsidR="00CB35DE" w:rsidRPr="00D02F79" w:rsidRDefault="00A735B7" w:rsidP="000C6446">
      <w:pPr>
        <w:pStyle w:val="Nadpis1"/>
      </w:pPr>
      <w:r w:rsidRPr="00D02F79">
        <w:t>Harmonogram</w:t>
      </w:r>
      <w:r w:rsidR="00CB35DE" w:rsidRPr="00D02F79">
        <w:t xml:space="preserve"> výzvy</w:t>
      </w:r>
      <w:r w:rsidR="00A81A0F" w:rsidRPr="00D02F79">
        <w:t xml:space="preserve"> a podání žádosti</w:t>
      </w:r>
      <w:r w:rsidR="009A1807" w:rsidRPr="00D02F79">
        <w:t xml:space="preserve"> </w:t>
      </w:r>
      <w:r w:rsidR="000857DA" w:rsidRPr="00D02F79">
        <w:t>skrze</w:t>
      </w:r>
      <w:r w:rsidR="009A1807" w:rsidRPr="00D02F79">
        <w:t> </w:t>
      </w:r>
      <w:r w:rsidR="000857DA" w:rsidRPr="00D02F79">
        <w:t>Dotační</w:t>
      </w:r>
      <w:r w:rsidR="009A1807" w:rsidRPr="00D02F79">
        <w:t xml:space="preserve"> </w:t>
      </w:r>
      <w:r w:rsidR="000857DA" w:rsidRPr="00D02F79">
        <w:t>portál</w:t>
      </w:r>
      <w:r w:rsidR="00494D12" w:rsidRPr="00D02F79">
        <w:t xml:space="preserve"> MK</w:t>
      </w:r>
    </w:p>
    <w:p w14:paraId="03607BFA" w14:textId="77777777" w:rsidR="00CB35DE" w:rsidRPr="00D02F79" w:rsidRDefault="00CB35DE" w:rsidP="00CB35DE">
      <w:pPr>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0DA0CE24" w:rsidR="00A735B7" w:rsidRPr="00D02F79" w:rsidRDefault="00A735B7" w:rsidP="00CB35DE">
      <w:pPr>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D1E7A" w:rsidRPr="00D02F79">
        <w:rPr>
          <w:rFonts w:ascii="Arial" w:hAnsi="Arial" w:cs="Arial"/>
          <w:sz w:val="20"/>
        </w:rPr>
        <w:t>6</w:t>
      </w:r>
      <w:r w:rsidRPr="00D02F79">
        <w:rPr>
          <w:rFonts w:ascii="Arial" w:hAnsi="Arial" w:cs="Arial"/>
          <w:sz w:val="20"/>
        </w:rPr>
        <w:t>.</w:t>
      </w:r>
      <w:r w:rsidR="00B77B1F" w:rsidRPr="00D02F79">
        <w:rPr>
          <w:rFonts w:ascii="Arial" w:hAnsi="Arial" w:cs="Arial"/>
          <w:sz w:val="20"/>
        </w:rPr>
        <w:t xml:space="preserve"> </w:t>
      </w:r>
      <w:r w:rsidR="00C84BAA" w:rsidRPr="00D02F79">
        <w:rPr>
          <w:rFonts w:ascii="Arial" w:hAnsi="Arial" w:cs="Arial"/>
          <w:sz w:val="20"/>
        </w:rPr>
        <w:t>5</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2022</w:t>
      </w:r>
    </w:p>
    <w:p w14:paraId="12234C8E" w14:textId="47A3AAC0" w:rsidR="00CB35DE" w:rsidRPr="00D02F79" w:rsidRDefault="00CB35DE" w:rsidP="00CB35DE">
      <w:pPr>
        <w:ind w:left="708"/>
        <w:jc w:val="both"/>
        <w:rPr>
          <w:rFonts w:ascii="Arial" w:hAnsi="Arial" w:cs="Arial"/>
          <w:sz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D1E7A" w:rsidRPr="00D02F79">
        <w:rPr>
          <w:rFonts w:ascii="Arial" w:hAnsi="Arial" w:cs="Arial"/>
          <w:sz w:val="20"/>
        </w:rPr>
        <w:t>6</w:t>
      </w:r>
      <w:r w:rsidR="002B4A24" w:rsidRPr="00D02F79">
        <w:rPr>
          <w:rFonts w:ascii="Arial" w:hAnsi="Arial" w:cs="Arial"/>
          <w:sz w:val="20"/>
        </w:rPr>
        <w:t>. 5</w:t>
      </w:r>
      <w:r w:rsidRPr="00D02F79">
        <w:rPr>
          <w:rFonts w:ascii="Arial" w:hAnsi="Arial" w:cs="Arial"/>
          <w:sz w:val="20"/>
        </w:rPr>
        <w:t>.</w:t>
      </w:r>
      <w:r w:rsidR="00B77B1F" w:rsidRPr="00D02F79">
        <w:rPr>
          <w:rFonts w:ascii="Arial" w:hAnsi="Arial" w:cs="Arial"/>
          <w:sz w:val="20"/>
        </w:rPr>
        <w:t xml:space="preserve"> </w:t>
      </w:r>
      <w:r w:rsidR="00645320" w:rsidRPr="00D02F79">
        <w:rPr>
          <w:rFonts w:ascii="Arial" w:hAnsi="Arial" w:cs="Arial"/>
          <w:sz w:val="20"/>
        </w:rPr>
        <w:t xml:space="preserve">2022 od </w:t>
      </w:r>
      <w:r w:rsidR="002D1E7A" w:rsidRPr="00D02F79">
        <w:rPr>
          <w:rFonts w:ascii="Arial" w:hAnsi="Arial" w:cs="Arial"/>
          <w:sz w:val="20"/>
        </w:rPr>
        <w:t>1</w:t>
      </w:r>
      <w:r w:rsidR="000447E3" w:rsidRPr="00D02F79">
        <w:rPr>
          <w:rFonts w:ascii="Arial" w:hAnsi="Arial" w:cs="Arial"/>
          <w:sz w:val="20"/>
        </w:rPr>
        <w:t>3</w:t>
      </w:r>
      <w:r w:rsidR="00645320" w:rsidRPr="00D02F79">
        <w:rPr>
          <w:rFonts w:ascii="Arial" w:hAnsi="Arial" w:cs="Arial"/>
          <w:sz w:val="20"/>
        </w:rPr>
        <w:t>.0</w:t>
      </w:r>
      <w:r w:rsidRPr="00D02F79">
        <w:rPr>
          <w:rFonts w:ascii="Arial" w:hAnsi="Arial" w:cs="Arial"/>
          <w:sz w:val="20"/>
        </w:rPr>
        <w:t>0 hod.</w:t>
      </w:r>
    </w:p>
    <w:p w14:paraId="6F3CA884" w14:textId="64642D17" w:rsidR="00CB35DE" w:rsidRPr="00D02F79" w:rsidRDefault="00CB35DE" w:rsidP="00CB35DE">
      <w:pPr>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D1E7A" w:rsidRPr="00D02F79">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00721DD7" w:rsidRPr="00D02F79">
        <w:rPr>
          <w:rFonts w:ascii="Arial" w:hAnsi="Arial" w:cs="Arial"/>
          <w:sz w:val="20"/>
        </w:rPr>
        <w:t>6</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 xml:space="preserve">2022 do </w:t>
      </w:r>
      <w:r w:rsidR="00B45A44" w:rsidRPr="00D02F79">
        <w:rPr>
          <w:rFonts w:ascii="Arial" w:hAnsi="Arial" w:cs="Arial"/>
          <w:sz w:val="20"/>
        </w:rPr>
        <w:t>15.00</w:t>
      </w:r>
      <w:r w:rsidRPr="00D02F79">
        <w:rPr>
          <w:rFonts w:ascii="Arial" w:hAnsi="Arial" w:cs="Arial"/>
          <w:sz w:val="20"/>
        </w:rPr>
        <w:t xml:space="preserve"> hod.</w:t>
      </w:r>
    </w:p>
    <w:p w14:paraId="676383A5" w14:textId="43A86E12" w:rsidR="00E57C46" w:rsidRPr="00D02F79" w:rsidRDefault="00E57C46" w:rsidP="00CB35DE">
      <w:pPr>
        <w:ind w:left="708"/>
        <w:jc w:val="both"/>
        <w:rPr>
          <w:rFonts w:ascii="Arial" w:hAnsi="Arial" w:cs="Arial"/>
          <w:sz w:val="20"/>
        </w:rPr>
      </w:pPr>
      <w:r w:rsidRPr="00D02F79">
        <w:rPr>
          <w:rFonts w:ascii="Arial" w:hAnsi="Arial" w:cs="Arial"/>
          <w:sz w:val="20"/>
        </w:rPr>
        <w:t>Seminář pro žadatele –</w:t>
      </w:r>
      <w:r w:rsidR="00D02F79">
        <w:rPr>
          <w:rFonts w:ascii="Arial" w:hAnsi="Arial" w:cs="Arial"/>
          <w:sz w:val="20"/>
        </w:rPr>
        <w:t xml:space="preserve"> info k podávání žádostí:  </w:t>
      </w:r>
      <w:r w:rsidR="00D02F79">
        <w:rPr>
          <w:rFonts w:ascii="Arial" w:hAnsi="Arial" w:cs="Arial"/>
          <w:sz w:val="20"/>
        </w:rPr>
        <w:tab/>
        <w:t>11</w:t>
      </w:r>
      <w:r w:rsidRPr="00D02F79">
        <w:rPr>
          <w:rFonts w:ascii="Arial" w:hAnsi="Arial" w:cs="Arial"/>
          <w:sz w:val="20"/>
        </w:rPr>
        <w:t>. 5. 2022</w:t>
      </w:r>
      <w:r w:rsidR="006E3D4C">
        <w:rPr>
          <w:rFonts w:ascii="Arial" w:hAnsi="Arial" w:cs="Arial"/>
          <w:sz w:val="20"/>
        </w:rPr>
        <w:t xml:space="preserve"> od 10.00 hod.</w:t>
      </w:r>
    </w:p>
    <w:p w14:paraId="5DE22D1B" w14:textId="39E295E7" w:rsidR="009A1807" w:rsidRPr="00885F31" w:rsidRDefault="009A1807" w:rsidP="00CB35DE">
      <w:pPr>
        <w:ind w:left="708"/>
        <w:jc w:val="both"/>
        <w:rPr>
          <w:rFonts w:ascii="Arial" w:hAnsi="Arial" w:cs="Arial"/>
          <w:sz w:val="20"/>
        </w:rPr>
      </w:pPr>
      <w:r w:rsidRPr="00885F31">
        <w:rPr>
          <w:rFonts w:ascii="Arial" w:hAnsi="Arial" w:cs="Arial"/>
          <w:sz w:val="20"/>
        </w:rPr>
        <w:t>Formální kontrola</w:t>
      </w:r>
      <w:r w:rsidR="00A44296" w:rsidRPr="00885F31">
        <w:rPr>
          <w:rFonts w:ascii="Arial" w:hAnsi="Arial" w:cs="Arial"/>
          <w:sz w:val="20"/>
        </w:rPr>
        <w:t xml:space="preserve"> a hodnocení</w:t>
      </w:r>
      <w:r w:rsidRPr="00885F31">
        <w:rPr>
          <w:rFonts w:ascii="Arial" w:hAnsi="Arial" w:cs="Arial"/>
          <w:sz w:val="20"/>
        </w:rPr>
        <w:t>:</w:t>
      </w:r>
      <w:r w:rsidRPr="00885F31">
        <w:rPr>
          <w:rFonts w:ascii="Arial" w:hAnsi="Arial" w:cs="Arial"/>
          <w:sz w:val="20"/>
        </w:rPr>
        <w:tab/>
      </w:r>
      <w:r w:rsidRPr="00885F31">
        <w:rPr>
          <w:rFonts w:ascii="Arial" w:hAnsi="Arial" w:cs="Arial"/>
          <w:sz w:val="20"/>
        </w:rPr>
        <w:tab/>
      </w:r>
      <w:r w:rsidR="006062A0" w:rsidRPr="00885F31">
        <w:rPr>
          <w:rFonts w:ascii="Arial" w:hAnsi="Arial" w:cs="Arial"/>
          <w:sz w:val="20"/>
        </w:rPr>
        <w:tab/>
      </w:r>
      <w:r w:rsidR="00E57C46" w:rsidRPr="00885F31">
        <w:rPr>
          <w:rFonts w:ascii="Arial" w:hAnsi="Arial" w:cs="Arial"/>
          <w:sz w:val="20"/>
        </w:rPr>
        <w:tab/>
      </w:r>
      <w:r w:rsidR="002D1E7A">
        <w:rPr>
          <w:rFonts w:ascii="Arial" w:hAnsi="Arial" w:cs="Arial"/>
          <w:sz w:val="20"/>
        </w:rPr>
        <w:t>7</w:t>
      </w:r>
      <w:r w:rsidRPr="00885F31">
        <w:rPr>
          <w:rFonts w:ascii="Arial" w:hAnsi="Arial" w:cs="Arial"/>
          <w:sz w:val="20"/>
        </w:rPr>
        <w:t xml:space="preserve">. </w:t>
      </w:r>
      <w:r w:rsidR="00C820EE" w:rsidRPr="00885F31">
        <w:rPr>
          <w:rFonts w:ascii="Arial" w:hAnsi="Arial" w:cs="Arial"/>
          <w:sz w:val="20"/>
        </w:rPr>
        <w:t>6</w:t>
      </w:r>
      <w:r w:rsidRPr="00885F31">
        <w:rPr>
          <w:rFonts w:ascii="Arial" w:hAnsi="Arial" w:cs="Arial"/>
          <w:sz w:val="20"/>
        </w:rPr>
        <w:t>. – 1</w:t>
      </w:r>
      <w:r w:rsidR="00A44296" w:rsidRPr="00885F31">
        <w:rPr>
          <w:rFonts w:ascii="Arial" w:hAnsi="Arial" w:cs="Arial"/>
          <w:sz w:val="20"/>
        </w:rPr>
        <w:t>5</w:t>
      </w:r>
      <w:r w:rsidRPr="00885F31">
        <w:rPr>
          <w:rFonts w:ascii="Arial" w:hAnsi="Arial" w:cs="Arial"/>
          <w:sz w:val="20"/>
        </w:rPr>
        <w:t>. 6. 2022</w:t>
      </w:r>
    </w:p>
    <w:p w14:paraId="48E95114" w14:textId="5BB4A6EC" w:rsidR="009A1807" w:rsidRPr="00885F31" w:rsidRDefault="009A1807" w:rsidP="00CB35DE">
      <w:pPr>
        <w:ind w:left="708"/>
        <w:jc w:val="both"/>
        <w:rPr>
          <w:rFonts w:ascii="Arial" w:hAnsi="Arial" w:cs="Arial"/>
          <w:sz w:val="20"/>
        </w:rPr>
      </w:pPr>
      <w:r w:rsidRPr="00885F31">
        <w:rPr>
          <w:rFonts w:ascii="Arial" w:hAnsi="Arial" w:cs="Arial"/>
          <w:sz w:val="20"/>
        </w:rPr>
        <w:t xml:space="preserve">Zasedání odborné </w:t>
      </w:r>
      <w:r w:rsidR="00DF5B66">
        <w:rPr>
          <w:rFonts w:ascii="Arial" w:hAnsi="Arial" w:cs="Arial"/>
          <w:sz w:val="20"/>
        </w:rPr>
        <w:t xml:space="preserve">dotační </w:t>
      </w:r>
      <w:r w:rsidRPr="00885F31">
        <w:rPr>
          <w:rFonts w:ascii="Arial" w:hAnsi="Arial" w:cs="Arial"/>
          <w:sz w:val="20"/>
        </w:rPr>
        <w:t>komise:</w:t>
      </w:r>
      <w:r w:rsidRPr="00885F31">
        <w:rPr>
          <w:rFonts w:ascii="Arial" w:hAnsi="Arial" w:cs="Arial"/>
          <w:sz w:val="20"/>
        </w:rPr>
        <w:tab/>
      </w:r>
      <w:r w:rsidR="00A44296" w:rsidRPr="00885F31">
        <w:rPr>
          <w:rFonts w:ascii="Arial" w:hAnsi="Arial" w:cs="Arial"/>
          <w:sz w:val="20"/>
        </w:rPr>
        <w:tab/>
      </w:r>
      <w:r w:rsidR="00E57C46" w:rsidRPr="00885F31">
        <w:rPr>
          <w:rFonts w:ascii="Arial" w:hAnsi="Arial" w:cs="Arial"/>
          <w:sz w:val="20"/>
        </w:rPr>
        <w:tab/>
      </w:r>
      <w:r w:rsidRPr="00885F31">
        <w:rPr>
          <w:rFonts w:ascii="Arial" w:hAnsi="Arial" w:cs="Arial"/>
          <w:sz w:val="20"/>
        </w:rPr>
        <w:t xml:space="preserve">20. </w:t>
      </w:r>
      <w:r w:rsidR="00C820EE" w:rsidRPr="00885F31">
        <w:rPr>
          <w:rFonts w:ascii="Arial" w:hAnsi="Arial" w:cs="Arial"/>
          <w:sz w:val="20"/>
        </w:rPr>
        <w:t xml:space="preserve">6. </w:t>
      </w:r>
      <w:r w:rsidRPr="00885F31">
        <w:rPr>
          <w:rFonts w:ascii="Arial" w:hAnsi="Arial" w:cs="Arial"/>
          <w:sz w:val="20"/>
        </w:rPr>
        <w:t>– 30. 6. 2022</w:t>
      </w:r>
    </w:p>
    <w:p w14:paraId="76DD0AFE" w14:textId="4D1409E9" w:rsidR="006062A0" w:rsidRPr="00885F31" w:rsidRDefault="006062A0" w:rsidP="006062A0">
      <w:pPr>
        <w:spacing w:after="240"/>
        <w:ind w:left="720"/>
        <w:jc w:val="both"/>
        <w:rPr>
          <w:rFonts w:ascii="Arial" w:hAnsi="Arial" w:cs="Arial"/>
          <w:sz w:val="20"/>
          <w:szCs w:val="20"/>
        </w:rPr>
      </w:pPr>
      <w:r w:rsidRPr="00885F31">
        <w:rPr>
          <w:rFonts w:ascii="Arial" w:hAnsi="Arial" w:cs="Arial"/>
          <w:sz w:val="20"/>
          <w:szCs w:val="20"/>
        </w:rPr>
        <w:t xml:space="preserve">Termín </w:t>
      </w:r>
      <w:r w:rsidR="002B4A24" w:rsidRPr="00885F31">
        <w:rPr>
          <w:rFonts w:ascii="Arial" w:hAnsi="Arial" w:cs="Arial"/>
          <w:sz w:val="20"/>
          <w:szCs w:val="20"/>
        </w:rPr>
        <w:t xml:space="preserve">rozhodnutí o dotaci a </w:t>
      </w:r>
      <w:r w:rsidRPr="00885F31">
        <w:rPr>
          <w:rFonts w:ascii="Arial" w:hAnsi="Arial" w:cs="Arial"/>
          <w:sz w:val="20"/>
          <w:szCs w:val="20"/>
        </w:rPr>
        <w:t xml:space="preserve">proplacení: </w:t>
      </w:r>
      <w:r w:rsidRPr="00885F31">
        <w:rPr>
          <w:rFonts w:ascii="Arial" w:hAnsi="Arial" w:cs="Arial"/>
          <w:sz w:val="20"/>
          <w:szCs w:val="20"/>
        </w:rPr>
        <w:tab/>
      </w:r>
      <w:r w:rsidR="00E57C46" w:rsidRPr="00885F31">
        <w:rPr>
          <w:rFonts w:ascii="Arial" w:hAnsi="Arial" w:cs="Arial"/>
          <w:sz w:val="20"/>
          <w:szCs w:val="20"/>
        </w:rPr>
        <w:tab/>
      </w:r>
      <w:r w:rsidRPr="00885F31">
        <w:rPr>
          <w:rFonts w:ascii="Arial" w:hAnsi="Arial" w:cs="Arial"/>
          <w:sz w:val="20"/>
          <w:szCs w:val="20"/>
        </w:rPr>
        <w:t>červenec</w:t>
      </w:r>
      <w:r w:rsidR="003F7FD8" w:rsidRPr="00885F31">
        <w:rPr>
          <w:rFonts w:ascii="Arial" w:hAnsi="Arial" w:cs="Arial"/>
          <w:sz w:val="20"/>
          <w:szCs w:val="20"/>
        </w:rPr>
        <w:t>/srpen</w:t>
      </w:r>
      <w:r w:rsidRPr="00885F31">
        <w:rPr>
          <w:rFonts w:ascii="Arial" w:hAnsi="Arial" w:cs="Arial"/>
          <w:sz w:val="20"/>
          <w:szCs w:val="20"/>
        </w:rPr>
        <w:t xml:space="preserve"> 2022</w:t>
      </w:r>
    </w:p>
    <w:p w14:paraId="58BE2B34" w14:textId="14CD10D4" w:rsidR="00D232B8" w:rsidRPr="00885F31" w:rsidRDefault="00D232B8" w:rsidP="006062A0">
      <w:pPr>
        <w:spacing w:after="240"/>
        <w:ind w:left="720"/>
        <w:jc w:val="both"/>
        <w:rPr>
          <w:rFonts w:ascii="Arial" w:hAnsi="Arial" w:cs="Arial"/>
          <w:sz w:val="20"/>
          <w:szCs w:val="20"/>
        </w:rPr>
      </w:pPr>
      <w:r w:rsidRPr="00885F31">
        <w:rPr>
          <w:rFonts w:ascii="Arial" w:hAnsi="Arial" w:cs="Arial"/>
          <w:sz w:val="20"/>
          <w:szCs w:val="20"/>
        </w:rPr>
        <w:t>Termín odevzdání průběžné zprávy</w:t>
      </w:r>
      <w:r w:rsidR="00C828B6" w:rsidRPr="00885F31">
        <w:rPr>
          <w:rFonts w:ascii="Arial" w:hAnsi="Arial" w:cs="Arial"/>
          <w:sz w:val="20"/>
          <w:szCs w:val="20"/>
        </w:rPr>
        <w:t>:</w:t>
      </w:r>
      <w:r w:rsidRPr="00885F31">
        <w:rPr>
          <w:rFonts w:ascii="Arial" w:hAnsi="Arial" w:cs="Arial"/>
          <w:sz w:val="20"/>
          <w:szCs w:val="20"/>
        </w:rPr>
        <w:tab/>
      </w:r>
      <w:r w:rsidRPr="00885F31">
        <w:rPr>
          <w:rFonts w:ascii="Arial" w:hAnsi="Arial" w:cs="Arial"/>
          <w:sz w:val="20"/>
          <w:szCs w:val="20"/>
        </w:rPr>
        <w:tab/>
      </w:r>
      <w:r w:rsidR="00E57C46" w:rsidRPr="00885F31">
        <w:rPr>
          <w:rFonts w:ascii="Arial" w:hAnsi="Arial" w:cs="Arial"/>
          <w:sz w:val="20"/>
          <w:szCs w:val="20"/>
        </w:rPr>
        <w:tab/>
      </w:r>
      <w:r w:rsidR="00B45A44" w:rsidRPr="00885F31">
        <w:rPr>
          <w:rFonts w:ascii="Arial" w:hAnsi="Arial" w:cs="Arial"/>
          <w:sz w:val="20"/>
          <w:szCs w:val="20"/>
        </w:rPr>
        <w:t xml:space="preserve">do </w:t>
      </w:r>
      <w:r w:rsidRPr="00885F31">
        <w:rPr>
          <w:rFonts w:ascii="Arial" w:hAnsi="Arial" w:cs="Arial"/>
          <w:sz w:val="20"/>
          <w:szCs w:val="20"/>
        </w:rPr>
        <w:t>31. 8. 2022</w:t>
      </w:r>
    </w:p>
    <w:p w14:paraId="29EA9902" w14:textId="1A0B5F0C" w:rsidR="006062A0" w:rsidRPr="00885F31" w:rsidRDefault="006062A0" w:rsidP="006062A0">
      <w:pPr>
        <w:spacing w:after="240"/>
        <w:ind w:left="720"/>
        <w:jc w:val="both"/>
        <w:rPr>
          <w:rFonts w:ascii="Arial" w:hAnsi="Arial" w:cs="Arial"/>
          <w:sz w:val="20"/>
          <w:szCs w:val="20"/>
        </w:rPr>
      </w:pPr>
      <w:r w:rsidRPr="00885F31">
        <w:rPr>
          <w:rFonts w:ascii="Arial" w:hAnsi="Arial" w:cs="Arial"/>
          <w:sz w:val="20"/>
          <w:szCs w:val="20"/>
        </w:rPr>
        <w:t>Termín podání závěrečné zprávy a vyúčtování:</w:t>
      </w:r>
      <w:r w:rsidRPr="00885F31">
        <w:rPr>
          <w:rFonts w:ascii="Arial" w:hAnsi="Arial" w:cs="Arial"/>
          <w:b/>
          <w:sz w:val="20"/>
          <w:szCs w:val="20"/>
        </w:rPr>
        <w:t xml:space="preserve"> </w:t>
      </w:r>
      <w:r w:rsidR="00E57C46" w:rsidRPr="00885F31">
        <w:rPr>
          <w:rFonts w:ascii="Arial" w:hAnsi="Arial" w:cs="Arial"/>
          <w:b/>
          <w:sz w:val="20"/>
          <w:szCs w:val="20"/>
        </w:rPr>
        <w:tab/>
      </w:r>
      <w:r w:rsidRPr="00885F31">
        <w:rPr>
          <w:rFonts w:ascii="Arial" w:hAnsi="Arial" w:cs="Arial"/>
          <w:sz w:val="20"/>
          <w:szCs w:val="20"/>
        </w:rPr>
        <w:tab/>
      </w:r>
      <w:r w:rsidR="00B45A44" w:rsidRPr="00885F31">
        <w:rPr>
          <w:rFonts w:ascii="Arial" w:hAnsi="Arial" w:cs="Arial"/>
          <w:sz w:val="20"/>
          <w:szCs w:val="20"/>
        </w:rPr>
        <w:t xml:space="preserve">do </w:t>
      </w:r>
      <w:r w:rsidRPr="00885F31">
        <w:rPr>
          <w:rFonts w:ascii="Arial" w:hAnsi="Arial" w:cs="Arial"/>
          <w:sz w:val="20"/>
          <w:szCs w:val="20"/>
        </w:rPr>
        <w:t>31. 1. 2023</w:t>
      </w:r>
    </w:p>
    <w:p w14:paraId="7760BF32" w14:textId="6981ABD2" w:rsidR="0081189E" w:rsidRPr="00885F31" w:rsidRDefault="0081189E" w:rsidP="0081189E">
      <w:pPr>
        <w:jc w:val="both"/>
        <w:rPr>
          <w:rFonts w:ascii="Arial" w:hAnsi="Arial" w:cs="Arial"/>
          <w:sz w:val="20"/>
          <w:szCs w:val="20"/>
        </w:rPr>
      </w:pPr>
      <w:r w:rsidRPr="00885F31">
        <w:rPr>
          <w:rFonts w:ascii="Arial" w:hAnsi="Arial" w:cs="Arial"/>
          <w:sz w:val="20"/>
          <w:szCs w:val="20"/>
        </w:rPr>
        <w:lastRenderedPageBreak/>
        <w:t xml:space="preserve">Žádosti včetně všech povinných i nepovinných příloh </w:t>
      </w:r>
      <w:r w:rsidR="00893F3E" w:rsidRPr="00885F31">
        <w:rPr>
          <w:rFonts w:ascii="Arial" w:hAnsi="Arial" w:cs="Arial"/>
          <w:sz w:val="20"/>
          <w:szCs w:val="20"/>
        </w:rPr>
        <w:t xml:space="preserve">a povinné reporty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 českém jazyce v předepsaném formátu a předkládaný rozpočet musí být uveden v českých korunách</w:t>
      </w:r>
      <w:r w:rsidR="00240341" w:rsidRPr="00885F31">
        <w:rPr>
          <w:rFonts w:ascii="Arial" w:hAnsi="Arial" w:cs="Arial"/>
          <w:sz w:val="20"/>
          <w:szCs w:val="20"/>
        </w:rPr>
        <w:t xml:space="preserve"> s DPH a bez DPH</w:t>
      </w:r>
      <w:r w:rsidR="00177851" w:rsidRPr="00885F31">
        <w:rPr>
          <w:rFonts w:ascii="Arial" w:hAnsi="Arial" w:cs="Arial"/>
          <w:sz w:val="20"/>
          <w:szCs w:val="20"/>
        </w:rPr>
        <w:t xml:space="preserve"> včetně přílohy s názvem </w:t>
      </w:r>
      <w:r w:rsidR="000447E3">
        <w:rPr>
          <w:rFonts w:ascii="Arial" w:hAnsi="Arial" w:cs="Arial"/>
          <w:sz w:val="20"/>
          <w:szCs w:val="20"/>
        </w:rPr>
        <w:t>S</w:t>
      </w:r>
      <w:r w:rsidR="00177851" w:rsidRPr="00885F31">
        <w:rPr>
          <w:rFonts w:ascii="Arial" w:hAnsi="Arial" w:cs="Arial"/>
          <w:sz w:val="20"/>
          <w:szCs w:val="20"/>
        </w:rPr>
        <w:t>ouhrnný rozpočet</w:t>
      </w:r>
      <w:r w:rsidR="000447E3">
        <w:rPr>
          <w:rFonts w:ascii="Arial" w:hAnsi="Arial" w:cs="Arial"/>
          <w:sz w:val="20"/>
          <w:szCs w:val="20"/>
        </w:rPr>
        <w:t xml:space="preserve"> projektu</w:t>
      </w:r>
      <w:r w:rsidR="00177851" w:rsidRPr="00885F31">
        <w:rPr>
          <w:rFonts w:ascii="Arial" w:hAnsi="Arial" w:cs="Arial"/>
          <w:sz w:val="20"/>
          <w:szCs w:val="20"/>
        </w:rPr>
        <w:t>.</w:t>
      </w:r>
    </w:p>
    <w:p w14:paraId="5F8E692E" w14:textId="4D2483E0" w:rsidR="00475347" w:rsidRPr="00885F31" w:rsidRDefault="00CB35DE" w:rsidP="00CB35DE">
      <w:pPr>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 xml:space="preserve">systému. Odkaz </w:t>
      </w:r>
      <w:r w:rsidR="00B34663" w:rsidRPr="00885F31">
        <w:rPr>
          <w:rFonts w:ascii="Arial" w:hAnsi="Arial" w:cs="Arial"/>
          <w:sz w:val="20"/>
          <w:szCs w:val="20"/>
        </w:rPr>
        <w:t>bude</w:t>
      </w:r>
      <w:r w:rsidR="00475347" w:rsidRPr="00885F31">
        <w:rPr>
          <w:rFonts w:ascii="Arial" w:hAnsi="Arial" w:cs="Arial"/>
          <w:sz w:val="20"/>
          <w:szCs w:val="20"/>
        </w:rPr>
        <w:t xml:space="preserve"> dostupný též na webových stránkách </w:t>
      </w:r>
      <w:r w:rsidR="003E059A" w:rsidRPr="00885F31">
        <w:rPr>
          <w:rFonts w:ascii="Arial" w:hAnsi="Arial" w:cs="Arial"/>
          <w:sz w:val="20"/>
          <w:szCs w:val="20"/>
        </w:rPr>
        <w:t xml:space="preserve">MK </w:t>
      </w:r>
      <w:r w:rsidR="00B34663" w:rsidRPr="00885F31">
        <w:rPr>
          <w:rFonts w:ascii="Arial" w:hAnsi="Arial" w:cs="Arial"/>
          <w:sz w:val="20"/>
          <w:szCs w:val="20"/>
        </w:rPr>
        <w:t>s materiály k</w:t>
      </w:r>
      <w:r w:rsidR="00475347" w:rsidRPr="00885F31">
        <w:rPr>
          <w:rFonts w:ascii="Arial" w:hAnsi="Arial" w:cs="Arial"/>
          <w:sz w:val="20"/>
          <w:szCs w:val="20"/>
        </w:rPr>
        <w:t xml:space="preserve"> dané výzv</w:t>
      </w:r>
      <w:r w:rsidR="00B34663" w:rsidRPr="00885F31">
        <w:rPr>
          <w:rFonts w:ascii="Arial" w:hAnsi="Arial" w:cs="Arial"/>
          <w:sz w:val="20"/>
          <w:szCs w:val="20"/>
        </w:rPr>
        <w:t>ě</w:t>
      </w:r>
      <w:r w:rsidR="00475347" w:rsidRPr="00885F31">
        <w:rPr>
          <w:rFonts w:ascii="Arial" w:hAnsi="Arial" w:cs="Arial"/>
          <w:sz w:val="20"/>
          <w:szCs w:val="20"/>
        </w:rPr>
        <w:t xml:space="preserve">: </w:t>
      </w:r>
      <w:hyperlink r:id="rId14" w:history="1">
        <w:r w:rsidR="000447E3" w:rsidRPr="000447E3">
          <w:rPr>
            <w:rStyle w:val="Hypertextovodkaz"/>
            <w:rFonts w:ascii="Arial" w:hAnsi="Arial" w:cs="Arial"/>
            <w:color w:val="00B0F0"/>
            <w:sz w:val="20"/>
            <w:szCs w:val="20"/>
          </w:rPr>
          <w:t>https://www.mkcr.cz/zadosti-o-dotace-2023.html</w:t>
        </w:r>
      </w:hyperlink>
      <w:r w:rsidR="000447E3">
        <w:rPr>
          <w:rFonts w:ascii="Arial" w:hAnsi="Arial" w:cs="Arial"/>
          <w:sz w:val="20"/>
          <w:szCs w:val="20"/>
        </w:rPr>
        <w:t xml:space="preserve">. </w:t>
      </w:r>
      <w:r w:rsidR="007D47B4" w:rsidRPr="00885F31">
        <w:rPr>
          <w:rFonts w:ascii="Arial" w:hAnsi="Arial" w:cs="Arial"/>
          <w:sz w:val="20"/>
          <w:szCs w:val="20"/>
        </w:rPr>
        <w:t xml:space="preserve">Žádost musí být podána </w:t>
      </w:r>
      <w:bookmarkStart w:id="1" w:name="_GoBack"/>
      <w:bookmarkEnd w:id="1"/>
      <w:r w:rsidR="007D47B4" w:rsidRPr="00885F31">
        <w:rPr>
          <w:rFonts w:ascii="Arial" w:hAnsi="Arial" w:cs="Arial"/>
          <w:sz w:val="20"/>
          <w:szCs w:val="20"/>
        </w:rPr>
        <w:t xml:space="preserve">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77777777" w:rsidR="00604C46" w:rsidRPr="005525A6" w:rsidRDefault="00492674" w:rsidP="00CB35DE">
      <w:pPr>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5"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průběžné i závěrečné zprávy o projektu vč. vyúčtování. </w:t>
      </w:r>
      <w:r w:rsidR="00A87CAA" w:rsidRPr="00885F31">
        <w:rPr>
          <w:rFonts w:ascii="Arial" w:hAnsi="Arial" w:cs="Arial"/>
          <w:sz w:val="20"/>
          <w:szCs w:val="20"/>
        </w:rPr>
        <w:t xml:space="preserve">Do této výzvy se budou moci </w:t>
      </w:r>
      <w:r w:rsidR="00A87CAA">
        <w:rPr>
          <w:rFonts w:ascii="Arial" w:hAnsi="Arial" w:cs="Arial"/>
          <w:sz w:val="20"/>
          <w:szCs w:val="20"/>
        </w:rPr>
        <w:t>hlásit</w:t>
      </w:r>
      <w:r w:rsidR="00A87CAA" w:rsidRPr="00885F31">
        <w:rPr>
          <w:rFonts w:ascii="Arial" w:hAnsi="Arial" w:cs="Arial"/>
          <w:sz w:val="20"/>
          <w:szCs w:val="20"/>
        </w:rPr>
        <w:t xml:space="preserve"> pouze státní příspěvkové organizace.</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Veškerá administrace bude probíhat 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5525A6">
        <w:rPr>
          <w:rFonts w:ascii="Arial" w:hAnsi="Arial" w:cs="Arial"/>
          <w:sz w:val="20"/>
          <w:szCs w:val="20"/>
        </w:rPr>
        <w:t>textových polí</w:t>
      </w:r>
      <w:r w:rsidR="007C7AA9" w:rsidRPr="005525A6">
        <w:rPr>
          <w:rFonts w:ascii="Arial" w:hAnsi="Arial" w:cs="Arial"/>
          <w:sz w:val="20"/>
          <w:szCs w:val="20"/>
        </w:rPr>
        <w:t>.</w:t>
      </w:r>
      <w:r w:rsidR="00DD4988" w:rsidRPr="005525A6">
        <w:rPr>
          <w:rFonts w:ascii="Arial" w:hAnsi="Arial" w:cs="Arial"/>
          <w:sz w:val="20"/>
          <w:szCs w:val="20"/>
        </w:rPr>
        <w:t xml:space="preserve"> </w:t>
      </w:r>
    </w:p>
    <w:p w14:paraId="55A8F0B2" w14:textId="2A15B3EB" w:rsidR="00750F07" w:rsidRPr="005525A6" w:rsidRDefault="00DD4988" w:rsidP="00CB35DE">
      <w:pPr>
        <w:jc w:val="both"/>
        <w:rPr>
          <w:rFonts w:ascii="Arial" w:hAnsi="Arial" w:cs="Arial"/>
          <w:sz w:val="20"/>
          <w:szCs w:val="20"/>
        </w:rPr>
      </w:pPr>
      <w:r w:rsidRPr="005525A6">
        <w:rPr>
          <w:rFonts w:ascii="Arial" w:hAnsi="Arial" w:cs="Arial"/>
          <w:sz w:val="20"/>
          <w:szCs w:val="20"/>
        </w:rPr>
        <w:t xml:space="preserve">V DP MK je také připravena nápověda radící s orientací v systému, příručka </w:t>
      </w:r>
      <w:r w:rsidR="001111D2" w:rsidRPr="005525A6">
        <w:rPr>
          <w:rFonts w:ascii="Arial" w:hAnsi="Arial" w:cs="Arial"/>
          <w:sz w:val="20"/>
          <w:szCs w:val="20"/>
        </w:rPr>
        <w:t xml:space="preserve">pro </w:t>
      </w:r>
      <w:r w:rsidRPr="005525A6">
        <w:rPr>
          <w:rFonts w:ascii="Arial" w:hAnsi="Arial" w:cs="Arial"/>
          <w:sz w:val="20"/>
          <w:szCs w:val="20"/>
        </w:rPr>
        <w:t>žadatele, která bude od 10. 5. 2022 také zveřejněna na webu, je určena všem žadatelům k vysvětlení základních pojmů a podmínek pro žadatele / příjemce podpory.</w:t>
      </w:r>
    </w:p>
    <w:p w14:paraId="29A7D9F4" w14:textId="0D55C3CC" w:rsidR="00475347" w:rsidRPr="005525A6" w:rsidRDefault="00475347" w:rsidP="00E86645">
      <w:pPr>
        <w:jc w:val="both"/>
        <w:rPr>
          <w:rFonts w:ascii="Arial" w:hAnsi="Arial" w:cs="Arial"/>
          <w:sz w:val="20"/>
          <w:szCs w:val="20"/>
        </w:rPr>
      </w:pPr>
      <w:r w:rsidRPr="005525A6">
        <w:rPr>
          <w:rFonts w:ascii="Arial" w:hAnsi="Arial" w:cs="Arial"/>
          <w:sz w:val="20"/>
          <w:szCs w:val="20"/>
        </w:rPr>
        <w:t xml:space="preserve">Pro </w:t>
      </w:r>
      <w:r w:rsidR="006500A2" w:rsidRPr="005525A6">
        <w:rPr>
          <w:rFonts w:ascii="Arial" w:hAnsi="Arial" w:cs="Arial"/>
          <w:sz w:val="20"/>
          <w:szCs w:val="20"/>
        </w:rPr>
        <w:t>registraci</w:t>
      </w:r>
      <w:r w:rsidRPr="005525A6">
        <w:rPr>
          <w:rFonts w:ascii="Arial" w:hAnsi="Arial" w:cs="Arial"/>
          <w:sz w:val="20"/>
          <w:szCs w:val="20"/>
        </w:rPr>
        <w:t xml:space="preserve"> v</w:t>
      </w:r>
      <w:r w:rsidR="00750F07" w:rsidRPr="005525A6">
        <w:rPr>
          <w:rFonts w:ascii="Arial" w:hAnsi="Arial" w:cs="Arial"/>
          <w:sz w:val="20"/>
          <w:szCs w:val="20"/>
        </w:rPr>
        <w:t> DP MK</w:t>
      </w:r>
      <w:r w:rsidRPr="005525A6">
        <w:rPr>
          <w:rFonts w:ascii="Arial" w:hAnsi="Arial" w:cs="Arial"/>
          <w:sz w:val="20"/>
          <w:szCs w:val="20"/>
        </w:rPr>
        <w:t xml:space="preserve"> bude žadatel potřebovat </w:t>
      </w:r>
      <w:r w:rsidR="00750F07" w:rsidRPr="005525A6">
        <w:rPr>
          <w:rFonts w:ascii="Arial" w:hAnsi="Arial" w:cs="Arial"/>
          <w:sz w:val="20"/>
          <w:szCs w:val="20"/>
        </w:rPr>
        <w:t>e-i</w:t>
      </w:r>
      <w:r w:rsidR="006500A2" w:rsidRPr="005525A6">
        <w:rPr>
          <w:rFonts w:ascii="Arial" w:hAnsi="Arial" w:cs="Arial"/>
          <w:sz w:val="20"/>
          <w:szCs w:val="20"/>
        </w:rPr>
        <w:t>dentitu a funkční e-mailovou schránku, na kterou mu budou chodit notifikace</w:t>
      </w:r>
      <w:r w:rsidR="00916726" w:rsidRPr="005525A6">
        <w:rPr>
          <w:rFonts w:ascii="Arial" w:hAnsi="Arial" w:cs="Arial"/>
          <w:sz w:val="20"/>
          <w:szCs w:val="20"/>
        </w:rPr>
        <w:t xml:space="preserve"> o změně statutu žádosti či žádost o doplnění</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A91A955" w14:textId="5977009C" w:rsidR="00724B7E" w:rsidRPr="005525A6" w:rsidRDefault="00CB35DE" w:rsidP="00E86645">
      <w:pPr>
        <w:jc w:val="both"/>
        <w:rPr>
          <w:rFonts w:ascii="Arial" w:hAnsi="Arial" w:cs="Arial"/>
          <w:sz w:val="20"/>
          <w:szCs w:val="20"/>
        </w:rPr>
      </w:pPr>
      <w:r w:rsidRPr="005525A6">
        <w:rPr>
          <w:rFonts w:ascii="Arial" w:hAnsi="Arial" w:cs="Arial"/>
          <w:sz w:val="20"/>
          <w:szCs w:val="20"/>
        </w:rPr>
        <w:t xml:space="preserve">Žádosti </w:t>
      </w:r>
      <w:r w:rsidR="0030691E" w:rsidRPr="005525A6">
        <w:rPr>
          <w:rFonts w:ascii="Arial" w:hAnsi="Arial" w:cs="Arial"/>
          <w:sz w:val="20"/>
          <w:szCs w:val="20"/>
        </w:rPr>
        <w:t>podané</w:t>
      </w:r>
      <w:r w:rsidR="00930718" w:rsidRPr="005525A6">
        <w:rPr>
          <w:rFonts w:ascii="Arial" w:hAnsi="Arial" w:cs="Arial"/>
          <w:sz w:val="20"/>
          <w:szCs w:val="20"/>
        </w:rPr>
        <w:t xml:space="preserve"> </w:t>
      </w:r>
      <w:r w:rsidR="00C3312F" w:rsidRPr="005525A6">
        <w:rPr>
          <w:rFonts w:ascii="Arial" w:hAnsi="Arial" w:cs="Arial"/>
          <w:sz w:val="20"/>
          <w:szCs w:val="20"/>
        </w:rPr>
        <w:t xml:space="preserve">mimo předepsaný formulář, anebo </w:t>
      </w:r>
      <w:r w:rsidRPr="005525A6">
        <w:rPr>
          <w:rFonts w:ascii="Arial" w:hAnsi="Arial" w:cs="Arial"/>
          <w:sz w:val="20"/>
          <w:szCs w:val="20"/>
        </w:rPr>
        <w:t xml:space="preserve">po </w:t>
      </w:r>
      <w:r w:rsidR="00947F1B" w:rsidRPr="005525A6">
        <w:rPr>
          <w:rFonts w:ascii="Arial" w:hAnsi="Arial" w:cs="Arial"/>
          <w:sz w:val="20"/>
          <w:szCs w:val="20"/>
        </w:rPr>
        <w:t>uvedeném</w:t>
      </w:r>
      <w:r w:rsidRPr="005525A6">
        <w:rPr>
          <w:rFonts w:ascii="Arial" w:hAnsi="Arial" w:cs="Arial"/>
          <w:sz w:val="20"/>
          <w:szCs w:val="20"/>
        </w:rPr>
        <w:t xml:space="preserve"> termínu nebudou přijaty k dalšímu zpracování</w:t>
      </w:r>
      <w:r w:rsidR="00CB695C" w:rsidRPr="005525A6">
        <w:rPr>
          <w:rFonts w:ascii="Arial" w:hAnsi="Arial" w:cs="Arial"/>
          <w:sz w:val="20"/>
          <w:szCs w:val="20"/>
        </w:rPr>
        <w:t xml:space="preserve"> – formální kontrole</w:t>
      </w:r>
      <w:r w:rsidRPr="005525A6">
        <w:rPr>
          <w:rFonts w:ascii="Arial" w:hAnsi="Arial" w:cs="Arial"/>
          <w:sz w:val="20"/>
          <w:szCs w:val="20"/>
        </w:rPr>
        <w:t>.</w:t>
      </w:r>
      <w:r w:rsidR="00B66A3F" w:rsidRPr="005525A6">
        <w:rPr>
          <w:rFonts w:ascii="Arial" w:hAnsi="Arial" w:cs="Arial"/>
          <w:sz w:val="20"/>
          <w:szCs w:val="20"/>
        </w:rPr>
        <w:t xml:space="preserve"> </w:t>
      </w:r>
      <w:r w:rsidR="00B66789" w:rsidRPr="005525A6">
        <w:rPr>
          <w:rFonts w:ascii="Arial" w:hAnsi="Arial" w:cs="Arial"/>
          <w:sz w:val="20"/>
          <w:szCs w:val="20"/>
        </w:rPr>
        <w:t>Žádost musí obsahovat: vyplněný formulář žádosti o dotaci na rok 20</w:t>
      </w:r>
      <w:r w:rsidR="00585C5A" w:rsidRPr="005525A6">
        <w:rPr>
          <w:rFonts w:ascii="Arial" w:hAnsi="Arial" w:cs="Arial"/>
          <w:sz w:val="20"/>
          <w:szCs w:val="20"/>
        </w:rPr>
        <w:t>22 ve všech předepsaných bodech</w:t>
      </w:r>
      <w:r w:rsidR="00E874B7" w:rsidRPr="005525A6">
        <w:rPr>
          <w:rFonts w:ascii="Arial" w:hAnsi="Arial" w:cs="Arial"/>
          <w:sz w:val="20"/>
          <w:szCs w:val="20"/>
        </w:rPr>
        <w:t>:</w:t>
      </w:r>
      <w:r w:rsidR="00B66789" w:rsidRPr="005525A6">
        <w:rPr>
          <w:rFonts w:ascii="Arial" w:hAnsi="Arial" w:cs="Arial"/>
          <w:sz w:val="20"/>
          <w:szCs w:val="20"/>
        </w:rPr>
        <w:t xml:space="preserve"> </w:t>
      </w:r>
      <w:r w:rsidR="00B13525" w:rsidRPr="005525A6">
        <w:rPr>
          <w:rFonts w:ascii="Arial" w:hAnsi="Arial" w:cs="Arial"/>
          <w:sz w:val="20"/>
          <w:szCs w:val="20"/>
        </w:rPr>
        <w:t xml:space="preserve">údaje o </w:t>
      </w:r>
      <w:r w:rsidR="00585C5A" w:rsidRPr="005525A6">
        <w:rPr>
          <w:rFonts w:ascii="Arial" w:hAnsi="Arial" w:cs="Arial"/>
          <w:sz w:val="20"/>
          <w:szCs w:val="20"/>
        </w:rPr>
        <w:t>žadateli</w:t>
      </w:r>
      <w:r w:rsidR="00CE5ECB" w:rsidRPr="005525A6">
        <w:rPr>
          <w:rFonts w:ascii="Arial" w:hAnsi="Arial" w:cs="Arial"/>
          <w:sz w:val="20"/>
          <w:szCs w:val="20"/>
        </w:rPr>
        <w:t xml:space="preserve"> a vlastnické struktuře</w:t>
      </w:r>
      <w:r w:rsidR="00B13525" w:rsidRPr="005525A6">
        <w:rPr>
          <w:rFonts w:ascii="Arial" w:hAnsi="Arial" w:cs="Arial"/>
          <w:sz w:val="20"/>
          <w:szCs w:val="20"/>
        </w:rPr>
        <w:t xml:space="preserve">, </w:t>
      </w:r>
      <w:r w:rsidR="00CE5ECB" w:rsidRPr="005525A6">
        <w:rPr>
          <w:rFonts w:ascii="Arial" w:hAnsi="Arial" w:cs="Arial"/>
          <w:sz w:val="20"/>
          <w:szCs w:val="20"/>
        </w:rPr>
        <w:t>údaje o</w:t>
      </w:r>
      <w:r w:rsidR="00B66789" w:rsidRPr="005525A6">
        <w:rPr>
          <w:rFonts w:ascii="Arial" w:hAnsi="Arial" w:cs="Arial"/>
          <w:sz w:val="20"/>
          <w:szCs w:val="20"/>
        </w:rPr>
        <w:t xml:space="preserve"> projektu (jasná formulace </w:t>
      </w:r>
      <w:r w:rsidR="00CE5ECB" w:rsidRPr="005525A6">
        <w:rPr>
          <w:rFonts w:ascii="Arial" w:hAnsi="Arial" w:cs="Arial"/>
          <w:sz w:val="20"/>
          <w:szCs w:val="20"/>
        </w:rPr>
        <w:t xml:space="preserve">názvu projektu, </w:t>
      </w:r>
      <w:r w:rsidR="00B66789" w:rsidRPr="005525A6">
        <w:rPr>
          <w:rFonts w:ascii="Arial" w:hAnsi="Arial" w:cs="Arial"/>
          <w:sz w:val="20"/>
          <w:szCs w:val="20"/>
        </w:rPr>
        <w:t xml:space="preserve">obsahu a cíle, výstupů projektu, </w:t>
      </w:r>
      <w:r w:rsidR="006D3B4C" w:rsidRPr="005525A6">
        <w:rPr>
          <w:rFonts w:ascii="Arial" w:hAnsi="Arial" w:cs="Arial"/>
          <w:sz w:val="20"/>
          <w:szCs w:val="20"/>
        </w:rPr>
        <w:t xml:space="preserve">cílové skupiny, </w:t>
      </w:r>
      <w:r w:rsidR="00CE5ECB" w:rsidRPr="005525A6">
        <w:rPr>
          <w:rFonts w:ascii="Arial" w:hAnsi="Arial" w:cs="Arial"/>
          <w:sz w:val="20"/>
          <w:szCs w:val="20"/>
        </w:rPr>
        <w:t>plánovaný</w:t>
      </w:r>
      <w:r w:rsidR="00CF5DAE" w:rsidRPr="005525A6">
        <w:rPr>
          <w:rFonts w:ascii="Arial" w:hAnsi="Arial" w:cs="Arial"/>
          <w:sz w:val="20"/>
          <w:szCs w:val="20"/>
        </w:rPr>
        <w:t xml:space="preserve"> počet podpořených osob včetně jejich uměleckého oboru, </w:t>
      </w:r>
      <w:r w:rsidR="00B66789" w:rsidRPr="005525A6">
        <w:rPr>
          <w:rFonts w:ascii="Arial" w:hAnsi="Arial" w:cs="Arial"/>
          <w:sz w:val="20"/>
          <w:szCs w:val="20"/>
        </w:rPr>
        <w:t>konkrétní realizační plán, personální zajištění, časový harmonogram projektu</w:t>
      </w:r>
      <w:r w:rsidR="00724B7E" w:rsidRPr="005525A6">
        <w:rPr>
          <w:rFonts w:ascii="Arial" w:hAnsi="Arial" w:cs="Arial"/>
          <w:sz w:val="20"/>
          <w:szCs w:val="20"/>
        </w:rPr>
        <w:t>, výčet spolupracujících mezinárodních organizací/osob vč. konkrétního zapojení subjektu do realizace projektu, analýza rizik</w:t>
      </w:r>
      <w:r w:rsidR="00B66789" w:rsidRPr="005525A6">
        <w:rPr>
          <w:rFonts w:ascii="Arial" w:hAnsi="Arial" w:cs="Arial"/>
          <w:sz w:val="20"/>
          <w:szCs w:val="20"/>
        </w:rPr>
        <w:t>) včetně charakteristiky zahraničního partnera</w:t>
      </w:r>
      <w:r w:rsidR="000A0F1D" w:rsidRPr="005525A6">
        <w:rPr>
          <w:rFonts w:ascii="Arial" w:hAnsi="Arial" w:cs="Arial"/>
          <w:sz w:val="20"/>
          <w:szCs w:val="20"/>
        </w:rPr>
        <w:t>/hostů</w:t>
      </w:r>
      <w:r w:rsidR="00B66789" w:rsidRPr="005525A6">
        <w:rPr>
          <w:rFonts w:ascii="Arial" w:hAnsi="Arial" w:cs="Arial"/>
          <w:sz w:val="20"/>
          <w:szCs w:val="20"/>
        </w:rPr>
        <w:t>, rozpoč</w:t>
      </w:r>
      <w:r w:rsidR="00E874B7" w:rsidRPr="005525A6">
        <w:rPr>
          <w:rFonts w:ascii="Arial" w:hAnsi="Arial" w:cs="Arial"/>
          <w:sz w:val="20"/>
          <w:szCs w:val="20"/>
        </w:rPr>
        <w:t xml:space="preserve">et </w:t>
      </w:r>
      <w:r w:rsidR="00930718" w:rsidRPr="005525A6">
        <w:rPr>
          <w:rFonts w:ascii="Arial" w:hAnsi="Arial" w:cs="Arial"/>
          <w:sz w:val="20"/>
          <w:szCs w:val="20"/>
        </w:rPr>
        <w:t>celého projektu s a bez DPH vč. </w:t>
      </w:r>
      <w:r w:rsidR="00E874B7" w:rsidRPr="005525A6">
        <w:rPr>
          <w:rFonts w:ascii="Arial" w:hAnsi="Arial" w:cs="Arial"/>
          <w:sz w:val="20"/>
          <w:szCs w:val="20"/>
        </w:rPr>
        <w:t>předpokládaných příjmů z projektu či jiných zdrojů financování</w:t>
      </w:r>
      <w:r w:rsidR="00DB152C" w:rsidRPr="005525A6">
        <w:rPr>
          <w:rFonts w:ascii="Arial" w:hAnsi="Arial" w:cs="Arial"/>
          <w:sz w:val="20"/>
          <w:szCs w:val="20"/>
        </w:rPr>
        <w:t xml:space="preserve"> v rámci přílohy Souhrnný rozpočet</w:t>
      </w:r>
      <w:r w:rsidR="00E874B7" w:rsidRPr="005525A6">
        <w:rPr>
          <w:rFonts w:ascii="Arial" w:hAnsi="Arial" w:cs="Arial"/>
          <w:sz w:val="20"/>
          <w:szCs w:val="20"/>
        </w:rPr>
        <w:t>,</w:t>
      </w:r>
      <w:r w:rsidR="00B66789" w:rsidRPr="005525A6">
        <w:rPr>
          <w:rFonts w:ascii="Arial" w:hAnsi="Arial" w:cs="Arial"/>
          <w:sz w:val="20"/>
          <w:szCs w:val="20"/>
        </w:rPr>
        <w:t xml:space="preserve"> </w:t>
      </w:r>
      <w:r w:rsidR="00B77029">
        <w:rPr>
          <w:rFonts w:ascii="Arial" w:hAnsi="Arial" w:cs="Arial"/>
          <w:sz w:val="20"/>
          <w:szCs w:val="20"/>
        </w:rPr>
        <w:t xml:space="preserve">povinné </w:t>
      </w:r>
      <w:r w:rsidR="00B66789" w:rsidRPr="005525A6">
        <w:rPr>
          <w:rFonts w:ascii="Arial" w:hAnsi="Arial" w:cs="Arial"/>
          <w:sz w:val="20"/>
          <w:szCs w:val="20"/>
        </w:rPr>
        <w:t>přílohy včetně če</w:t>
      </w:r>
      <w:r w:rsidR="009E455A" w:rsidRPr="005525A6">
        <w:rPr>
          <w:rFonts w:ascii="Arial" w:hAnsi="Arial" w:cs="Arial"/>
          <w:sz w:val="20"/>
          <w:szCs w:val="20"/>
        </w:rPr>
        <w:t>s</w:t>
      </w:r>
      <w:r w:rsidR="00B66789" w:rsidRPr="005525A6">
        <w:rPr>
          <w:rFonts w:ascii="Arial" w:hAnsi="Arial" w:cs="Arial"/>
          <w:sz w:val="20"/>
          <w:szCs w:val="20"/>
        </w:rPr>
        <w:t>tných prohlášení</w:t>
      </w:r>
      <w:r w:rsidR="00724B7E" w:rsidRPr="005525A6">
        <w:rPr>
          <w:rFonts w:ascii="Arial" w:hAnsi="Arial" w:cs="Arial"/>
          <w:sz w:val="20"/>
          <w:szCs w:val="20"/>
        </w:rPr>
        <w:t>;</w:t>
      </w:r>
      <w:r w:rsidR="00B66789" w:rsidRPr="005525A6">
        <w:rPr>
          <w:rFonts w:ascii="Arial" w:hAnsi="Arial" w:cs="Arial"/>
          <w:sz w:val="20"/>
          <w:szCs w:val="20"/>
        </w:rPr>
        <w:t xml:space="preserve"> </w:t>
      </w:r>
      <w:r w:rsidR="00B57650" w:rsidRPr="005525A6">
        <w:rPr>
          <w:rFonts w:ascii="Arial" w:hAnsi="Arial" w:cs="Arial"/>
          <w:sz w:val="20"/>
          <w:szCs w:val="20"/>
        </w:rPr>
        <w:t xml:space="preserve">mj. </w:t>
      </w:r>
      <w:r w:rsidR="005142F9" w:rsidRPr="005525A6">
        <w:rPr>
          <w:rFonts w:ascii="Arial" w:hAnsi="Arial" w:cs="Arial"/>
          <w:sz w:val="20"/>
          <w:szCs w:val="20"/>
        </w:rPr>
        <w:t>sken dokladu o bankovním účtu</w:t>
      </w:r>
      <w:r w:rsidR="00B14A2D" w:rsidRPr="005525A6">
        <w:rPr>
          <w:rFonts w:ascii="Arial" w:hAnsi="Arial" w:cs="Arial"/>
          <w:sz w:val="20"/>
          <w:szCs w:val="20"/>
        </w:rPr>
        <w:t xml:space="preserve"> (výpis z účtu, potvrzení z banky)</w:t>
      </w:r>
      <w:r w:rsidR="005142F9" w:rsidRPr="005525A6">
        <w:rPr>
          <w:rFonts w:ascii="Arial" w:hAnsi="Arial" w:cs="Arial"/>
          <w:sz w:val="20"/>
          <w:szCs w:val="20"/>
        </w:rPr>
        <w:t xml:space="preserve">, </w:t>
      </w:r>
      <w:r w:rsidR="00105D0A" w:rsidRPr="005525A6">
        <w:rPr>
          <w:rFonts w:ascii="Arial" w:hAnsi="Arial" w:cs="Arial"/>
          <w:sz w:val="20"/>
          <w:szCs w:val="20"/>
        </w:rPr>
        <w:t>k</w:t>
      </w:r>
      <w:r w:rsidR="00B66789" w:rsidRPr="005525A6">
        <w:rPr>
          <w:rFonts w:ascii="Arial" w:hAnsi="Arial" w:cs="Arial"/>
          <w:sz w:val="20"/>
          <w:szCs w:val="20"/>
        </w:rPr>
        <w:t xml:space="preserve">opie dokladu prokazující oprávnění osoby jednající za SPO (např. doklad o volbě nebo jmenování statutárního orgánu, </w:t>
      </w:r>
      <w:r w:rsidR="00242568" w:rsidRPr="005525A6">
        <w:rPr>
          <w:rFonts w:ascii="Arial" w:hAnsi="Arial" w:cs="Arial"/>
          <w:sz w:val="20"/>
          <w:szCs w:val="20"/>
        </w:rPr>
        <w:t xml:space="preserve">příp. ověřená </w:t>
      </w:r>
      <w:r w:rsidR="00B66789" w:rsidRPr="005525A6">
        <w:rPr>
          <w:rFonts w:ascii="Arial" w:hAnsi="Arial" w:cs="Arial"/>
          <w:sz w:val="20"/>
          <w:szCs w:val="20"/>
        </w:rPr>
        <w:t>plná moc)</w:t>
      </w:r>
      <w:r w:rsidR="00724B7E" w:rsidRPr="005525A6">
        <w:rPr>
          <w:rFonts w:ascii="Arial" w:hAnsi="Arial" w:cs="Arial"/>
          <w:sz w:val="20"/>
          <w:szCs w:val="20"/>
        </w:rPr>
        <w:t>, čestné prohlášení k vyloučení střetu zájmů ve vztahu k uchazeči o podporu</w:t>
      </w:r>
      <w:r w:rsidR="002A10A6" w:rsidRPr="005525A6">
        <w:rPr>
          <w:rFonts w:ascii="Arial" w:hAnsi="Arial" w:cs="Arial"/>
          <w:sz w:val="20"/>
          <w:szCs w:val="20"/>
        </w:rPr>
        <w:t xml:space="preserve"> / žadatele</w:t>
      </w:r>
      <w:r w:rsidR="005525A6">
        <w:rPr>
          <w:rFonts w:ascii="Arial" w:hAnsi="Arial" w:cs="Arial"/>
          <w:sz w:val="20"/>
          <w:szCs w:val="20"/>
        </w:rPr>
        <w:t xml:space="preserve">, </w:t>
      </w:r>
      <w:r w:rsidR="001E6210">
        <w:rPr>
          <w:rFonts w:ascii="Arial" w:hAnsi="Arial" w:cs="Arial"/>
          <w:sz w:val="20"/>
          <w:szCs w:val="20"/>
        </w:rPr>
        <w:t>s</w:t>
      </w:r>
      <w:r w:rsidR="005525A6">
        <w:rPr>
          <w:rFonts w:ascii="Arial" w:hAnsi="Arial" w:cs="Arial"/>
          <w:sz w:val="20"/>
          <w:szCs w:val="20"/>
        </w:rPr>
        <w:t>ouhrnný rozpočet projektu</w:t>
      </w:r>
      <w:r w:rsidR="00930718" w:rsidRPr="005525A6">
        <w:rPr>
          <w:rFonts w:ascii="Arial" w:hAnsi="Arial" w:cs="Arial"/>
          <w:sz w:val="20"/>
          <w:szCs w:val="20"/>
        </w:rPr>
        <w:t>. Další přílohou může být např.</w:t>
      </w:r>
      <w:r w:rsidR="00B57650" w:rsidRPr="005525A6">
        <w:rPr>
          <w:rFonts w:ascii="Arial" w:hAnsi="Arial" w:cs="Arial"/>
          <w:sz w:val="20"/>
          <w:szCs w:val="20"/>
        </w:rPr>
        <w:t xml:space="preserve"> dokument o spolupráci se zahraničním partnerem</w:t>
      </w:r>
      <w:r w:rsidR="00604C46" w:rsidRPr="005525A6">
        <w:rPr>
          <w:rFonts w:ascii="Arial" w:hAnsi="Arial" w:cs="Arial"/>
          <w:sz w:val="20"/>
          <w:szCs w:val="20"/>
        </w:rPr>
        <w:t xml:space="preserve">, pokud již existuje </w:t>
      </w:r>
      <w:r w:rsidR="00DB152C" w:rsidRPr="005525A6">
        <w:rPr>
          <w:rFonts w:ascii="Arial" w:hAnsi="Arial" w:cs="Arial"/>
          <w:sz w:val="20"/>
          <w:szCs w:val="20"/>
        </w:rPr>
        <w:t>smlouva s</w:t>
      </w:r>
      <w:r w:rsidR="00604C46" w:rsidRPr="005525A6">
        <w:rPr>
          <w:rFonts w:ascii="Arial" w:hAnsi="Arial" w:cs="Arial"/>
          <w:sz w:val="20"/>
          <w:szCs w:val="20"/>
        </w:rPr>
        <w:t> </w:t>
      </w:r>
      <w:r w:rsidR="00DB152C" w:rsidRPr="005525A6">
        <w:rPr>
          <w:rFonts w:ascii="Arial" w:hAnsi="Arial" w:cs="Arial"/>
          <w:sz w:val="20"/>
          <w:szCs w:val="20"/>
        </w:rPr>
        <w:t>dodavatelem</w:t>
      </w:r>
      <w:r w:rsidR="00604C46" w:rsidRPr="005525A6">
        <w:rPr>
          <w:rFonts w:ascii="Arial" w:hAnsi="Arial" w:cs="Arial"/>
          <w:sz w:val="20"/>
          <w:szCs w:val="20"/>
        </w:rPr>
        <w:t xml:space="preserve"> či proběhla soutěž v rámci zadávání veřejných zakázek, je třeba toto uvést v žádosti (v povinné příloze: Souhrnný rozpočet projektu) a je povinností žadatele přiložit dané dokumenty.</w:t>
      </w:r>
    </w:p>
    <w:p w14:paraId="0A40F4AC" w14:textId="20CCF9B2" w:rsidR="00B70EA0" w:rsidRPr="00885F31" w:rsidRDefault="00B70EA0" w:rsidP="00B70EA0">
      <w:pPr>
        <w:spacing w:after="240"/>
        <w:contextualSpacing/>
        <w:jc w:val="both"/>
        <w:rPr>
          <w:rFonts w:ascii="Arial" w:hAnsi="Arial" w:cs="Arial"/>
          <w:sz w:val="20"/>
          <w:szCs w:val="20"/>
        </w:rPr>
      </w:pPr>
      <w:r w:rsidRPr="00885F31">
        <w:rPr>
          <w:rFonts w:ascii="Arial" w:hAnsi="Arial" w:cs="Arial"/>
          <w:sz w:val="20"/>
          <w:szCs w:val="20"/>
        </w:rPr>
        <w:lastRenderedPageBreak/>
        <w:t xml:space="preserve">Rozhodnutí o dotaci bude vystavováno </w:t>
      </w:r>
      <w:r w:rsidR="00A54778" w:rsidRPr="00885F31">
        <w:rPr>
          <w:rFonts w:ascii="Arial" w:hAnsi="Arial" w:cs="Arial"/>
          <w:sz w:val="20"/>
          <w:szCs w:val="20"/>
        </w:rPr>
        <w:t xml:space="preserve">v DP MK </w:t>
      </w:r>
      <w:r w:rsidRPr="00885F31">
        <w:rPr>
          <w:rFonts w:ascii="Arial" w:hAnsi="Arial" w:cs="Arial"/>
          <w:sz w:val="20"/>
          <w:szCs w:val="20"/>
        </w:rPr>
        <w:t xml:space="preserve">po ukončení hodnotícího procesu a 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p>
    <w:p w14:paraId="6E0D9C26" w14:textId="77777777" w:rsidR="004D3506" w:rsidRPr="00885F31" w:rsidRDefault="004D3506" w:rsidP="00E86645">
      <w:pPr>
        <w:spacing w:after="240"/>
        <w:contextualSpacing/>
        <w:jc w:val="both"/>
        <w:rPr>
          <w:rFonts w:ascii="Arial" w:hAnsi="Arial" w:cs="Arial"/>
          <w:sz w:val="20"/>
          <w:szCs w:val="20"/>
        </w:rPr>
      </w:pPr>
    </w:p>
    <w:p w14:paraId="194A0474" w14:textId="10FED621" w:rsidR="00E86645" w:rsidRPr="00885F31" w:rsidRDefault="00B66789" w:rsidP="00E86645">
      <w:pPr>
        <w:spacing w:after="240"/>
        <w:contextualSpacing/>
        <w:jc w:val="both"/>
        <w:rPr>
          <w:rFonts w:ascii="Arial" w:hAnsi="Arial" w:cs="Arial"/>
          <w:sz w:val="20"/>
          <w:szCs w:val="20"/>
        </w:rPr>
      </w:pPr>
      <w:r w:rsidRPr="00885F31">
        <w:rPr>
          <w:rFonts w:ascii="Arial" w:hAnsi="Arial" w:cs="Arial"/>
          <w:sz w:val="20"/>
          <w:szCs w:val="20"/>
        </w:rPr>
        <w:t xml:space="preserve">Statutární zástupce SPO může pro určité právní úkony pověřit jednáním jiného zaměstnance SPO. Tuto skutečnost musí </w:t>
      </w:r>
      <w:r w:rsidR="00B545B2" w:rsidRPr="00885F31">
        <w:rPr>
          <w:rFonts w:ascii="Arial" w:hAnsi="Arial" w:cs="Arial"/>
          <w:sz w:val="20"/>
          <w:szCs w:val="20"/>
        </w:rPr>
        <w:t xml:space="preserve">žadatel uvést </w:t>
      </w:r>
      <w:r w:rsidR="00E874B7" w:rsidRPr="00885F31">
        <w:rPr>
          <w:rFonts w:ascii="Arial" w:hAnsi="Arial" w:cs="Arial"/>
          <w:sz w:val="20"/>
          <w:szCs w:val="20"/>
        </w:rPr>
        <w:t>ve formuláři</w:t>
      </w:r>
      <w:r w:rsidR="00A7044F" w:rsidRPr="00885F31">
        <w:rPr>
          <w:rFonts w:ascii="Arial" w:hAnsi="Arial" w:cs="Arial"/>
          <w:sz w:val="20"/>
          <w:szCs w:val="20"/>
        </w:rPr>
        <w:t xml:space="preserve"> </w:t>
      </w:r>
      <w:r w:rsidR="00AB1313" w:rsidRPr="00885F31">
        <w:rPr>
          <w:rFonts w:ascii="Arial" w:hAnsi="Arial" w:cs="Arial"/>
          <w:sz w:val="20"/>
          <w:szCs w:val="20"/>
        </w:rPr>
        <w:t>v sekci Žadatel</w:t>
      </w:r>
      <w:r w:rsidR="00A7044F" w:rsidRPr="00885F31">
        <w:rPr>
          <w:rFonts w:ascii="Arial" w:hAnsi="Arial" w:cs="Arial"/>
          <w:sz w:val="20"/>
          <w:szCs w:val="20"/>
        </w:rPr>
        <w:t>.</w:t>
      </w:r>
    </w:p>
    <w:p w14:paraId="6C65F459" w14:textId="77777777" w:rsidR="00E86645" w:rsidRPr="00885F31" w:rsidRDefault="00E86645" w:rsidP="00E86645">
      <w:pPr>
        <w:spacing w:after="240"/>
        <w:contextualSpacing/>
        <w:jc w:val="both"/>
        <w:rPr>
          <w:rFonts w:ascii="Arial" w:hAnsi="Arial" w:cs="Arial"/>
          <w:sz w:val="20"/>
          <w:szCs w:val="20"/>
        </w:rPr>
      </w:pPr>
    </w:p>
    <w:p w14:paraId="3BC8F6BC" w14:textId="37B51CDA" w:rsidR="00535E58" w:rsidRPr="00885F31" w:rsidRDefault="00535E58" w:rsidP="00E86645">
      <w:pPr>
        <w:spacing w:after="240"/>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E86645" w:rsidRPr="00885F31">
        <w:rPr>
          <w:rFonts w:ascii="Arial" w:hAnsi="Arial" w:cs="Arial"/>
          <w:b/>
          <w:sz w:val="20"/>
          <w:szCs w:val="20"/>
        </w:rPr>
        <w:t xml:space="preserve">včetně veškeré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83573D" w:rsidRPr="00885F31">
        <w:rPr>
          <w:rFonts w:ascii="Arial" w:hAnsi="Arial" w:cs="Arial"/>
          <w:b/>
          <w:sz w:val="20"/>
          <w:szCs w:val="20"/>
        </w:rPr>
        <w:t>a podléhají kontrole a auditu.</w:t>
      </w:r>
    </w:p>
    <w:p w14:paraId="4AF45909" w14:textId="008282CB" w:rsidR="00CB35DE" w:rsidRPr="004D0DB1" w:rsidRDefault="00CB35DE" w:rsidP="000C6446">
      <w:pPr>
        <w:pStyle w:val="Nadpis1"/>
      </w:pPr>
      <w:r w:rsidRPr="00885F31">
        <w:t xml:space="preserve">Období </w:t>
      </w:r>
      <w:r w:rsidRPr="004D0DB1">
        <w:t>realizace</w:t>
      </w:r>
      <w:r w:rsidR="009341AB" w:rsidRPr="004D0DB1">
        <w:t xml:space="preserve"> projektu</w:t>
      </w:r>
    </w:p>
    <w:p w14:paraId="1B088E08" w14:textId="42005A00" w:rsidR="00CB35DE" w:rsidRPr="004D0DB1" w:rsidRDefault="00CB35DE" w:rsidP="00CB35DE">
      <w:pPr>
        <w:jc w:val="both"/>
        <w:rPr>
          <w:rFonts w:ascii="Arial" w:hAnsi="Arial" w:cs="Arial"/>
          <w:sz w:val="20"/>
        </w:rPr>
      </w:pPr>
      <w:r w:rsidRPr="004D0DB1">
        <w:rPr>
          <w:rFonts w:ascii="Arial" w:hAnsi="Arial" w:cs="Arial"/>
          <w:sz w:val="20"/>
        </w:rPr>
        <w:t>Podpořené projekty v</w:t>
      </w:r>
      <w:r w:rsidR="005A1FC2" w:rsidRPr="004D0DB1">
        <w:rPr>
          <w:rFonts w:ascii="Arial" w:hAnsi="Arial" w:cs="Arial"/>
          <w:sz w:val="20"/>
        </w:rPr>
        <w:t> rámci jednotlivých tematických okruhů a ve</w:t>
      </w:r>
      <w:r w:rsidRPr="004D0DB1">
        <w:rPr>
          <w:rFonts w:ascii="Arial" w:hAnsi="Arial" w:cs="Arial"/>
          <w:sz w:val="20"/>
        </w:rPr>
        <w:t xml:space="preserve"> smyslu této výzvy musí být realizačně ukončeny nejpozději 3</w:t>
      </w:r>
      <w:r w:rsidR="007F20A2" w:rsidRPr="004D0DB1">
        <w:rPr>
          <w:rFonts w:ascii="Arial" w:hAnsi="Arial" w:cs="Arial"/>
          <w:sz w:val="20"/>
        </w:rPr>
        <w:t>1</w:t>
      </w:r>
      <w:r w:rsidRPr="004D0DB1">
        <w:rPr>
          <w:rFonts w:ascii="Arial" w:hAnsi="Arial" w:cs="Arial"/>
          <w:sz w:val="20"/>
        </w:rPr>
        <w:t xml:space="preserve">. </w:t>
      </w:r>
      <w:r w:rsidR="007F20A2" w:rsidRPr="004D0DB1">
        <w:rPr>
          <w:rFonts w:ascii="Arial" w:hAnsi="Arial" w:cs="Arial"/>
          <w:sz w:val="20"/>
        </w:rPr>
        <w:t>12</w:t>
      </w:r>
      <w:r w:rsidRPr="004D0DB1">
        <w:rPr>
          <w:rFonts w:ascii="Arial" w:hAnsi="Arial" w:cs="Arial"/>
          <w:sz w:val="20"/>
        </w:rPr>
        <w:t>. 202</w:t>
      </w:r>
      <w:r w:rsidR="007F20A2" w:rsidRPr="004D0DB1">
        <w:rPr>
          <w:rFonts w:ascii="Arial" w:hAnsi="Arial" w:cs="Arial"/>
          <w:sz w:val="20"/>
        </w:rPr>
        <w:t>2</w:t>
      </w:r>
      <w:r w:rsidRPr="004D0DB1">
        <w:rPr>
          <w:rFonts w:ascii="Arial" w:hAnsi="Arial" w:cs="Arial"/>
          <w:sz w:val="20"/>
        </w:rPr>
        <w:t>.</w:t>
      </w:r>
      <w:r w:rsidR="005A1FC2" w:rsidRPr="004D0DB1">
        <w:rPr>
          <w:rFonts w:ascii="Arial" w:hAnsi="Arial" w:cs="Arial"/>
          <w:sz w:val="20"/>
        </w:rPr>
        <w:t xml:space="preserve"> Projekty jsou realizovány během roku 2022, ačkoliv </w:t>
      </w:r>
      <w:r w:rsidR="002A10A6" w:rsidRPr="004D0DB1">
        <w:rPr>
          <w:rFonts w:ascii="Arial" w:hAnsi="Arial" w:cs="Arial"/>
          <w:sz w:val="20"/>
        </w:rPr>
        <w:t>některé aktivity (</w:t>
      </w:r>
      <w:r w:rsidR="005A1FC2" w:rsidRPr="004D0DB1">
        <w:rPr>
          <w:rFonts w:ascii="Arial" w:hAnsi="Arial" w:cs="Arial"/>
          <w:sz w:val="20"/>
        </w:rPr>
        <w:t>přípravná fáze</w:t>
      </w:r>
      <w:r w:rsidR="002A10A6" w:rsidRPr="004D0DB1">
        <w:rPr>
          <w:rFonts w:ascii="Arial" w:hAnsi="Arial" w:cs="Arial"/>
          <w:sz w:val="20"/>
        </w:rPr>
        <w:t>)</w:t>
      </w:r>
      <w:r w:rsidR="005A1FC2" w:rsidRPr="004D0DB1">
        <w:rPr>
          <w:rFonts w:ascii="Arial" w:hAnsi="Arial" w:cs="Arial"/>
          <w:sz w:val="20"/>
        </w:rPr>
        <w:t xml:space="preserve"> mohl</w:t>
      </w:r>
      <w:r w:rsidR="002A10A6" w:rsidRPr="004D0DB1">
        <w:rPr>
          <w:rFonts w:ascii="Arial" w:hAnsi="Arial" w:cs="Arial"/>
          <w:sz w:val="20"/>
        </w:rPr>
        <w:t>y</w:t>
      </w:r>
      <w:r w:rsidR="005A1FC2" w:rsidRPr="004D0DB1">
        <w:rPr>
          <w:rFonts w:ascii="Arial" w:hAnsi="Arial" w:cs="Arial"/>
          <w:sz w:val="20"/>
        </w:rPr>
        <w:t xml:space="preserve"> proběhnout již v minulém roce</w:t>
      </w:r>
      <w:r w:rsidR="004902B2" w:rsidRPr="004D0DB1">
        <w:rPr>
          <w:rFonts w:ascii="Arial" w:hAnsi="Arial" w:cs="Arial"/>
          <w:sz w:val="20"/>
        </w:rPr>
        <w:t xml:space="preserve">, příp. </w:t>
      </w:r>
      <w:r w:rsidR="002A10A6" w:rsidRPr="004D0DB1">
        <w:rPr>
          <w:rFonts w:ascii="Arial" w:hAnsi="Arial" w:cs="Arial"/>
          <w:sz w:val="20"/>
        </w:rPr>
        <w:t>přípravy</w:t>
      </w:r>
      <w:r w:rsidR="00942BC6" w:rsidRPr="004D0DB1">
        <w:rPr>
          <w:rFonts w:ascii="Arial" w:hAnsi="Arial" w:cs="Arial"/>
          <w:sz w:val="20"/>
        </w:rPr>
        <w:t xml:space="preserve"> </w:t>
      </w:r>
      <w:r w:rsidR="004902B2" w:rsidRPr="004D0DB1">
        <w:rPr>
          <w:rFonts w:ascii="Arial" w:hAnsi="Arial" w:cs="Arial"/>
          <w:sz w:val="20"/>
        </w:rPr>
        <w:t>probíh</w:t>
      </w:r>
      <w:r w:rsidR="002A10A6" w:rsidRPr="004D0DB1">
        <w:rPr>
          <w:rFonts w:ascii="Arial" w:hAnsi="Arial" w:cs="Arial"/>
          <w:sz w:val="20"/>
        </w:rPr>
        <w:t>ají</w:t>
      </w:r>
      <w:r w:rsidR="004902B2" w:rsidRPr="004D0DB1">
        <w:rPr>
          <w:rFonts w:ascii="Arial" w:hAnsi="Arial" w:cs="Arial"/>
          <w:sz w:val="20"/>
        </w:rPr>
        <w:t xml:space="preserve"> v roce letošním</w:t>
      </w:r>
      <w:r w:rsidR="00942BC6" w:rsidRPr="004D0DB1">
        <w:rPr>
          <w:rFonts w:ascii="Arial" w:hAnsi="Arial" w:cs="Arial"/>
          <w:sz w:val="20"/>
        </w:rPr>
        <w:t xml:space="preserve"> (tematický okruh 2 a 4)</w:t>
      </w:r>
      <w:r w:rsidR="004902B2" w:rsidRPr="004D0DB1">
        <w:rPr>
          <w:rFonts w:ascii="Arial" w:hAnsi="Arial" w:cs="Arial"/>
          <w:sz w:val="20"/>
        </w:rPr>
        <w:t>.</w:t>
      </w:r>
    </w:p>
    <w:p w14:paraId="323D81A1" w14:textId="77777777" w:rsidR="00CB35DE" w:rsidRPr="004D0DB1" w:rsidRDefault="00CB35DE" w:rsidP="000C6446">
      <w:pPr>
        <w:pStyle w:val="Nadpis1"/>
      </w:pPr>
      <w:r w:rsidRPr="004D0DB1">
        <w:t>Místo realizace projektu</w:t>
      </w:r>
    </w:p>
    <w:p w14:paraId="7CA2C438" w14:textId="7398207C" w:rsidR="0046792D" w:rsidRPr="004D0DB1" w:rsidRDefault="00B03A5E" w:rsidP="00CB35DE">
      <w:pPr>
        <w:jc w:val="both"/>
        <w:rPr>
          <w:rFonts w:ascii="Arial" w:hAnsi="Arial" w:cs="Arial"/>
          <w:sz w:val="20"/>
        </w:rPr>
      </w:pPr>
      <w:r w:rsidRPr="004D0DB1">
        <w:rPr>
          <w:rFonts w:ascii="Arial" w:hAnsi="Arial" w:cs="Arial"/>
          <w:sz w:val="20"/>
        </w:rPr>
        <w:t>P</w:t>
      </w:r>
      <w:r w:rsidR="00CB35DE" w:rsidRPr="004D0DB1">
        <w:rPr>
          <w:rFonts w:ascii="Arial" w:hAnsi="Arial" w:cs="Arial"/>
          <w:sz w:val="20"/>
        </w:rPr>
        <w:t>odpořené projekty musí být realizovány na území České republiky</w:t>
      </w:r>
      <w:r w:rsidRPr="004D0DB1">
        <w:rPr>
          <w:rFonts w:ascii="Arial" w:hAnsi="Arial" w:cs="Arial"/>
          <w:sz w:val="20"/>
        </w:rPr>
        <w:t xml:space="preserve"> </w:t>
      </w:r>
      <w:r w:rsidR="00CA6094" w:rsidRPr="004D0DB1">
        <w:rPr>
          <w:rFonts w:ascii="Arial" w:hAnsi="Arial" w:cs="Arial"/>
          <w:b/>
          <w:sz w:val="20"/>
          <w:szCs w:val="20"/>
        </w:rPr>
        <w:t xml:space="preserve">(tematický okruh 2, 3, 4) </w:t>
      </w:r>
      <w:r w:rsidRPr="004D0DB1">
        <w:rPr>
          <w:rFonts w:ascii="Arial" w:hAnsi="Arial" w:cs="Arial"/>
          <w:sz w:val="20"/>
        </w:rPr>
        <w:t xml:space="preserve">či v zahraničí </w:t>
      </w:r>
      <w:r w:rsidR="00CA6094" w:rsidRPr="004D0DB1">
        <w:rPr>
          <w:rFonts w:ascii="Arial" w:hAnsi="Arial" w:cs="Arial"/>
          <w:b/>
          <w:sz w:val="20"/>
          <w:szCs w:val="20"/>
        </w:rPr>
        <w:t>(tematický okruh 1, 2, 5).</w:t>
      </w:r>
    </w:p>
    <w:p w14:paraId="6AC6A8D4" w14:textId="77777777" w:rsidR="00CB35DE" w:rsidRPr="004D0DB1" w:rsidRDefault="00CB35DE" w:rsidP="000C6446">
      <w:pPr>
        <w:pStyle w:val="Nadpis1"/>
      </w:pPr>
      <w:r w:rsidRPr="004D0DB1">
        <w:t>Způsobilé výdaje</w:t>
      </w:r>
    </w:p>
    <w:p w14:paraId="7587C6E2" w14:textId="3C0EB4F3" w:rsidR="00CB35DE" w:rsidRPr="004D0DB1" w:rsidRDefault="00CB35DE" w:rsidP="00CB35DE">
      <w:pPr>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7947D82" w:rsidR="00CB35DE" w:rsidRPr="004D0DB1" w:rsidRDefault="00CB35DE" w:rsidP="00CB35DE">
      <w:pPr>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DF2040" w:rsidRPr="004D0DB1">
        <w:rPr>
          <w:rFonts w:ascii="Arial" w:hAnsi="Arial" w:cs="Arial"/>
          <w:sz w:val="20"/>
        </w:rPr>
        <w:t>2.</w:t>
      </w:r>
      <w:r w:rsidRPr="004D0DB1">
        <w:rPr>
          <w:rFonts w:ascii="Arial" w:hAnsi="Arial" w:cs="Arial"/>
          <w:sz w:val="20"/>
        </w:rPr>
        <w:t xml:space="preserve"> 2020</w:t>
      </w:r>
      <w:r w:rsidR="004C2C5F" w:rsidRPr="004D0DB1">
        <w:rPr>
          <w:rFonts w:ascii="Arial" w:hAnsi="Arial" w:cs="Arial"/>
          <w:sz w:val="20"/>
        </w:rPr>
        <w:t xml:space="preserve"> do 31. 12. 2022</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00A37AC5" w:rsidRPr="004D0DB1">
        <w:rPr>
          <w:rFonts w:ascii="Arial" w:hAnsi="Arial" w:cs="Arial"/>
          <w:sz w:val="20"/>
        </w:rPr>
        <w:t xml:space="preserve">. </w:t>
      </w:r>
      <w:r w:rsidRPr="004D0DB1">
        <w:rPr>
          <w:rFonts w:ascii="Arial" w:hAnsi="Arial" w:cs="Arial"/>
          <w:sz w:val="20"/>
        </w:rPr>
        <w:t xml:space="preserve">Výdaj může být výjimečně uhrazen bankou nebo jinou finanční institucí na základě smluvního vztahu s příjemcem podpory. </w:t>
      </w:r>
    </w:p>
    <w:p w14:paraId="2E7CC26D" w14:textId="0896EC4D" w:rsidR="00CB35DE" w:rsidRPr="004D0DB1" w:rsidRDefault="00CB35DE" w:rsidP="00CB35DE">
      <w:pPr>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 xml:space="preserve">zhotovitelem díla či poskytovatelem služeb, který je obchodní společností, v níž veřejný funkcionář uvedený v § 2 odst. 1 písm. c) tohoto zákona, nebo jím ovládaná osoba vlastní podíl představující alespoň 25 % účasti společníka v této obchodní společnosti a dále nelze do způsobilých výdajů ve smyslu § 44 </w:t>
      </w:r>
      <w:r w:rsidR="002B4071" w:rsidRPr="004D0DB1">
        <w:rPr>
          <w:rFonts w:ascii="Arial" w:hAnsi="Arial" w:cs="Arial"/>
          <w:sz w:val="20"/>
        </w:rPr>
        <w:t>ZZVZ z</w:t>
      </w:r>
      <w:r w:rsidRPr="004D0DB1">
        <w:rPr>
          <w:rFonts w:ascii="Arial" w:hAnsi="Arial" w:cs="Arial"/>
          <w:sz w:val="20"/>
        </w:rPr>
        <w:t>ahrnout výdaje vynaložené na plnění veřejné zakázky, u níž byl zjištěn nezveřejněný nebo nedostatečně omezený střet 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033BA58B" w14:textId="77777777" w:rsidR="00CB35DE" w:rsidRPr="00885F31" w:rsidRDefault="00CB35DE" w:rsidP="000C6446">
      <w:pPr>
        <w:pStyle w:val="Nadpis2"/>
      </w:pPr>
      <w:r w:rsidRPr="00885F31">
        <w:t>Obecné podmínky způsobilosti výdajů</w:t>
      </w:r>
    </w:p>
    <w:p w14:paraId="224A8616" w14:textId="77777777" w:rsidR="00CB35DE" w:rsidRPr="00885F31" w:rsidRDefault="00CB35DE" w:rsidP="00CB35DE">
      <w:pPr>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7449E4">
      <w:pPr>
        <w:pStyle w:val="Odstavecseseznamem"/>
        <w:numPr>
          <w:ilvl w:val="0"/>
          <w:numId w:val="1"/>
        </w:numPr>
        <w:ind w:left="1418"/>
        <w:rPr>
          <w:rFonts w:ascii="Arial" w:hAnsi="Arial" w:cs="Arial"/>
          <w:sz w:val="20"/>
        </w:rPr>
      </w:pPr>
      <w:r w:rsidRPr="00885F31">
        <w:rPr>
          <w:rFonts w:ascii="Arial" w:hAnsi="Arial" w:cs="Arial"/>
          <w:sz w:val="20"/>
        </w:rPr>
        <w:lastRenderedPageBreak/>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7449E4">
      <w:pPr>
        <w:pStyle w:val="Odstavecseseznamem"/>
        <w:numPr>
          <w:ilvl w:val="0"/>
          <w:numId w:val="1"/>
        </w:numPr>
        <w:ind w:left="1418"/>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7449E4">
      <w:pPr>
        <w:pStyle w:val="Odstavecseseznamem"/>
        <w:numPr>
          <w:ilvl w:val="0"/>
          <w:numId w:val="1"/>
        </w:numPr>
        <w:ind w:left="1418"/>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7449E4">
      <w:pPr>
        <w:pStyle w:val="Odstavecseseznamem"/>
        <w:numPr>
          <w:ilvl w:val="0"/>
          <w:numId w:val="1"/>
        </w:numPr>
        <w:ind w:left="1418"/>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7449E4">
      <w:pPr>
        <w:pStyle w:val="Odstavecseseznamem"/>
        <w:numPr>
          <w:ilvl w:val="0"/>
          <w:numId w:val="1"/>
        </w:numPr>
        <w:ind w:left="1418"/>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7449E4">
      <w:pPr>
        <w:pStyle w:val="Odstavecseseznamem"/>
        <w:numPr>
          <w:ilvl w:val="0"/>
          <w:numId w:val="1"/>
        </w:numPr>
        <w:ind w:left="1418"/>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7449E4">
      <w:pPr>
        <w:pStyle w:val="Odstavecseseznamem"/>
        <w:numPr>
          <w:ilvl w:val="0"/>
          <w:numId w:val="1"/>
        </w:numPr>
        <w:ind w:left="1418"/>
        <w:rPr>
          <w:rFonts w:ascii="Arial" w:hAnsi="Arial" w:cs="Arial"/>
          <w:sz w:val="20"/>
        </w:rPr>
      </w:pPr>
      <w:r w:rsidRPr="004D0DB1">
        <w:rPr>
          <w:rFonts w:ascii="Arial" w:hAnsi="Arial" w:cs="Arial"/>
          <w:sz w:val="20"/>
        </w:rPr>
        <w:t>jsou řádně identifikovatelné, prokazatelné a doložitelné,</w:t>
      </w:r>
    </w:p>
    <w:p w14:paraId="253A62A7" w14:textId="5BAE3D79" w:rsidR="00CB35DE" w:rsidRPr="004D0DB1" w:rsidRDefault="00CB35DE" w:rsidP="007449E4">
      <w:pPr>
        <w:pStyle w:val="Odstavecseseznamem"/>
        <w:numPr>
          <w:ilvl w:val="0"/>
          <w:numId w:val="1"/>
        </w:numPr>
        <w:ind w:left="1418"/>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1771EA" w:rsidRPr="004D0DB1">
        <w:rPr>
          <w:rFonts w:ascii="Arial" w:hAnsi="Arial" w:cs="Arial"/>
          <w:sz w:val="20"/>
        </w:rPr>
        <w:t>2.</w:t>
      </w:r>
      <w:r w:rsidR="00AE1DB5" w:rsidRPr="004D0DB1">
        <w:rPr>
          <w:rFonts w:ascii="Arial" w:hAnsi="Arial" w:cs="Arial"/>
          <w:sz w:val="20"/>
        </w:rPr>
        <w:t xml:space="preserve"> 2020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BE7770F" w14:textId="77777777" w:rsidR="00CB35DE" w:rsidRPr="004D0DB1" w:rsidRDefault="00CB35DE" w:rsidP="000C6446">
      <w:pPr>
        <w:pStyle w:val="Nadpis2"/>
      </w:pPr>
      <w:r w:rsidRPr="004D0DB1">
        <w:t>Specifické podmínky způsobilosti výdajů</w:t>
      </w:r>
    </w:p>
    <w:p w14:paraId="745CAFF9" w14:textId="4EFAC8AD" w:rsidR="005E6537" w:rsidRPr="00885F31" w:rsidRDefault="00CB35DE" w:rsidP="005E6537">
      <w:pPr>
        <w:jc w:val="both"/>
        <w:rPr>
          <w:rFonts w:ascii="Arial" w:hAnsi="Arial" w:cs="Arial"/>
          <w:sz w:val="20"/>
        </w:rPr>
      </w:pPr>
      <w:r w:rsidRPr="004D0DB1">
        <w:rPr>
          <w:rFonts w:ascii="Arial" w:hAnsi="Arial" w:cs="Arial"/>
          <w:sz w:val="20"/>
        </w:rPr>
        <w:t xml:space="preserve">Mezi základní způsobilé výdaje </w:t>
      </w:r>
      <w:r w:rsidR="00B8287F" w:rsidRPr="004D0DB1">
        <w:rPr>
          <w:rFonts w:ascii="Arial" w:hAnsi="Arial" w:cs="Arial"/>
          <w:sz w:val="20"/>
        </w:rPr>
        <w:t>patří zejména p</w:t>
      </w:r>
      <w:r w:rsidRPr="004D0DB1">
        <w:rPr>
          <w:rFonts w:ascii="Arial" w:hAnsi="Arial" w:cs="Arial"/>
          <w:sz w:val="20"/>
        </w:rPr>
        <w:t xml:space="preserve">římé realizační výdaje, </w:t>
      </w:r>
      <w:r w:rsidR="00A171EF" w:rsidRPr="004D0DB1">
        <w:rPr>
          <w:rFonts w:ascii="Arial" w:hAnsi="Arial" w:cs="Arial"/>
          <w:sz w:val="20"/>
        </w:rPr>
        <w:t>příp. na přípravnou fázi podporovaných aktivit dle podmínek výzvy. Jedná se  o výdaje na realizaci daného projektu, dodávky a služby bezprostředně související s předmětem podpory</w:t>
      </w:r>
      <w:r w:rsidR="006B09E0" w:rsidRPr="004D0DB1">
        <w:rPr>
          <w:rFonts w:ascii="Arial" w:hAnsi="Arial" w:cs="Arial"/>
          <w:sz w:val="20"/>
        </w:rPr>
        <w:t xml:space="preserve"> včetně </w:t>
      </w:r>
      <w:r w:rsidR="00A244FD" w:rsidRPr="004D0DB1">
        <w:rPr>
          <w:rFonts w:ascii="Arial" w:hAnsi="Arial" w:cs="Arial"/>
          <w:sz w:val="20"/>
        </w:rPr>
        <w:t>výdaje na výběr aktérů</w:t>
      </w:r>
      <w:r w:rsidR="00E14AC9" w:rsidRPr="004D0DB1">
        <w:rPr>
          <w:rFonts w:ascii="Arial" w:hAnsi="Arial" w:cs="Arial"/>
          <w:sz w:val="20"/>
        </w:rPr>
        <w:t>/profesionálů KKS</w:t>
      </w:r>
      <w:r w:rsidR="00A244FD" w:rsidRPr="004D0DB1">
        <w:rPr>
          <w:rFonts w:ascii="Arial" w:hAnsi="Arial" w:cs="Arial"/>
          <w:sz w:val="20"/>
        </w:rPr>
        <w:t>, produkční činnosti</w:t>
      </w:r>
      <w:r w:rsidR="006B09E0" w:rsidRPr="004D0DB1">
        <w:rPr>
          <w:rFonts w:ascii="Arial" w:hAnsi="Arial" w:cs="Arial"/>
          <w:sz w:val="20"/>
        </w:rPr>
        <w:t xml:space="preserve"> a PR</w:t>
      </w:r>
      <w:r w:rsidR="003E3A60" w:rsidRPr="004D0DB1">
        <w:rPr>
          <w:rFonts w:ascii="Arial" w:hAnsi="Arial" w:cs="Arial"/>
          <w:sz w:val="20"/>
        </w:rPr>
        <w:t xml:space="preserve">, </w:t>
      </w:r>
      <w:r w:rsidR="007F50BD" w:rsidRPr="004D0DB1">
        <w:rPr>
          <w:rFonts w:ascii="Arial" w:hAnsi="Arial" w:cs="Arial"/>
          <w:sz w:val="20"/>
        </w:rPr>
        <w:t xml:space="preserve">nezbytného materiálu, </w:t>
      </w:r>
      <w:r w:rsidR="00A244FD" w:rsidRPr="004D0DB1">
        <w:rPr>
          <w:rFonts w:ascii="Arial" w:hAnsi="Arial" w:cs="Arial"/>
          <w:sz w:val="20"/>
        </w:rPr>
        <w:t>doprav</w:t>
      </w:r>
      <w:r w:rsidR="001341A5" w:rsidRPr="004D0DB1">
        <w:rPr>
          <w:rFonts w:ascii="Arial" w:hAnsi="Arial" w:cs="Arial"/>
          <w:sz w:val="20"/>
        </w:rPr>
        <w:t>y</w:t>
      </w:r>
      <w:r w:rsidR="00A244FD" w:rsidRPr="004D0DB1">
        <w:rPr>
          <w:rFonts w:ascii="Arial" w:hAnsi="Arial" w:cs="Arial"/>
          <w:sz w:val="20"/>
        </w:rPr>
        <w:t xml:space="preserve">, nájem prostor, </w:t>
      </w:r>
      <w:r w:rsidR="00A171EF" w:rsidRPr="004D0DB1">
        <w:rPr>
          <w:rFonts w:ascii="Arial" w:hAnsi="Arial" w:cs="Arial"/>
          <w:sz w:val="20"/>
        </w:rPr>
        <w:t>um</w:t>
      </w:r>
      <w:r w:rsidR="00A171EF" w:rsidRPr="00885F31">
        <w:rPr>
          <w:rFonts w:ascii="Arial" w:hAnsi="Arial" w:cs="Arial"/>
          <w:sz w:val="20"/>
        </w:rPr>
        <w:t xml:space="preserve">ěleckých </w:t>
      </w:r>
      <w:r w:rsidR="003E3A60" w:rsidRPr="00885F31">
        <w:rPr>
          <w:rFonts w:ascii="Arial" w:hAnsi="Arial" w:cs="Arial"/>
          <w:sz w:val="20"/>
        </w:rPr>
        <w:t>honorářů,</w:t>
      </w:r>
      <w:r w:rsidR="00A171EF" w:rsidRPr="00885F31">
        <w:rPr>
          <w:rFonts w:ascii="Arial" w:hAnsi="Arial" w:cs="Arial"/>
          <w:sz w:val="20"/>
        </w:rPr>
        <w:t xml:space="preserve"> odměn v rámci příkazních smluv</w:t>
      </w:r>
      <w:r w:rsidR="003E3A60" w:rsidRPr="00885F31">
        <w:rPr>
          <w:rFonts w:ascii="Arial" w:hAnsi="Arial" w:cs="Arial"/>
          <w:sz w:val="20"/>
        </w:rPr>
        <w:t>, pojištění, autorských poplatků</w:t>
      </w:r>
      <w:r w:rsidR="00BD66B4" w:rsidRPr="00885F31">
        <w:rPr>
          <w:rFonts w:ascii="Arial" w:hAnsi="Arial" w:cs="Arial"/>
          <w:sz w:val="20"/>
        </w:rPr>
        <w:t xml:space="preserve"> či poplatků souvisejících se zahraničními platbami</w:t>
      </w:r>
      <w:r w:rsidR="00E14AC9">
        <w:rPr>
          <w:rFonts w:ascii="Arial" w:hAnsi="Arial" w:cs="Arial"/>
          <w:sz w:val="20"/>
        </w:rPr>
        <w:t xml:space="preserve"> ap</w:t>
      </w:r>
      <w:r w:rsidR="00A171EF" w:rsidRPr="00885F31">
        <w:rPr>
          <w:rFonts w:ascii="Arial" w:hAnsi="Arial" w:cs="Arial"/>
          <w:sz w:val="20"/>
        </w:rPr>
        <w:t xml:space="preserve">. Výdaje </w:t>
      </w:r>
      <w:r w:rsidRPr="00885F31">
        <w:rPr>
          <w:rFonts w:ascii="Arial" w:hAnsi="Arial" w:cs="Arial"/>
          <w:sz w:val="20"/>
        </w:rPr>
        <w:t>přispívají ke spl</w:t>
      </w:r>
      <w:r w:rsidR="00A171EF" w:rsidRPr="00885F31">
        <w:rPr>
          <w:rFonts w:ascii="Arial" w:hAnsi="Arial" w:cs="Arial"/>
          <w:sz w:val="20"/>
        </w:rPr>
        <w:t>nění cílů příslušného projektu a splnění milníků.</w:t>
      </w:r>
    </w:p>
    <w:p w14:paraId="65461E18" w14:textId="77777777" w:rsidR="00B8287F" w:rsidRPr="00885F31" w:rsidRDefault="00B8287F" w:rsidP="000C6446">
      <w:pPr>
        <w:pStyle w:val="Nadpis1"/>
      </w:pPr>
      <w:r w:rsidRPr="00885F31">
        <w:t>Nezpůsobilé výdaje</w:t>
      </w:r>
    </w:p>
    <w:p w14:paraId="4DFD7255" w14:textId="77777777" w:rsidR="00B8287F" w:rsidRPr="00885F31" w:rsidRDefault="00B8287F" w:rsidP="00B8287F">
      <w:pPr>
        <w:jc w:val="both"/>
        <w:rPr>
          <w:rFonts w:ascii="Arial" w:hAnsi="Arial" w:cs="Arial"/>
          <w:sz w:val="20"/>
        </w:rPr>
      </w:pPr>
      <w:r w:rsidRPr="00885F31">
        <w:rPr>
          <w:rFonts w:ascii="Arial" w:hAnsi="Arial" w:cs="Arial"/>
          <w:sz w:val="20"/>
        </w:rPr>
        <w:t>Podporu nelze poskytnout na:</w:t>
      </w:r>
    </w:p>
    <w:p w14:paraId="0F180B23" w14:textId="76B65240" w:rsidR="00B8287F" w:rsidRPr="004D0DB1" w:rsidRDefault="00B8287F" w:rsidP="002B4071">
      <w:pPr>
        <w:pStyle w:val="Odstavecseseznamem"/>
        <w:numPr>
          <w:ilvl w:val="1"/>
          <w:numId w:val="36"/>
        </w:numPr>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příslušné výzvy či aktuálním metodickým pokynům,</w:t>
      </w:r>
    </w:p>
    <w:p w14:paraId="163FFFB0" w14:textId="63B7D5BD" w:rsidR="005E6537" w:rsidRPr="004D0DB1" w:rsidRDefault="005E6537" w:rsidP="002B4071">
      <w:pPr>
        <w:pStyle w:val="Odstavecseseznamem"/>
        <w:numPr>
          <w:ilvl w:val="1"/>
          <w:numId w:val="36"/>
        </w:numPr>
        <w:spacing w:after="0"/>
        <w:jc w:val="both"/>
        <w:rPr>
          <w:rFonts w:ascii="Arial" w:hAnsi="Arial" w:cs="Arial"/>
          <w:sz w:val="20"/>
          <w:szCs w:val="20"/>
        </w:rPr>
      </w:pPr>
      <w:r w:rsidRPr="004D0DB1">
        <w:rPr>
          <w:rFonts w:ascii="Arial" w:hAnsi="Arial" w:cs="Arial"/>
          <w:sz w:val="20"/>
          <w:szCs w:val="20"/>
        </w:rPr>
        <w:t>výdaje na mzdy a platy a ostatní osobní náklady</w:t>
      </w:r>
      <w:r w:rsidR="00ED6CE2" w:rsidRPr="004D0DB1">
        <w:rPr>
          <w:rFonts w:ascii="Arial" w:hAnsi="Arial" w:cs="Arial"/>
          <w:sz w:val="20"/>
          <w:szCs w:val="20"/>
        </w:rPr>
        <w:t xml:space="preserve"> žadatele</w:t>
      </w:r>
      <w:r w:rsidRPr="004D0DB1">
        <w:rPr>
          <w:rFonts w:ascii="Arial" w:hAnsi="Arial" w:cs="Arial"/>
          <w:sz w:val="20"/>
          <w:szCs w:val="20"/>
        </w:rPr>
        <w:t>,</w:t>
      </w:r>
    </w:p>
    <w:p w14:paraId="3040BC09" w14:textId="007F9C0C" w:rsidR="005E6537" w:rsidRPr="004D0DB1" w:rsidRDefault="005E6537" w:rsidP="002B4071">
      <w:pPr>
        <w:pStyle w:val="Odstavecseseznamem"/>
        <w:numPr>
          <w:ilvl w:val="1"/>
          <w:numId w:val="36"/>
        </w:numPr>
        <w:spacing w:after="0"/>
        <w:jc w:val="both"/>
        <w:rPr>
          <w:rFonts w:ascii="Arial" w:hAnsi="Arial" w:cs="Arial"/>
          <w:sz w:val="20"/>
          <w:szCs w:val="20"/>
        </w:rPr>
      </w:pPr>
      <w:r w:rsidRPr="004D0DB1">
        <w:rPr>
          <w:rFonts w:ascii="Arial" w:hAnsi="Arial" w:cs="Arial"/>
          <w:sz w:val="20"/>
          <w:szCs w:val="20"/>
        </w:rPr>
        <w:t>výdaje spojené se z</w:t>
      </w:r>
      <w:r w:rsidR="00E14AC9" w:rsidRPr="004D0DB1">
        <w:rPr>
          <w:rFonts w:ascii="Arial" w:hAnsi="Arial" w:cs="Arial"/>
          <w:sz w:val="20"/>
          <w:szCs w:val="20"/>
        </w:rPr>
        <w:t>ahraničními cestami zaměstnanců žadatele,</w:t>
      </w:r>
      <w:r w:rsidRPr="004D0DB1">
        <w:rPr>
          <w:rFonts w:ascii="Arial" w:hAnsi="Arial" w:cs="Arial"/>
          <w:sz w:val="20"/>
          <w:szCs w:val="20"/>
        </w:rPr>
        <w:t xml:space="preserve"> </w:t>
      </w:r>
    </w:p>
    <w:p w14:paraId="7C5EB68E" w14:textId="7AEEBE5D" w:rsidR="00987E16" w:rsidRPr="004D0DB1" w:rsidRDefault="005E6537" w:rsidP="002B4071">
      <w:pPr>
        <w:pStyle w:val="Odstavecseseznamem"/>
        <w:numPr>
          <w:ilvl w:val="1"/>
          <w:numId w:val="36"/>
        </w:numPr>
        <w:spacing w:after="0"/>
        <w:jc w:val="both"/>
        <w:rPr>
          <w:rFonts w:ascii="Arial" w:hAnsi="Arial" w:cs="Arial"/>
          <w:sz w:val="20"/>
          <w:szCs w:val="20"/>
        </w:rPr>
      </w:pPr>
      <w:r w:rsidRPr="004D0DB1">
        <w:rPr>
          <w:rFonts w:ascii="Arial" w:hAnsi="Arial" w:cs="Arial"/>
          <w:sz w:val="20"/>
          <w:szCs w:val="20"/>
        </w:rPr>
        <w:t>běžné provozní výdaje žad</w:t>
      </w:r>
      <w:r w:rsidR="00E14AC9" w:rsidRPr="004D0DB1">
        <w:rPr>
          <w:rFonts w:ascii="Arial" w:hAnsi="Arial" w:cs="Arial"/>
          <w:sz w:val="20"/>
          <w:szCs w:val="20"/>
        </w:rPr>
        <w:t xml:space="preserve">atele nesouvisející s projektem žadatele, </w:t>
      </w:r>
    </w:p>
    <w:p w14:paraId="3E7A687B" w14:textId="588E5EAB" w:rsidR="005E6537" w:rsidRPr="004D0DB1" w:rsidRDefault="00987E16" w:rsidP="002B4071">
      <w:pPr>
        <w:pStyle w:val="Odstavecseseznamem"/>
        <w:numPr>
          <w:ilvl w:val="1"/>
          <w:numId w:val="36"/>
        </w:numPr>
        <w:spacing w:after="0"/>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2B4071">
      <w:pPr>
        <w:pStyle w:val="Odstavecseseznamem"/>
        <w:numPr>
          <w:ilvl w:val="1"/>
          <w:numId w:val="36"/>
        </w:numPr>
        <w:spacing w:after="0"/>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4D0DB1" w:rsidRDefault="005E6537" w:rsidP="002B4071">
      <w:pPr>
        <w:pStyle w:val="Odstavecseseznamem"/>
        <w:numPr>
          <w:ilvl w:val="1"/>
          <w:numId w:val="36"/>
        </w:numPr>
        <w:spacing w:after="0"/>
        <w:jc w:val="both"/>
        <w:rPr>
          <w:rFonts w:ascii="Arial" w:hAnsi="Arial" w:cs="Arial"/>
          <w:sz w:val="20"/>
          <w:szCs w:val="20"/>
        </w:rPr>
      </w:pPr>
      <w:r w:rsidRPr="004D0DB1">
        <w:rPr>
          <w:rFonts w:ascii="Arial" w:hAnsi="Arial" w:cs="Arial"/>
          <w:sz w:val="20"/>
          <w:szCs w:val="20"/>
        </w:rPr>
        <w:t>dary,</w:t>
      </w:r>
    </w:p>
    <w:p w14:paraId="2B3F26FE" w14:textId="58EBF9B4" w:rsidR="005E6537" w:rsidRPr="004D0DB1" w:rsidRDefault="005E6537" w:rsidP="002B4071">
      <w:pPr>
        <w:pStyle w:val="Odstavecseseznamem"/>
        <w:numPr>
          <w:ilvl w:val="1"/>
          <w:numId w:val="36"/>
        </w:numPr>
        <w:spacing w:after="0"/>
        <w:jc w:val="both"/>
        <w:rPr>
          <w:rFonts w:ascii="Arial" w:hAnsi="Arial" w:cs="Arial"/>
          <w:sz w:val="20"/>
          <w:szCs w:val="20"/>
        </w:rPr>
      </w:pPr>
      <w:r w:rsidRPr="004D0DB1">
        <w:rPr>
          <w:rFonts w:ascii="Arial" w:hAnsi="Arial" w:cs="Arial"/>
          <w:sz w:val="20"/>
          <w:szCs w:val="20"/>
        </w:rPr>
        <w:t xml:space="preserve">vyškolení </w:t>
      </w:r>
      <w:r w:rsidR="00E14AC9" w:rsidRPr="004D0DB1">
        <w:rPr>
          <w:rFonts w:ascii="Arial" w:hAnsi="Arial" w:cs="Arial"/>
          <w:sz w:val="20"/>
          <w:szCs w:val="20"/>
        </w:rPr>
        <w:t xml:space="preserve">zaměstnanců žadatele, </w:t>
      </w:r>
    </w:p>
    <w:p w14:paraId="30C7AE39" w14:textId="77777777" w:rsidR="005E6537" w:rsidRPr="004D0DB1" w:rsidRDefault="005E6537" w:rsidP="002B4071">
      <w:pPr>
        <w:pStyle w:val="Odstavecseseznamem"/>
        <w:numPr>
          <w:ilvl w:val="1"/>
          <w:numId w:val="36"/>
        </w:numPr>
        <w:spacing w:after="0"/>
        <w:jc w:val="both"/>
        <w:rPr>
          <w:rFonts w:ascii="Arial" w:hAnsi="Arial" w:cs="Arial"/>
          <w:sz w:val="20"/>
          <w:szCs w:val="20"/>
        </w:rPr>
      </w:pPr>
      <w:r w:rsidRPr="004D0DB1">
        <w:rPr>
          <w:rFonts w:ascii="Arial" w:hAnsi="Arial" w:cs="Arial"/>
          <w:sz w:val="20"/>
          <w:szCs w:val="20"/>
        </w:rPr>
        <w:t>udílení věcných nebo finančních ocenění,</w:t>
      </w:r>
    </w:p>
    <w:p w14:paraId="77739346" w14:textId="237771DA" w:rsidR="005E6537" w:rsidRPr="004D0DB1" w:rsidRDefault="005E6537" w:rsidP="002B4071">
      <w:pPr>
        <w:pStyle w:val="Odstavecseseznamem"/>
        <w:numPr>
          <w:ilvl w:val="1"/>
          <w:numId w:val="36"/>
        </w:numPr>
        <w:spacing w:after="240"/>
        <w:jc w:val="both"/>
        <w:rPr>
          <w:rFonts w:ascii="Arial" w:hAnsi="Arial" w:cs="Arial"/>
          <w:sz w:val="20"/>
          <w:szCs w:val="20"/>
        </w:rPr>
      </w:pPr>
      <w:r w:rsidRPr="004D0DB1">
        <w:rPr>
          <w:rFonts w:ascii="Arial" w:hAnsi="Arial" w:cs="Arial"/>
          <w:sz w:val="20"/>
          <w:szCs w:val="20"/>
        </w:rPr>
        <w:t xml:space="preserve">zpracování </w:t>
      </w:r>
      <w:r w:rsidR="003F149E" w:rsidRPr="004D0DB1">
        <w:rPr>
          <w:rFonts w:ascii="Arial" w:hAnsi="Arial" w:cs="Arial"/>
          <w:sz w:val="20"/>
          <w:szCs w:val="20"/>
        </w:rPr>
        <w:t>žádosti/</w:t>
      </w:r>
      <w:r w:rsidRPr="004D0DB1">
        <w:rPr>
          <w:rFonts w:ascii="Arial" w:hAnsi="Arial" w:cs="Arial"/>
          <w:sz w:val="20"/>
          <w:szCs w:val="20"/>
        </w:rPr>
        <w:t>projektu.</w:t>
      </w:r>
    </w:p>
    <w:p w14:paraId="27E5EB14" w14:textId="45366CD0" w:rsidR="005E6537" w:rsidRPr="00885F31" w:rsidRDefault="005E6537" w:rsidP="00A360BC">
      <w:pPr>
        <w:spacing w:after="240"/>
        <w:jc w:val="both"/>
        <w:rPr>
          <w:rFonts w:ascii="Arial" w:hAnsi="Arial" w:cs="Arial"/>
          <w:b/>
          <w:sz w:val="20"/>
          <w:szCs w:val="20"/>
        </w:rPr>
      </w:pPr>
      <w:r w:rsidRPr="00885F31">
        <w:rPr>
          <w:rFonts w:ascii="Arial" w:hAnsi="Arial" w:cs="Arial"/>
          <w:b/>
          <w:sz w:val="20"/>
          <w:szCs w:val="20"/>
        </w:rPr>
        <w:t>Do kalkulovaných nákladů a příjmů projektu mohou být zahrnuty jen takové náklady a příjmy, které jsou součástí účetnictví žadatele</w:t>
      </w:r>
      <w:r w:rsidR="00803DA6" w:rsidRPr="00885F31">
        <w:rPr>
          <w:rFonts w:ascii="Arial" w:hAnsi="Arial" w:cs="Arial"/>
          <w:b/>
          <w:sz w:val="20"/>
          <w:szCs w:val="20"/>
        </w:rPr>
        <w:t xml:space="preserve">, ale </w:t>
      </w:r>
      <w:r w:rsidR="001D01D8" w:rsidRPr="00885F31">
        <w:rPr>
          <w:rFonts w:ascii="Arial" w:hAnsi="Arial" w:cs="Arial"/>
          <w:b/>
          <w:sz w:val="20"/>
          <w:szCs w:val="20"/>
        </w:rPr>
        <w:t>jsou vedeny odděleně</w:t>
      </w:r>
      <w:r w:rsidR="00AA1FC1" w:rsidRPr="00885F31">
        <w:rPr>
          <w:rFonts w:ascii="Arial" w:hAnsi="Arial" w:cs="Arial"/>
          <w:b/>
          <w:sz w:val="20"/>
          <w:szCs w:val="20"/>
        </w:rPr>
        <w:t>, aby financování bylo transparentní</w:t>
      </w:r>
      <w:r w:rsidR="008B0275" w:rsidRPr="00885F31">
        <w:rPr>
          <w:rFonts w:ascii="Arial" w:hAnsi="Arial" w:cs="Arial"/>
          <w:b/>
          <w:sz w:val="20"/>
          <w:szCs w:val="20"/>
        </w:rPr>
        <w:t xml:space="preserve"> a účetní doklady a objednávky jsou označovány registračním číslem </w:t>
      </w:r>
      <w:r w:rsidR="00FE123B" w:rsidRPr="00885F31">
        <w:rPr>
          <w:rFonts w:ascii="Arial" w:hAnsi="Arial" w:cs="Arial"/>
          <w:b/>
          <w:sz w:val="20"/>
          <w:szCs w:val="20"/>
        </w:rPr>
        <w:t>žádosti o dotaci z DP MK.</w:t>
      </w:r>
    </w:p>
    <w:p w14:paraId="54DFF9E7" w14:textId="7AAFFD21" w:rsidR="00C25F6D" w:rsidRDefault="00C25F6D" w:rsidP="00A360BC">
      <w:pPr>
        <w:pStyle w:val="Bezmezer"/>
        <w:jc w:val="both"/>
        <w:rPr>
          <w:rFonts w:ascii="Arial" w:hAnsi="Arial" w:cs="Arial"/>
          <w:sz w:val="20"/>
          <w:szCs w:val="20"/>
        </w:rPr>
      </w:pPr>
      <w:r w:rsidRPr="004D0DB1">
        <w:rPr>
          <w:rFonts w:ascii="Arial" w:hAnsi="Arial" w:cs="Arial"/>
          <w:sz w:val="20"/>
          <w:szCs w:val="20"/>
        </w:rPr>
        <w:t xml:space="preserve">Dotace se poskytuje přednostně na úhradu přímých nákladů projektu. </w:t>
      </w:r>
      <w:r w:rsidR="004D0DB1" w:rsidRPr="004D0DB1">
        <w:rPr>
          <w:rFonts w:ascii="Arial" w:hAnsi="Arial" w:cs="Arial"/>
          <w:sz w:val="20"/>
          <w:szCs w:val="20"/>
        </w:rPr>
        <w:t xml:space="preserve">Jako </w:t>
      </w:r>
      <w:r w:rsidR="00E55342" w:rsidRPr="004D0DB1">
        <w:rPr>
          <w:rFonts w:ascii="Arial" w:hAnsi="Arial" w:cs="Arial"/>
          <w:sz w:val="20"/>
          <w:szCs w:val="20"/>
        </w:rPr>
        <w:t>další náklady projektu je možné uvést nepřímé náklady</w:t>
      </w:r>
      <w:r w:rsidRPr="004D0DB1">
        <w:rPr>
          <w:rFonts w:ascii="Arial" w:hAnsi="Arial" w:cs="Arial"/>
          <w:sz w:val="20"/>
          <w:szCs w:val="20"/>
        </w:rPr>
        <w:t xml:space="preserve">, které prokazatelně souvisejí s projektem (např. </w:t>
      </w:r>
      <w:r w:rsidR="004D0DB1">
        <w:rPr>
          <w:rFonts w:ascii="Arial" w:hAnsi="Arial" w:cs="Arial"/>
          <w:sz w:val="20"/>
          <w:szCs w:val="20"/>
        </w:rPr>
        <w:t xml:space="preserve">provozní náklady – </w:t>
      </w:r>
      <w:r w:rsidRPr="004D0DB1">
        <w:rPr>
          <w:rFonts w:ascii="Arial" w:hAnsi="Arial" w:cs="Arial"/>
          <w:sz w:val="20"/>
          <w:szCs w:val="20"/>
        </w:rPr>
        <w:t xml:space="preserve">na nájem prostor, energie, nákup kancelářských potřeb, úklid, poštovné, telefony, internet, pojištění, občerstvení apod.), a to maximálně do výše 25 % z celkové výše poskytnuté dotace. Výši </w:t>
      </w:r>
      <w:r w:rsidR="00E55342" w:rsidRPr="004D0DB1">
        <w:rPr>
          <w:rFonts w:ascii="Arial" w:hAnsi="Arial" w:cs="Arial"/>
          <w:sz w:val="20"/>
          <w:szCs w:val="20"/>
        </w:rPr>
        <w:t xml:space="preserve">poskytnuté dotace </w:t>
      </w:r>
      <w:r w:rsidR="005C4A92" w:rsidRPr="004D0DB1">
        <w:rPr>
          <w:rFonts w:ascii="Arial" w:hAnsi="Arial" w:cs="Arial"/>
          <w:sz w:val="20"/>
          <w:szCs w:val="20"/>
        </w:rPr>
        <w:t xml:space="preserve">a hospodárnost </w:t>
      </w:r>
      <w:r w:rsidRPr="004D0DB1">
        <w:rPr>
          <w:rFonts w:ascii="Arial" w:hAnsi="Arial" w:cs="Arial"/>
          <w:sz w:val="20"/>
          <w:szCs w:val="20"/>
        </w:rPr>
        <w:t xml:space="preserve">posuzuje v rámci hodnocení žádosti odborná </w:t>
      </w:r>
      <w:r w:rsidR="008E4561" w:rsidRPr="004D0DB1">
        <w:rPr>
          <w:rFonts w:ascii="Arial" w:hAnsi="Arial" w:cs="Arial"/>
          <w:sz w:val="20"/>
          <w:szCs w:val="20"/>
        </w:rPr>
        <w:t xml:space="preserve">dotační </w:t>
      </w:r>
      <w:r w:rsidRPr="004D0DB1">
        <w:rPr>
          <w:rFonts w:ascii="Arial" w:hAnsi="Arial" w:cs="Arial"/>
          <w:sz w:val="20"/>
          <w:szCs w:val="20"/>
        </w:rPr>
        <w:t>komise</w:t>
      </w:r>
      <w:r w:rsidR="008E4561" w:rsidRPr="004D0DB1">
        <w:rPr>
          <w:rFonts w:ascii="Arial" w:hAnsi="Arial" w:cs="Arial"/>
          <w:sz w:val="20"/>
          <w:szCs w:val="20"/>
        </w:rPr>
        <w:t xml:space="preserve"> </w:t>
      </w:r>
      <w:r w:rsidR="006906A1" w:rsidRPr="004D0DB1">
        <w:rPr>
          <w:rFonts w:ascii="Arial" w:hAnsi="Arial" w:cs="Arial"/>
          <w:sz w:val="20"/>
          <w:szCs w:val="20"/>
        </w:rPr>
        <w:t xml:space="preserve">OMV </w:t>
      </w:r>
      <w:r w:rsidR="008E4561" w:rsidRPr="004D0DB1">
        <w:rPr>
          <w:rFonts w:ascii="Arial" w:hAnsi="Arial" w:cs="Arial"/>
          <w:sz w:val="20"/>
          <w:szCs w:val="20"/>
        </w:rPr>
        <w:t>(dále jen „komise“)</w:t>
      </w:r>
      <w:r w:rsidRPr="004D0DB1">
        <w:rPr>
          <w:rFonts w:ascii="Arial" w:hAnsi="Arial" w:cs="Arial"/>
          <w:sz w:val="20"/>
          <w:szCs w:val="20"/>
        </w:rPr>
        <w:t xml:space="preserve">. </w:t>
      </w:r>
    </w:p>
    <w:p w14:paraId="436DC721" w14:textId="77777777" w:rsidR="005604E0" w:rsidRDefault="005604E0" w:rsidP="00A360BC">
      <w:pPr>
        <w:pStyle w:val="Bezmezer"/>
        <w:jc w:val="both"/>
        <w:rPr>
          <w:rFonts w:ascii="Arial" w:hAnsi="Arial" w:cs="Arial"/>
          <w:sz w:val="20"/>
          <w:szCs w:val="20"/>
        </w:rPr>
      </w:pPr>
    </w:p>
    <w:p w14:paraId="657D1A32" w14:textId="77777777" w:rsidR="005604E0" w:rsidRPr="004D0DB1" w:rsidRDefault="005604E0" w:rsidP="00A360BC">
      <w:pPr>
        <w:pStyle w:val="Bezmezer"/>
        <w:jc w:val="both"/>
        <w:rPr>
          <w:rFonts w:ascii="Arial" w:hAnsi="Arial" w:cs="Arial"/>
          <w:sz w:val="20"/>
          <w:szCs w:val="20"/>
        </w:rPr>
      </w:pPr>
    </w:p>
    <w:p w14:paraId="39B3A7DB" w14:textId="77777777" w:rsidR="00E721E0" w:rsidRPr="00885F31" w:rsidRDefault="00E721E0" w:rsidP="000C6446">
      <w:pPr>
        <w:pStyle w:val="Nadpis1"/>
      </w:pPr>
      <w:r w:rsidRPr="00885F31">
        <w:lastRenderedPageBreak/>
        <w:t>Podmínky výzvy</w:t>
      </w:r>
    </w:p>
    <w:p w14:paraId="1AEA947B" w14:textId="3A1C5042" w:rsidR="00346268"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 xml:space="preserve">Dotace je poskytována na základě </w:t>
      </w:r>
      <w:r w:rsidR="0058609D">
        <w:rPr>
          <w:b w:val="0"/>
          <w:sz w:val="20"/>
          <w:szCs w:val="20"/>
        </w:rPr>
        <w:t>R</w:t>
      </w:r>
      <w:r w:rsidRPr="00885F31">
        <w:rPr>
          <w:b w:val="0"/>
          <w:sz w:val="20"/>
          <w:szCs w:val="20"/>
        </w:rPr>
        <w:t>ozhodnutí o poskytnutí dotace ze s</w:t>
      </w:r>
      <w:r w:rsidR="0058609D">
        <w:rPr>
          <w:b w:val="0"/>
          <w:sz w:val="20"/>
          <w:szCs w:val="20"/>
        </w:rPr>
        <w:t>tátního rozpočtu ČR (dále jen „R</w:t>
      </w:r>
      <w:r w:rsidRPr="00885F31">
        <w:rPr>
          <w:b w:val="0"/>
          <w:sz w:val="20"/>
          <w:szCs w:val="20"/>
        </w:rPr>
        <w:t xml:space="preserve">ozhodnutí“)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p>
    <w:p w14:paraId="344F0508" w14:textId="65E58E7D"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použití, včetně termínů </w:t>
      </w:r>
      <w:r w:rsidR="000D150B">
        <w:rPr>
          <w:b w:val="0"/>
          <w:sz w:val="20"/>
          <w:szCs w:val="20"/>
        </w:rPr>
        <w:t xml:space="preserve">průběžných a závěrečných zpráv a </w:t>
      </w:r>
      <w:r w:rsidRPr="00885F31">
        <w:rPr>
          <w:b w:val="0"/>
          <w:sz w:val="20"/>
          <w:szCs w:val="20"/>
        </w:rPr>
        <w:t>vyúčtování, jsou součástí výroku Rozhodnutí, které příjemci dotace vystaví MK.</w:t>
      </w:r>
      <w:r w:rsidR="00A71E09" w:rsidRPr="00885F31">
        <w:rPr>
          <w:b w:val="0"/>
          <w:sz w:val="20"/>
          <w:szCs w:val="20"/>
        </w:rPr>
        <w:t xml:space="preserve"> Příjemce </w:t>
      </w:r>
      <w:r w:rsidR="00900834" w:rsidRPr="00885F31">
        <w:rPr>
          <w:b w:val="0"/>
          <w:sz w:val="20"/>
          <w:szCs w:val="20"/>
        </w:rPr>
        <w:t>dotace</w:t>
      </w:r>
      <w:r w:rsidR="00A71E09" w:rsidRPr="00885F31">
        <w:rPr>
          <w:b w:val="0"/>
          <w:sz w:val="20"/>
          <w:szCs w:val="20"/>
        </w:rPr>
        <w:t xml:space="preserve"> může zažádat prostřednictvím systému o změnu v projektu v případě událostí, které nemohl při podávání žádosti předvídat.</w:t>
      </w:r>
    </w:p>
    <w:p w14:paraId="5680CF48" w14:textId="77777777"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Státní dotace jsou určeny na úhradu ztrátových nákladů projektu, nemohou být použity za účelem dosažení zisku. Dotace ze státního rozpočtu nelze poskytovat na benefiční a charitativní akce.</w:t>
      </w:r>
    </w:p>
    <w:p w14:paraId="6E23D5F0" w14:textId="29AEDD0F"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Příjemce dotace je povinen projekt profinancovat a zrea</w:t>
      </w:r>
      <w:r w:rsidR="00FC7853" w:rsidRPr="00885F31">
        <w:rPr>
          <w:b w:val="0"/>
          <w:sz w:val="20"/>
          <w:szCs w:val="20"/>
        </w:rPr>
        <w:t>lizovat ve schváleném rozsahu a </w:t>
      </w:r>
      <w:r w:rsidRPr="00885F31">
        <w:rPr>
          <w:b w:val="0"/>
          <w:sz w:val="20"/>
          <w:szCs w:val="20"/>
        </w:rPr>
        <w:t>kvalitě v kalendářním roce, na který byla dotace poskytnuta.</w:t>
      </w:r>
      <w:r w:rsidR="000866F6" w:rsidRPr="00885F31">
        <w:rPr>
          <w:b w:val="0"/>
          <w:sz w:val="20"/>
          <w:szCs w:val="20"/>
        </w:rPr>
        <w:t xml:space="preserve"> </w:t>
      </w:r>
      <w:r w:rsidR="000866F6" w:rsidRPr="00885F31">
        <w:rPr>
          <w:b w:val="0"/>
          <w:sz w:val="20"/>
        </w:rPr>
        <w:t>Aktivity budou realizovány v prezenční podobě</w:t>
      </w:r>
      <w:r w:rsidR="001216AC" w:rsidRPr="00885F31">
        <w:rPr>
          <w:b w:val="0"/>
          <w:sz w:val="20"/>
        </w:rPr>
        <w:t>. V</w:t>
      </w:r>
      <w:r w:rsidR="000866F6" w:rsidRPr="00885F31">
        <w:rPr>
          <w:b w:val="0"/>
          <w:sz w:val="20"/>
        </w:rPr>
        <w:t xml:space="preserve"> případě </w:t>
      </w:r>
      <w:r w:rsidR="00EA0945" w:rsidRPr="00885F31">
        <w:rPr>
          <w:b w:val="0"/>
          <w:sz w:val="20"/>
        </w:rPr>
        <w:t xml:space="preserve">nemožnosti zrealizovat </w:t>
      </w:r>
      <w:r w:rsidR="001216AC" w:rsidRPr="00885F31">
        <w:rPr>
          <w:b w:val="0"/>
          <w:sz w:val="20"/>
        </w:rPr>
        <w:t>aktivitu</w:t>
      </w:r>
      <w:r w:rsidR="00EA0945" w:rsidRPr="00885F31">
        <w:rPr>
          <w:b w:val="0"/>
          <w:sz w:val="20"/>
        </w:rPr>
        <w:t xml:space="preserve"> prezenčně,</w:t>
      </w:r>
      <w:r w:rsidR="000866F6" w:rsidRPr="00885F31">
        <w:rPr>
          <w:b w:val="0"/>
          <w:sz w:val="20"/>
        </w:rPr>
        <w:t xml:space="preserve"> je možné uznat i jinou formu plnění (hybridně/online formu</w:t>
      </w:r>
      <w:r w:rsidR="001917E0" w:rsidRPr="00885F31">
        <w:rPr>
          <w:b w:val="0"/>
          <w:sz w:val="20"/>
        </w:rPr>
        <w:t xml:space="preserve"> ap.</w:t>
      </w:r>
      <w:r w:rsidR="000866F6" w:rsidRPr="00885F31">
        <w:rPr>
          <w:b w:val="0"/>
          <w:sz w:val="20"/>
        </w:rPr>
        <w:t>), pokud je projekt k této formě realizace způsobilý a tuto změnu schválí MK.</w:t>
      </w:r>
    </w:p>
    <w:p w14:paraId="6FD35132" w14:textId="6A3612DA"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 xml:space="preserve">Projekty, které přesahují do dalšího kalendářního roku, je nutné rozdělit </w:t>
      </w:r>
      <w:r w:rsidR="00383FAE" w:rsidRPr="00885F31">
        <w:rPr>
          <w:b w:val="0"/>
          <w:sz w:val="20"/>
          <w:szCs w:val="20"/>
        </w:rPr>
        <w:t xml:space="preserve">do jednotlivých žádostí </w:t>
      </w:r>
      <w:r w:rsidRPr="00885F31">
        <w:rPr>
          <w:b w:val="0"/>
          <w:sz w:val="20"/>
          <w:szCs w:val="20"/>
        </w:rPr>
        <w:t xml:space="preserve">dle </w:t>
      </w:r>
      <w:r w:rsidR="00383FAE" w:rsidRPr="00885F31">
        <w:rPr>
          <w:b w:val="0"/>
          <w:sz w:val="20"/>
          <w:szCs w:val="20"/>
        </w:rPr>
        <w:t xml:space="preserve">daného roku, ve kterém mají </w:t>
      </w:r>
      <w:r w:rsidR="008200F5" w:rsidRPr="00885F31">
        <w:rPr>
          <w:b w:val="0"/>
          <w:sz w:val="20"/>
          <w:szCs w:val="20"/>
        </w:rPr>
        <w:t xml:space="preserve">dané </w:t>
      </w:r>
      <w:r w:rsidR="00383FAE" w:rsidRPr="00885F31">
        <w:rPr>
          <w:b w:val="0"/>
          <w:sz w:val="20"/>
          <w:szCs w:val="20"/>
        </w:rPr>
        <w:t>aktivity</w:t>
      </w:r>
      <w:r w:rsidR="008200F5" w:rsidRPr="00885F31">
        <w:rPr>
          <w:b w:val="0"/>
          <w:sz w:val="20"/>
          <w:szCs w:val="20"/>
        </w:rPr>
        <w:t xml:space="preserve"> či přípravná fáze</w:t>
      </w:r>
      <w:r w:rsidR="00383FAE" w:rsidRPr="00885F31">
        <w:rPr>
          <w:b w:val="0"/>
          <w:sz w:val="20"/>
          <w:szCs w:val="20"/>
        </w:rPr>
        <w:t xml:space="preserve"> probíhat</w:t>
      </w:r>
      <w:r w:rsidRPr="00885F31">
        <w:rPr>
          <w:b w:val="0"/>
          <w:sz w:val="20"/>
          <w:szCs w:val="20"/>
        </w:rPr>
        <w:t xml:space="preserve">. Žadatel </w:t>
      </w:r>
      <w:r w:rsidR="00383FAE" w:rsidRPr="00885F31">
        <w:rPr>
          <w:b w:val="0"/>
          <w:sz w:val="20"/>
          <w:szCs w:val="20"/>
        </w:rPr>
        <w:t xml:space="preserve">tak </w:t>
      </w:r>
      <w:r w:rsidRPr="00885F31">
        <w:rPr>
          <w:b w:val="0"/>
          <w:sz w:val="20"/>
          <w:szCs w:val="20"/>
        </w:rPr>
        <w:t xml:space="preserve">může </w:t>
      </w:r>
      <w:r w:rsidR="00D84252" w:rsidRPr="00885F31">
        <w:rPr>
          <w:b w:val="0"/>
          <w:sz w:val="20"/>
          <w:szCs w:val="20"/>
        </w:rPr>
        <w:t xml:space="preserve">podat </w:t>
      </w:r>
      <w:r w:rsidR="00257015">
        <w:rPr>
          <w:b w:val="0"/>
          <w:sz w:val="20"/>
          <w:szCs w:val="20"/>
        </w:rPr>
        <w:t>žádost o podporu</w:t>
      </w:r>
      <w:r w:rsidR="002C06CB">
        <w:rPr>
          <w:b w:val="0"/>
          <w:sz w:val="20"/>
          <w:szCs w:val="20"/>
        </w:rPr>
        <w:t>, která je součástí</w:t>
      </w:r>
      <w:r w:rsidR="00257015">
        <w:rPr>
          <w:b w:val="0"/>
          <w:sz w:val="20"/>
          <w:szCs w:val="20"/>
        </w:rPr>
        <w:t xml:space="preserve"> </w:t>
      </w:r>
      <w:r w:rsidR="007027F9">
        <w:rPr>
          <w:b w:val="0"/>
          <w:sz w:val="20"/>
          <w:szCs w:val="20"/>
        </w:rPr>
        <w:t xml:space="preserve">souhrnného </w:t>
      </w:r>
      <w:r w:rsidR="002E7A91" w:rsidRPr="00885F31">
        <w:rPr>
          <w:b w:val="0"/>
          <w:sz w:val="20"/>
          <w:szCs w:val="20"/>
        </w:rPr>
        <w:t>projekt</w:t>
      </w:r>
      <w:r w:rsidR="00257015">
        <w:rPr>
          <w:b w:val="0"/>
          <w:sz w:val="20"/>
          <w:szCs w:val="20"/>
        </w:rPr>
        <w:t>u s jednotlivými</w:t>
      </w:r>
      <w:r w:rsidR="008200F5" w:rsidRPr="00885F31">
        <w:rPr>
          <w:b w:val="0"/>
          <w:sz w:val="20"/>
          <w:szCs w:val="20"/>
        </w:rPr>
        <w:t xml:space="preserve"> aktivit</w:t>
      </w:r>
      <w:r w:rsidR="00257015">
        <w:rPr>
          <w:b w:val="0"/>
          <w:sz w:val="20"/>
          <w:szCs w:val="20"/>
        </w:rPr>
        <w:t>ami</w:t>
      </w:r>
      <w:r w:rsidR="008200F5" w:rsidRPr="00885F31">
        <w:rPr>
          <w:b w:val="0"/>
          <w:sz w:val="20"/>
          <w:szCs w:val="20"/>
        </w:rPr>
        <w:t xml:space="preserve"> </w:t>
      </w:r>
      <w:r w:rsidR="002E7A91" w:rsidRPr="00885F31">
        <w:rPr>
          <w:b w:val="0"/>
          <w:sz w:val="20"/>
          <w:szCs w:val="20"/>
        </w:rPr>
        <w:t>rozdělený</w:t>
      </w:r>
      <w:r w:rsidR="007027F9">
        <w:rPr>
          <w:b w:val="0"/>
          <w:sz w:val="20"/>
          <w:szCs w:val="20"/>
        </w:rPr>
        <w:t>mi</w:t>
      </w:r>
      <w:r w:rsidR="002E7A91" w:rsidRPr="00885F31">
        <w:rPr>
          <w:b w:val="0"/>
          <w:sz w:val="20"/>
          <w:szCs w:val="20"/>
        </w:rPr>
        <w:t xml:space="preserve"> do na sebe navazujících samostatných</w:t>
      </w:r>
      <w:r w:rsidR="00D84252" w:rsidRPr="00885F31">
        <w:rPr>
          <w:b w:val="0"/>
          <w:sz w:val="20"/>
          <w:szCs w:val="20"/>
        </w:rPr>
        <w:t xml:space="preserve"> žádo</w:t>
      </w:r>
      <w:r w:rsidR="002E7A91" w:rsidRPr="00885F31">
        <w:rPr>
          <w:b w:val="0"/>
          <w:sz w:val="20"/>
          <w:szCs w:val="20"/>
        </w:rPr>
        <w:t>stí</w:t>
      </w:r>
      <w:r w:rsidR="00D84252" w:rsidRPr="00885F31">
        <w:rPr>
          <w:b w:val="0"/>
          <w:sz w:val="20"/>
          <w:szCs w:val="20"/>
        </w:rPr>
        <w:t xml:space="preserve"> </w:t>
      </w:r>
      <w:r w:rsidR="009E2AE4" w:rsidRPr="00885F31">
        <w:rPr>
          <w:b w:val="0"/>
          <w:sz w:val="20"/>
          <w:szCs w:val="20"/>
        </w:rPr>
        <w:t>o </w:t>
      </w:r>
      <w:r w:rsidR="002E7A91" w:rsidRPr="00885F31">
        <w:rPr>
          <w:b w:val="0"/>
          <w:sz w:val="20"/>
          <w:szCs w:val="20"/>
        </w:rPr>
        <w:t>dotaci</w:t>
      </w:r>
      <w:r w:rsidR="00B80DC7" w:rsidRPr="00885F31">
        <w:rPr>
          <w:b w:val="0"/>
          <w:sz w:val="20"/>
          <w:szCs w:val="20"/>
        </w:rPr>
        <w:t xml:space="preserve"> </w:t>
      </w:r>
      <w:r w:rsidR="002C06CB">
        <w:rPr>
          <w:b w:val="0"/>
          <w:sz w:val="20"/>
          <w:szCs w:val="20"/>
        </w:rPr>
        <w:t xml:space="preserve">dle roku realizace. Tyto jednotlivé žádosti může žadatel podat </w:t>
      </w:r>
      <w:r w:rsidR="002E7A91" w:rsidRPr="00885F31">
        <w:rPr>
          <w:b w:val="0"/>
          <w:sz w:val="20"/>
          <w:szCs w:val="20"/>
        </w:rPr>
        <w:t>d</w:t>
      </w:r>
      <w:r w:rsidR="00D84252" w:rsidRPr="00885F31">
        <w:rPr>
          <w:b w:val="0"/>
          <w:sz w:val="20"/>
          <w:szCs w:val="20"/>
        </w:rPr>
        <w:t>o</w:t>
      </w:r>
      <w:r w:rsidRPr="00885F31">
        <w:rPr>
          <w:b w:val="0"/>
          <w:sz w:val="20"/>
          <w:szCs w:val="20"/>
        </w:rPr>
        <w:t xml:space="preserve"> </w:t>
      </w:r>
      <w:r w:rsidR="002E7A91" w:rsidRPr="00885F31">
        <w:rPr>
          <w:b w:val="0"/>
          <w:sz w:val="20"/>
          <w:szCs w:val="20"/>
        </w:rPr>
        <w:t xml:space="preserve">výběrového </w:t>
      </w:r>
      <w:r w:rsidR="002C06CB">
        <w:rPr>
          <w:b w:val="0"/>
          <w:sz w:val="20"/>
          <w:szCs w:val="20"/>
        </w:rPr>
        <w:t>dotační</w:t>
      </w:r>
      <w:r w:rsidRPr="00885F31">
        <w:rPr>
          <w:b w:val="0"/>
          <w:sz w:val="20"/>
          <w:szCs w:val="20"/>
        </w:rPr>
        <w:t>h</w:t>
      </w:r>
      <w:r w:rsidR="002C06CB">
        <w:rPr>
          <w:b w:val="0"/>
          <w:sz w:val="20"/>
          <w:szCs w:val="20"/>
        </w:rPr>
        <w:t>o</w:t>
      </w:r>
      <w:r w:rsidRPr="00885F31">
        <w:rPr>
          <w:b w:val="0"/>
          <w:sz w:val="20"/>
          <w:szCs w:val="20"/>
        </w:rPr>
        <w:t xml:space="preserve"> řízení </w:t>
      </w:r>
      <w:r w:rsidR="002C06CB">
        <w:rPr>
          <w:b w:val="0"/>
          <w:sz w:val="20"/>
          <w:szCs w:val="20"/>
        </w:rPr>
        <w:t>Mobilita</w:t>
      </w:r>
      <w:r w:rsidR="008200F5" w:rsidRPr="00885F31">
        <w:rPr>
          <w:b w:val="0"/>
          <w:sz w:val="20"/>
          <w:szCs w:val="20"/>
        </w:rPr>
        <w:t xml:space="preserve"> z NPO </w:t>
      </w:r>
      <w:r w:rsidR="00383FAE" w:rsidRPr="00885F31">
        <w:rPr>
          <w:b w:val="0"/>
          <w:sz w:val="20"/>
          <w:szCs w:val="20"/>
        </w:rPr>
        <w:t xml:space="preserve">v rámci </w:t>
      </w:r>
      <w:r w:rsidR="002C06CB">
        <w:rPr>
          <w:b w:val="0"/>
          <w:sz w:val="20"/>
          <w:szCs w:val="20"/>
        </w:rPr>
        <w:t>daného realizačního roku</w:t>
      </w:r>
      <w:r w:rsidR="00BC401E" w:rsidRPr="00885F31">
        <w:rPr>
          <w:b w:val="0"/>
          <w:sz w:val="20"/>
          <w:szCs w:val="20"/>
        </w:rPr>
        <w:t xml:space="preserve">. </w:t>
      </w:r>
      <w:r w:rsidR="00D45426" w:rsidRPr="00885F31">
        <w:rPr>
          <w:b w:val="0"/>
          <w:sz w:val="20"/>
          <w:szCs w:val="20"/>
        </w:rPr>
        <w:t>V tomto případě</w:t>
      </w:r>
      <w:r w:rsidR="00552C8F" w:rsidRPr="00885F31">
        <w:rPr>
          <w:b w:val="0"/>
          <w:sz w:val="20"/>
          <w:szCs w:val="20"/>
        </w:rPr>
        <w:t xml:space="preserve"> je </w:t>
      </w:r>
      <w:r w:rsidR="00D45426" w:rsidRPr="00885F31">
        <w:rPr>
          <w:b w:val="0"/>
          <w:sz w:val="20"/>
          <w:szCs w:val="20"/>
        </w:rPr>
        <w:t>nezbytné</w:t>
      </w:r>
      <w:r w:rsidR="00552C8F" w:rsidRPr="00885F31">
        <w:rPr>
          <w:b w:val="0"/>
          <w:sz w:val="20"/>
          <w:szCs w:val="20"/>
        </w:rPr>
        <w:t xml:space="preserve">, aby v první žádosti </w:t>
      </w:r>
      <w:r w:rsidR="002C06CB">
        <w:rPr>
          <w:b w:val="0"/>
          <w:sz w:val="20"/>
          <w:szCs w:val="20"/>
        </w:rPr>
        <w:t xml:space="preserve">žadatel </w:t>
      </w:r>
      <w:r w:rsidR="00552C8F" w:rsidRPr="00885F31">
        <w:rPr>
          <w:b w:val="0"/>
          <w:sz w:val="20"/>
          <w:szCs w:val="20"/>
        </w:rPr>
        <w:t xml:space="preserve">uvedl celý koncept projektu se všemi fázemi a </w:t>
      </w:r>
      <w:r w:rsidR="002C06CB">
        <w:rPr>
          <w:b w:val="0"/>
          <w:sz w:val="20"/>
          <w:szCs w:val="20"/>
        </w:rPr>
        <w:t>v příloze uvedl souhrnný rozpoč</w:t>
      </w:r>
      <w:r w:rsidR="00D45426" w:rsidRPr="00885F31">
        <w:rPr>
          <w:b w:val="0"/>
          <w:sz w:val="20"/>
          <w:szCs w:val="20"/>
        </w:rPr>
        <w:t>e</w:t>
      </w:r>
      <w:r w:rsidR="002C06CB">
        <w:rPr>
          <w:b w:val="0"/>
          <w:sz w:val="20"/>
          <w:szCs w:val="20"/>
        </w:rPr>
        <w:t>t</w:t>
      </w:r>
      <w:r w:rsidR="00D45426" w:rsidRPr="00885F31">
        <w:rPr>
          <w:b w:val="0"/>
          <w:sz w:val="20"/>
          <w:szCs w:val="20"/>
        </w:rPr>
        <w:t xml:space="preserve"> </w:t>
      </w:r>
      <w:r w:rsidR="002C06CB">
        <w:rPr>
          <w:b w:val="0"/>
          <w:sz w:val="20"/>
          <w:szCs w:val="20"/>
        </w:rPr>
        <w:t xml:space="preserve">a </w:t>
      </w:r>
      <w:r w:rsidR="00552C8F" w:rsidRPr="00885F31">
        <w:rPr>
          <w:b w:val="0"/>
          <w:sz w:val="20"/>
          <w:szCs w:val="20"/>
        </w:rPr>
        <w:t xml:space="preserve">následně na tuto žádost odkazoval. </w:t>
      </w:r>
      <w:r w:rsidR="00BC401E" w:rsidRPr="00885F31">
        <w:rPr>
          <w:b w:val="0"/>
          <w:sz w:val="20"/>
          <w:szCs w:val="20"/>
        </w:rPr>
        <w:t>Pokud byl žadatel</w:t>
      </w:r>
      <w:r w:rsidR="002C06CB">
        <w:rPr>
          <w:b w:val="0"/>
          <w:sz w:val="20"/>
          <w:szCs w:val="20"/>
        </w:rPr>
        <w:t>,</w:t>
      </w:r>
      <w:r w:rsidR="00BC401E" w:rsidRPr="00885F31">
        <w:rPr>
          <w:b w:val="0"/>
          <w:sz w:val="20"/>
          <w:szCs w:val="20"/>
        </w:rPr>
        <w:t xml:space="preserve"> </w:t>
      </w:r>
      <w:r w:rsidR="00D84252" w:rsidRPr="00885F31">
        <w:rPr>
          <w:b w:val="0"/>
          <w:sz w:val="20"/>
          <w:szCs w:val="20"/>
        </w:rPr>
        <w:t xml:space="preserve">s žádostí o dotaci na </w:t>
      </w:r>
      <w:r w:rsidR="00B80DC7" w:rsidRPr="00885F31">
        <w:rPr>
          <w:b w:val="0"/>
          <w:sz w:val="20"/>
          <w:szCs w:val="20"/>
        </w:rPr>
        <w:t>daný</w:t>
      </w:r>
      <w:r w:rsidR="00BC401E" w:rsidRPr="00885F31">
        <w:rPr>
          <w:b w:val="0"/>
          <w:sz w:val="20"/>
          <w:szCs w:val="20"/>
        </w:rPr>
        <w:t xml:space="preserve"> </w:t>
      </w:r>
      <w:r w:rsidR="00D84252" w:rsidRPr="00885F31">
        <w:rPr>
          <w:b w:val="0"/>
          <w:sz w:val="20"/>
          <w:szCs w:val="20"/>
        </w:rPr>
        <w:t xml:space="preserve">projekt </w:t>
      </w:r>
      <w:r w:rsidR="00BC401E" w:rsidRPr="00885F31">
        <w:rPr>
          <w:b w:val="0"/>
          <w:sz w:val="20"/>
          <w:szCs w:val="20"/>
        </w:rPr>
        <w:t>přesahující</w:t>
      </w:r>
      <w:r w:rsidR="00D84252" w:rsidRPr="00885F31">
        <w:rPr>
          <w:b w:val="0"/>
          <w:sz w:val="20"/>
          <w:szCs w:val="20"/>
        </w:rPr>
        <w:t xml:space="preserve"> </w:t>
      </w:r>
      <w:r w:rsidR="002C06CB">
        <w:rPr>
          <w:b w:val="0"/>
          <w:sz w:val="20"/>
          <w:szCs w:val="20"/>
        </w:rPr>
        <w:t xml:space="preserve">v další fázi </w:t>
      </w:r>
      <w:r w:rsidR="00D84252" w:rsidRPr="00885F31">
        <w:rPr>
          <w:b w:val="0"/>
          <w:sz w:val="20"/>
          <w:szCs w:val="20"/>
        </w:rPr>
        <w:t>do dalšího roku</w:t>
      </w:r>
      <w:r w:rsidR="002C06CB">
        <w:rPr>
          <w:b w:val="0"/>
          <w:sz w:val="20"/>
          <w:szCs w:val="20"/>
        </w:rPr>
        <w:t>,</w:t>
      </w:r>
      <w:r w:rsidR="00D84252" w:rsidRPr="00885F31">
        <w:rPr>
          <w:b w:val="0"/>
          <w:sz w:val="20"/>
          <w:szCs w:val="20"/>
        </w:rPr>
        <w:t xml:space="preserve"> úspěšný</w:t>
      </w:r>
      <w:r w:rsidR="008200F5" w:rsidRPr="00885F31">
        <w:rPr>
          <w:b w:val="0"/>
          <w:sz w:val="20"/>
          <w:szCs w:val="20"/>
        </w:rPr>
        <w:t xml:space="preserve"> a projekt byl podpořen </w:t>
      </w:r>
      <w:r w:rsidR="00B80DC7" w:rsidRPr="00885F31">
        <w:rPr>
          <w:b w:val="0"/>
          <w:sz w:val="20"/>
          <w:szCs w:val="20"/>
        </w:rPr>
        <w:t>(tematický okruh 2 a 4)</w:t>
      </w:r>
      <w:r w:rsidR="00D84252" w:rsidRPr="00885F31">
        <w:rPr>
          <w:b w:val="0"/>
          <w:sz w:val="20"/>
          <w:szCs w:val="20"/>
        </w:rPr>
        <w:t>,</w:t>
      </w:r>
      <w:r w:rsidR="00F14707" w:rsidRPr="00885F31">
        <w:rPr>
          <w:b w:val="0"/>
          <w:sz w:val="20"/>
          <w:szCs w:val="20"/>
        </w:rPr>
        <w:t xml:space="preserve"> </w:t>
      </w:r>
      <w:r w:rsidR="00BC401E" w:rsidRPr="00885F31">
        <w:rPr>
          <w:b w:val="0"/>
          <w:sz w:val="20"/>
          <w:szCs w:val="20"/>
        </w:rPr>
        <w:t xml:space="preserve">bude projekt v dalším roce </w:t>
      </w:r>
      <w:r w:rsidR="00AD4C50" w:rsidRPr="00885F31">
        <w:rPr>
          <w:b w:val="0"/>
          <w:sz w:val="20"/>
          <w:szCs w:val="20"/>
        </w:rPr>
        <w:t>podpořen a </w:t>
      </w:r>
      <w:r w:rsidR="00BC401E" w:rsidRPr="00885F31">
        <w:rPr>
          <w:b w:val="0"/>
          <w:sz w:val="20"/>
          <w:szCs w:val="20"/>
        </w:rPr>
        <w:t>hodnocen s</w:t>
      </w:r>
      <w:r w:rsidR="008200F5" w:rsidRPr="00885F31">
        <w:rPr>
          <w:b w:val="0"/>
          <w:sz w:val="20"/>
          <w:szCs w:val="20"/>
        </w:rPr>
        <w:t xml:space="preserve"> přihlédnutím na hodnocení </w:t>
      </w:r>
      <w:r w:rsidR="00BC401E" w:rsidRPr="00885F31">
        <w:rPr>
          <w:b w:val="0"/>
          <w:sz w:val="20"/>
          <w:szCs w:val="20"/>
        </w:rPr>
        <w:t xml:space="preserve">z předcházejícího </w:t>
      </w:r>
      <w:r w:rsidR="00B80DC7" w:rsidRPr="00885F31">
        <w:rPr>
          <w:b w:val="0"/>
          <w:sz w:val="20"/>
          <w:szCs w:val="20"/>
        </w:rPr>
        <w:t xml:space="preserve">roku </w:t>
      </w:r>
      <w:r w:rsidR="008200F5" w:rsidRPr="00885F31">
        <w:rPr>
          <w:b w:val="0"/>
          <w:sz w:val="20"/>
          <w:szCs w:val="20"/>
        </w:rPr>
        <w:t xml:space="preserve">a výši již přidělené podpory </w:t>
      </w:r>
      <w:r w:rsidR="00B80DC7" w:rsidRPr="00885F31">
        <w:rPr>
          <w:b w:val="0"/>
          <w:sz w:val="20"/>
          <w:szCs w:val="20"/>
        </w:rPr>
        <w:t>(</w:t>
      </w:r>
      <w:r w:rsidR="002C06CB">
        <w:rPr>
          <w:b w:val="0"/>
          <w:sz w:val="20"/>
          <w:szCs w:val="20"/>
        </w:rPr>
        <w:t xml:space="preserve">žadatel uvede </w:t>
      </w:r>
      <w:r w:rsidR="00B80DC7" w:rsidRPr="00885F31">
        <w:rPr>
          <w:b w:val="0"/>
          <w:sz w:val="20"/>
          <w:szCs w:val="20"/>
        </w:rPr>
        <w:t>odkaz</w:t>
      </w:r>
      <w:r w:rsidR="00160E79">
        <w:rPr>
          <w:b w:val="0"/>
          <w:sz w:val="20"/>
          <w:szCs w:val="20"/>
        </w:rPr>
        <w:t xml:space="preserve"> </w:t>
      </w:r>
      <w:r w:rsidR="00B80DC7" w:rsidRPr="00885F31">
        <w:rPr>
          <w:b w:val="0"/>
          <w:sz w:val="20"/>
          <w:szCs w:val="20"/>
        </w:rPr>
        <w:t xml:space="preserve">na </w:t>
      </w:r>
      <w:r w:rsidR="002E7A91" w:rsidRPr="00885F31">
        <w:rPr>
          <w:b w:val="0"/>
          <w:sz w:val="20"/>
          <w:szCs w:val="20"/>
        </w:rPr>
        <w:t xml:space="preserve">podpořenou </w:t>
      </w:r>
      <w:r w:rsidR="00B80DC7" w:rsidRPr="00885F31">
        <w:rPr>
          <w:b w:val="0"/>
          <w:sz w:val="20"/>
          <w:szCs w:val="20"/>
        </w:rPr>
        <w:t>žádost v předchozím roce).</w:t>
      </w:r>
    </w:p>
    <w:p w14:paraId="18DED27E" w14:textId="47FE275A"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p>
    <w:p w14:paraId="0C5D3C92" w14:textId="76252E0B" w:rsidR="00E33761" w:rsidRPr="00885F31" w:rsidRDefault="00E33761" w:rsidP="008470EF">
      <w:pPr>
        <w:pStyle w:val="Nadpis1"/>
        <w:numPr>
          <w:ilvl w:val="0"/>
          <w:numId w:val="21"/>
        </w:numPr>
        <w:ind w:left="357" w:hanging="357"/>
        <w:contextualSpacing w:val="0"/>
        <w:jc w:val="both"/>
        <w:rPr>
          <w:b w:val="0"/>
          <w:sz w:val="20"/>
          <w:szCs w:val="20"/>
        </w:rPr>
      </w:pPr>
      <w:r w:rsidRPr="00885F31">
        <w:rPr>
          <w:b w:val="0"/>
          <w:sz w:val="20"/>
          <w:szCs w:val="20"/>
        </w:rPr>
        <w:t>Žadatel v žádosti uvede analýzu rizik, tj.</w:t>
      </w:r>
      <w:r w:rsidRPr="00885F31">
        <w:t xml:space="preserve"> </w:t>
      </w:r>
      <w:r w:rsidRPr="00885F31">
        <w:rPr>
          <w:b w:val="0"/>
          <w:sz w:val="20"/>
          <w:szCs w:val="20"/>
        </w:rPr>
        <w:t xml:space="preserve">okolností nebo událostí, které v případě výskytu </w:t>
      </w:r>
      <w:r w:rsidR="00A46B19" w:rsidRPr="00885F31">
        <w:rPr>
          <w:b w:val="0"/>
          <w:sz w:val="20"/>
          <w:szCs w:val="20"/>
        </w:rPr>
        <w:t>mohou</w:t>
      </w:r>
      <w:r w:rsidRPr="00885F31">
        <w:rPr>
          <w:b w:val="0"/>
          <w:sz w:val="20"/>
          <w:szCs w:val="20"/>
        </w:rPr>
        <w:t xml:space="preserve"> ohrozit nebo znemožnit dosažení cílů a úspěšnou realizaci projektu, dle instrukcí ve formuláři.</w:t>
      </w:r>
    </w:p>
    <w:p w14:paraId="373DF1D5" w14:textId="7B398500"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p>
    <w:p w14:paraId="0831AB03" w14:textId="3B532D56"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 xml:space="preserve">Dotace se poskytují podle § 16, bodu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Delivery Unit na MPO</w:t>
      </w:r>
      <w:r w:rsidRPr="00885F31">
        <w:rPr>
          <w:b w:val="0"/>
          <w:sz w:val="20"/>
          <w:szCs w:val="20"/>
        </w:rPr>
        <w:t>.</w:t>
      </w:r>
    </w:p>
    <w:p w14:paraId="584CE551" w14:textId="0486CFC0"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lastRenderedPageBreak/>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p>
    <w:p w14:paraId="127AF576" w14:textId="173DD432"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p>
    <w:p w14:paraId="759CC97C" w14:textId="708A01FD" w:rsidR="00346268" w:rsidRPr="00885F31" w:rsidRDefault="00346268" w:rsidP="008470EF">
      <w:pPr>
        <w:pStyle w:val="Nadpis1"/>
        <w:numPr>
          <w:ilvl w:val="0"/>
          <w:numId w:val="21"/>
        </w:numPr>
        <w:ind w:left="357" w:hanging="357"/>
        <w:contextualSpacing w:val="0"/>
        <w:jc w:val="both"/>
        <w:rPr>
          <w:b w:val="0"/>
          <w:sz w:val="20"/>
          <w:szCs w:val="20"/>
        </w:rPr>
      </w:pPr>
      <w:r w:rsidRPr="00885F31">
        <w:rPr>
          <w:b w:val="0"/>
          <w:sz w:val="20"/>
          <w:szCs w:val="20"/>
        </w:rPr>
        <w:t>Příjemce dotace je povinen před případným zánikem přednostně vypořádat vztahy se státním rozpočtem.</w:t>
      </w:r>
    </w:p>
    <w:p w14:paraId="3C3B4ED5" w14:textId="65524A5F" w:rsidR="00E721E0" w:rsidRPr="00885F31" w:rsidRDefault="00E721E0" w:rsidP="008470EF">
      <w:pPr>
        <w:pStyle w:val="Nadpis1"/>
        <w:numPr>
          <w:ilvl w:val="0"/>
          <w:numId w:val="21"/>
        </w:numPr>
        <w:ind w:left="357" w:hanging="357"/>
        <w:contextualSpacing w:val="0"/>
        <w:jc w:val="both"/>
        <w:rPr>
          <w:b w:val="0"/>
          <w:sz w:val="20"/>
          <w:szCs w:val="20"/>
        </w:rPr>
      </w:pPr>
      <w:r w:rsidRPr="00885F31">
        <w:rPr>
          <w:b w:val="0"/>
          <w:sz w:val="20"/>
          <w:szCs w:val="20"/>
        </w:rPr>
        <w:t xml:space="preserve">Žadatel/příjemce podpory je povinen při zadávání veřejných zakázek postupovat </w:t>
      </w:r>
      <w:r w:rsidR="00E707FD">
        <w:rPr>
          <w:b w:val="0"/>
          <w:sz w:val="20"/>
          <w:szCs w:val="20"/>
        </w:rPr>
        <w:t xml:space="preserve">transparentně a </w:t>
      </w:r>
      <w:r w:rsidRPr="00885F31">
        <w:rPr>
          <w:b w:val="0"/>
          <w:sz w:val="20"/>
          <w:szCs w:val="20"/>
        </w:rPr>
        <w:t xml:space="preserve">podle </w:t>
      </w:r>
      <w:r w:rsidR="007D062F" w:rsidRPr="00885F31">
        <w:rPr>
          <w:b w:val="0"/>
          <w:sz w:val="20"/>
          <w:szCs w:val="20"/>
        </w:rPr>
        <w:t>ZZVZ</w:t>
      </w:r>
      <w:r w:rsidRPr="00885F31">
        <w:rPr>
          <w:b w:val="0"/>
          <w:sz w:val="20"/>
          <w:szCs w:val="20"/>
        </w:rPr>
        <w:t>.</w:t>
      </w:r>
    </w:p>
    <w:p w14:paraId="4A4C05CA" w14:textId="60714321" w:rsidR="00E721E0" w:rsidRPr="00885F31" w:rsidRDefault="00E721E0" w:rsidP="008470EF">
      <w:pPr>
        <w:pStyle w:val="Nadpis1"/>
        <w:numPr>
          <w:ilvl w:val="0"/>
          <w:numId w:val="21"/>
        </w:numPr>
        <w:ind w:left="357" w:hanging="357"/>
        <w:contextualSpacing w:val="0"/>
        <w:jc w:val="both"/>
        <w:rPr>
          <w:b w:val="0"/>
          <w:sz w:val="20"/>
          <w:szCs w:val="20"/>
        </w:rPr>
      </w:pPr>
      <w:r w:rsidRPr="00885F31">
        <w:rPr>
          <w:b w:val="0"/>
          <w:sz w:val="20"/>
          <w:szCs w:val="20"/>
        </w:rPr>
        <w:t>Veškeré výdaje projektu musí být podle zákona vedeny v účetnictví či daňové evidenci ž</w:t>
      </w:r>
      <w:r w:rsidR="008470EF">
        <w:rPr>
          <w:b w:val="0"/>
          <w:sz w:val="20"/>
          <w:szCs w:val="20"/>
        </w:rPr>
        <w:t xml:space="preserve">adatele (zákon </w:t>
      </w:r>
      <w:r w:rsidRPr="00885F31">
        <w:rPr>
          <w:b w:val="0"/>
          <w:sz w:val="20"/>
          <w:szCs w:val="20"/>
        </w:rPr>
        <w:t>o účetnictví, zákon č. 586/1992 Sb., o daních z příjmů, ve znění pozdějších předpisů). Žadatel je povinen všechny transakce související s projektem odděleně identifikovat od ostatních účetních transakcí s projektem nesouvisejících a je povinen vést analytickou evidenci s vazbou ke konkrétnímu projektu.</w:t>
      </w:r>
    </w:p>
    <w:p w14:paraId="0FCBF71E" w14:textId="394789D6" w:rsidR="00E721E0" w:rsidRPr="004B37A1" w:rsidRDefault="00E721E0" w:rsidP="008470EF">
      <w:pPr>
        <w:pStyle w:val="Nadpis1"/>
        <w:numPr>
          <w:ilvl w:val="0"/>
          <w:numId w:val="21"/>
        </w:numPr>
        <w:ind w:left="357" w:hanging="357"/>
        <w:contextualSpacing w:val="0"/>
        <w:jc w:val="both"/>
        <w:rPr>
          <w:b w:val="0"/>
          <w:sz w:val="20"/>
          <w:szCs w:val="20"/>
        </w:rPr>
      </w:pPr>
      <w:r w:rsidRPr="008C5B54">
        <w:rPr>
          <w:b w:val="0"/>
          <w:sz w:val="20"/>
          <w:szCs w:val="20"/>
        </w:rPr>
        <w:t xml:space="preserve">Žadatel/příjemce podpory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(auditem z MF, Delivery Unit na MPO a orgány Evropské komise</w:t>
      </w:r>
      <w:r w:rsidR="00615A25" w:rsidRPr="004B37A1">
        <w:rPr>
          <w:b w:val="0"/>
          <w:sz w:val="20"/>
          <w:szCs w:val="20"/>
        </w:rPr>
        <w:t>, OLAF ad.</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p>
    <w:p w14:paraId="1ED3E9B4" w14:textId="2959BC19" w:rsidR="00E721E0" w:rsidRPr="00885F31" w:rsidRDefault="00E721E0" w:rsidP="008470EF">
      <w:pPr>
        <w:pStyle w:val="Nadpis1"/>
        <w:numPr>
          <w:ilvl w:val="0"/>
          <w:numId w:val="21"/>
        </w:numPr>
        <w:ind w:left="357" w:hanging="357"/>
        <w:contextualSpacing w:val="0"/>
        <w:jc w:val="both"/>
        <w:rPr>
          <w:b w:val="0"/>
          <w:sz w:val="20"/>
          <w:szCs w:val="20"/>
        </w:rPr>
      </w:pPr>
      <w:r w:rsidRPr="004B37A1">
        <w:rPr>
          <w:b w:val="0"/>
          <w:sz w:val="20"/>
          <w:szCs w:val="20"/>
        </w:rPr>
        <w:t xml:space="preserve">Žadatel/příjemce podpory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p>
    <w:p w14:paraId="42B973E2" w14:textId="77777777" w:rsidR="00E721E0" w:rsidRPr="008470EF" w:rsidRDefault="00E721E0" w:rsidP="008470EF">
      <w:pPr>
        <w:pStyle w:val="Nadpis1"/>
        <w:numPr>
          <w:ilvl w:val="0"/>
          <w:numId w:val="21"/>
        </w:numPr>
        <w:ind w:left="357" w:hanging="357"/>
        <w:contextualSpacing w:val="0"/>
        <w:jc w:val="both"/>
        <w:rPr>
          <w:b w:val="0"/>
          <w:sz w:val="20"/>
          <w:szCs w:val="20"/>
        </w:rPr>
      </w:pPr>
      <w:r w:rsidRPr="008470EF">
        <w:rPr>
          <w:b w:val="0"/>
          <w:sz w:val="20"/>
          <w:szCs w:val="20"/>
        </w:rPr>
        <w:t>Pokud poskytnutí podpory žadateli vylučuje nebo neumožňuje obecně závazný právní předpis, nelze podporu poskytnout.</w:t>
      </w:r>
    </w:p>
    <w:p w14:paraId="3E1EE44D" w14:textId="31E7ECE9" w:rsidR="00BD6B95" w:rsidRPr="008470EF" w:rsidRDefault="00E721E0" w:rsidP="008470EF">
      <w:pPr>
        <w:pStyle w:val="Nadpis1"/>
        <w:numPr>
          <w:ilvl w:val="0"/>
          <w:numId w:val="21"/>
        </w:numPr>
        <w:contextualSpacing w:val="0"/>
        <w:jc w:val="both"/>
        <w:rPr>
          <w:b w:val="0"/>
          <w:sz w:val="20"/>
          <w:szCs w:val="20"/>
        </w:rPr>
      </w:pPr>
      <w:r w:rsidRPr="008470EF">
        <w:rPr>
          <w:b w:val="0"/>
          <w:sz w:val="20"/>
          <w:szCs w:val="20"/>
        </w:rPr>
        <w:t>V případě zapojení dalších spolufinancujících subjektů do fina</w:t>
      </w:r>
      <w:r w:rsidR="009F5E7C" w:rsidRPr="008470EF">
        <w:rPr>
          <w:b w:val="0"/>
          <w:sz w:val="20"/>
          <w:szCs w:val="20"/>
        </w:rPr>
        <w:t>ncování projektu, nesmí dojít k </w:t>
      </w:r>
      <w:r w:rsidRPr="008470EF">
        <w:rPr>
          <w:b w:val="0"/>
          <w:sz w:val="20"/>
          <w:szCs w:val="20"/>
        </w:rPr>
        <w:t xml:space="preserve">dvojímu financování způsobilých výdajů, na které je poskytována podpora. Příjemce je povinen o 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r w:rsidR="008470EF" w:rsidRPr="008470EF">
        <w:rPr>
          <w:b w:val="0"/>
          <w:sz w:val="20"/>
          <w:szCs w:val="20"/>
        </w:rPr>
        <w:t xml:space="preserve"> </w:t>
      </w:r>
    </w:p>
    <w:p w14:paraId="6FA5EADC" w14:textId="77777777" w:rsidR="00930856" w:rsidRPr="00885F31" w:rsidRDefault="00930856" w:rsidP="00801E94">
      <w:pPr>
        <w:pStyle w:val="Nadpis1"/>
        <w:numPr>
          <w:ilvl w:val="0"/>
          <w:numId w:val="0"/>
        </w:numPr>
      </w:pPr>
    </w:p>
    <w:p w14:paraId="271180FE" w14:textId="3CCCDD9B" w:rsidR="00FD409A" w:rsidRDefault="00D05FE2" w:rsidP="000870C4">
      <w:pPr>
        <w:pStyle w:val="Nadpis1"/>
      </w:pPr>
      <w:r>
        <w:t>P</w:t>
      </w:r>
      <w:r w:rsidR="00FE2654" w:rsidRPr="00885F31">
        <w:t xml:space="preserve">roces </w:t>
      </w:r>
      <w:r w:rsidR="00914DE8" w:rsidRPr="00885F31">
        <w:t>hodnocení</w:t>
      </w:r>
    </w:p>
    <w:p w14:paraId="7C30549F" w14:textId="2BC944F3" w:rsidR="00D05FE2" w:rsidRPr="00D05FE2" w:rsidRDefault="00D05FE2" w:rsidP="000870C4">
      <w:pPr>
        <w:pStyle w:val="Nadpis2"/>
      </w:pPr>
      <w:r w:rsidRPr="00885F31">
        <w:t>Formální kontrola</w:t>
      </w:r>
    </w:p>
    <w:p w14:paraId="4EAE256A" w14:textId="074A396C" w:rsidR="00DB2282" w:rsidRPr="00885F31" w:rsidRDefault="00DB2282" w:rsidP="00DB2282">
      <w:pPr>
        <w:jc w:val="both"/>
        <w:rPr>
          <w:rFonts w:ascii="Arial" w:hAnsi="Arial" w:cs="Arial"/>
          <w:sz w:val="20"/>
          <w:szCs w:val="20"/>
        </w:rPr>
      </w:pPr>
      <w:r w:rsidRPr="00885F31">
        <w:rPr>
          <w:rFonts w:ascii="Arial" w:hAnsi="Arial" w:cs="Arial"/>
          <w:sz w:val="20"/>
          <w:szCs w:val="20"/>
        </w:rPr>
        <w:t>Výzva je vyhlášena jako jednokolová</w:t>
      </w:r>
      <w:r w:rsidR="002F72F7">
        <w:rPr>
          <w:rFonts w:ascii="Arial" w:hAnsi="Arial" w:cs="Arial"/>
          <w:sz w:val="20"/>
          <w:szCs w:val="20"/>
        </w:rPr>
        <w:t xml:space="preserve"> – soutěžní</w:t>
      </w:r>
      <w:r w:rsidRPr="00885F31">
        <w:rPr>
          <w:rFonts w:ascii="Arial" w:hAnsi="Arial" w:cs="Arial"/>
          <w:sz w:val="20"/>
          <w:szCs w:val="20"/>
        </w:rPr>
        <w:t>. Žádosti budou hodnoceny po ukončení sběru žádostí</w:t>
      </w:r>
      <w:r w:rsidR="00864AE7">
        <w:rPr>
          <w:rFonts w:ascii="Arial" w:hAnsi="Arial" w:cs="Arial"/>
          <w:sz w:val="20"/>
          <w:szCs w:val="20"/>
        </w:rPr>
        <w:t xml:space="preserve"> a formální kontrole</w:t>
      </w:r>
      <w:r w:rsidRPr="00885F31">
        <w:rPr>
          <w:rFonts w:ascii="Arial" w:hAnsi="Arial" w:cs="Arial"/>
          <w:sz w:val="20"/>
          <w:szCs w:val="20"/>
        </w:rPr>
        <w:t>. Podpořeny mohou být pouze úplné a formálně správné žádosti, které splní požadavky dané programem a touto výzvou.</w:t>
      </w:r>
      <w:r w:rsidR="00F70B9B" w:rsidRPr="00885F31">
        <w:rPr>
          <w:rFonts w:ascii="Arial" w:hAnsi="Arial" w:cs="Arial"/>
          <w:sz w:val="20"/>
          <w:szCs w:val="20"/>
        </w:rPr>
        <w:t xml:space="preserve"> </w:t>
      </w:r>
      <w:r w:rsidR="001218BE">
        <w:rPr>
          <w:rFonts w:ascii="Arial" w:hAnsi="Arial" w:cs="Arial"/>
          <w:sz w:val="20"/>
          <w:szCs w:val="20"/>
        </w:rPr>
        <w:t>(</w:t>
      </w:r>
      <w:r w:rsidR="000A13D9">
        <w:rPr>
          <w:rFonts w:ascii="Arial" w:hAnsi="Arial" w:cs="Arial"/>
          <w:sz w:val="20"/>
          <w:szCs w:val="20"/>
        </w:rPr>
        <w:t xml:space="preserve">Není možné podpořit projekty, </w:t>
      </w:r>
      <w:r w:rsidR="00DD1621">
        <w:rPr>
          <w:rFonts w:ascii="Arial" w:hAnsi="Arial" w:cs="Arial"/>
          <w:sz w:val="20"/>
          <w:szCs w:val="20"/>
        </w:rPr>
        <w:t xml:space="preserve">u </w:t>
      </w:r>
      <w:r w:rsidR="000A13D9">
        <w:rPr>
          <w:rFonts w:ascii="Arial" w:hAnsi="Arial" w:cs="Arial"/>
          <w:sz w:val="20"/>
          <w:szCs w:val="20"/>
        </w:rPr>
        <w:t>kter</w:t>
      </w:r>
      <w:r w:rsidR="00DD1621">
        <w:rPr>
          <w:rFonts w:ascii="Arial" w:hAnsi="Arial" w:cs="Arial"/>
          <w:sz w:val="20"/>
          <w:szCs w:val="20"/>
        </w:rPr>
        <w:t>ých</w:t>
      </w:r>
      <w:r w:rsidR="000A13D9">
        <w:rPr>
          <w:rFonts w:ascii="Arial" w:hAnsi="Arial" w:cs="Arial"/>
          <w:sz w:val="20"/>
          <w:szCs w:val="20"/>
        </w:rPr>
        <w:t xml:space="preserve"> žadatel po výzvě </w:t>
      </w:r>
      <w:r w:rsidR="00DD1621">
        <w:rPr>
          <w:rFonts w:ascii="Arial" w:hAnsi="Arial" w:cs="Arial"/>
          <w:sz w:val="20"/>
          <w:szCs w:val="20"/>
        </w:rPr>
        <w:t>o doplnění nedodal</w:t>
      </w:r>
      <w:r w:rsidR="000A13D9">
        <w:rPr>
          <w:rFonts w:ascii="Arial" w:hAnsi="Arial" w:cs="Arial"/>
          <w:sz w:val="20"/>
          <w:szCs w:val="20"/>
        </w:rPr>
        <w:t xml:space="preserve"> požadované informace či dokumenty</w:t>
      </w:r>
      <w:r w:rsidR="006617BC">
        <w:rPr>
          <w:rFonts w:ascii="Arial" w:hAnsi="Arial" w:cs="Arial"/>
          <w:sz w:val="20"/>
          <w:szCs w:val="20"/>
        </w:rPr>
        <w:t>, pokud administrátor vyhodnotil neúplnost</w:t>
      </w:r>
      <w:r w:rsidR="002F1A71">
        <w:rPr>
          <w:rFonts w:ascii="Arial" w:hAnsi="Arial" w:cs="Arial"/>
          <w:sz w:val="20"/>
          <w:szCs w:val="20"/>
        </w:rPr>
        <w:t xml:space="preserve"> podkladů</w:t>
      </w:r>
      <w:r w:rsidR="000A13D9">
        <w:rPr>
          <w:rFonts w:ascii="Arial" w:hAnsi="Arial" w:cs="Arial"/>
          <w:sz w:val="20"/>
          <w:szCs w:val="20"/>
        </w:rPr>
        <w:t>.</w:t>
      </w:r>
      <w:r w:rsidR="001218BE">
        <w:rPr>
          <w:rFonts w:ascii="Arial" w:hAnsi="Arial" w:cs="Arial"/>
          <w:sz w:val="20"/>
          <w:szCs w:val="20"/>
        </w:rPr>
        <w:t>)</w:t>
      </w:r>
    </w:p>
    <w:p w14:paraId="53D6CB51" w14:textId="37687A9C" w:rsidR="00F70B9B" w:rsidRPr="00885F31" w:rsidRDefault="00F70B9B" w:rsidP="00F70B9B">
      <w:pPr>
        <w:spacing w:after="240"/>
        <w:jc w:val="both"/>
        <w:rPr>
          <w:rFonts w:ascii="Arial" w:hAnsi="Arial" w:cs="Arial"/>
          <w:sz w:val="20"/>
          <w:szCs w:val="20"/>
        </w:rPr>
      </w:pPr>
      <w:r w:rsidRPr="00885F31">
        <w:rPr>
          <w:rFonts w:ascii="Arial" w:hAnsi="Arial" w:cs="Arial"/>
          <w:sz w:val="20"/>
          <w:szCs w:val="20"/>
        </w:rPr>
        <w:t xml:space="preserve">OMV provede </w:t>
      </w:r>
      <w:r w:rsidR="003024A2">
        <w:rPr>
          <w:rFonts w:ascii="Arial" w:hAnsi="Arial" w:cs="Arial"/>
          <w:sz w:val="20"/>
          <w:szCs w:val="20"/>
        </w:rPr>
        <w:t xml:space="preserve">formální </w:t>
      </w:r>
      <w:r w:rsidRPr="00885F31">
        <w:rPr>
          <w:rFonts w:ascii="Arial" w:hAnsi="Arial" w:cs="Arial"/>
          <w:sz w:val="20"/>
          <w:szCs w:val="20"/>
        </w:rPr>
        <w:t xml:space="preserve">kontrolu všech došlých žádostí z hlediska splnění jejich formálních náležitostí. </w:t>
      </w:r>
      <w:r w:rsidRPr="00885F31">
        <w:rPr>
          <w:rFonts w:ascii="Arial" w:hAnsi="Arial" w:cs="Arial"/>
          <w:b/>
          <w:sz w:val="20"/>
          <w:szCs w:val="20"/>
        </w:rPr>
        <w:t xml:space="preserve">Žádosti, které nebudou obsahovat všechny náležitosti popsané ve výzvě, budou vráceny </w:t>
      </w:r>
      <w:r w:rsidRPr="00885F31">
        <w:rPr>
          <w:rFonts w:ascii="Arial" w:hAnsi="Arial" w:cs="Arial"/>
          <w:b/>
          <w:sz w:val="20"/>
          <w:szCs w:val="20"/>
        </w:rPr>
        <w:lastRenderedPageBreak/>
        <w:t>žadateli k doplnění, pokud je žadatelé ve stanovené lhůtě nedoplní, nebudou předloženy komisi k následnému hodnocení a budou z formálních důvodů vyřazeny z hodnocení.</w:t>
      </w:r>
    </w:p>
    <w:p w14:paraId="09DE1FCA" w14:textId="110DC3AE" w:rsidR="00DB2282" w:rsidRPr="006B0603" w:rsidRDefault="00DB2282" w:rsidP="00DB2282">
      <w:pPr>
        <w:jc w:val="both"/>
        <w:rPr>
          <w:rFonts w:ascii="Arial" w:hAnsi="Arial" w:cs="Arial"/>
          <w:sz w:val="20"/>
          <w:szCs w:val="20"/>
        </w:rPr>
      </w:pPr>
      <w:r w:rsidRPr="00885F31">
        <w:rPr>
          <w:rFonts w:ascii="Arial" w:hAnsi="Arial" w:cs="Arial"/>
          <w:sz w:val="20"/>
          <w:szCs w:val="20"/>
        </w:rPr>
        <w:t xml:space="preserve">Při kontrole úplnosti a formální správnosti se zejména ověřuje, zda je žadatel oprávněným žadatelem dle kapitoly 3, byly-li </w:t>
      </w:r>
      <w:r w:rsidRPr="006B0603">
        <w:rPr>
          <w:rFonts w:ascii="Arial" w:hAnsi="Arial" w:cs="Arial"/>
          <w:sz w:val="20"/>
          <w:szCs w:val="20"/>
        </w:rPr>
        <w:t>žadatelem zaslány všechny požadované dokumenty, zda jsou uvedeny všechny požadované údaje</w:t>
      </w:r>
      <w:r w:rsidR="006B0603" w:rsidRPr="006B0603">
        <w:rPr>
          <w:rFonts w:ascii="Arial" w:hAnsi="Arial" w:cs="Arial"/>
          <w:sz w:val="20"/>
          <w:szCs w:val="20"/>
        </w:rPr>
        <w:t xml:space="preserve">, dostatečně popsány připravované aktivity </w:t>
      </w:r>
      <w:r w:rsidRPr="006B0603">
        <w:rPr>
          <w:rFonts w:ascii="Arial" w:hAnsi="Arial" w:cs="Arial"/>
          <w:sz w:val="20"/>
          <w:szCs w:val="20"/>
        </w:rPr>
        <w:t xml:space="preserve">a </w:t>
      </w:r>
      <w:r w:rsidR="006B0603" w:rsidRPr="006B0603">
        <w:rPr>
          <w:rFonts w:ascii="Arial" w:hAnsi="Arial" w:cs="Arial"/>
          <w:sz w:val="20"/>
          <w:szCs w:val="20"/>
        </w:rPr>
        <w:t>popsána analýza rizik (</w:t>
      </w:r>
      <w:r w:rsidR="00207AFC">
        <w:rPr>
          <w:rFonts w:ascii="Arial" w:hAnsi="Arial" w:cs="Arial"/>
          <w:sz w:val="20"/>
          <w:szCs w:val="20"/>
        </w:rPr>
        <w:t xml:space="preserve">tj. okolností </w:t>
      </w:r>
      <w:r w:rsidR="006B0603" w:rsidRPr="006B0603">
        <w:rPr>
          <w:rFonts w:ascii="Arial" w:hAnsi="Arial" w:cs="Arial"/>
          <w:sz w:val="20"/>
          <w:szCs w:val="20"/>
        </w:rPr>
        <w:t xml:space="preserve">nebo událostí, které v případě výskytu mohou ohrozit nebo znemožnit dosažení cílů a úspěšnou realizaci projektu) </w:t>
      </w:r>
      <w:r w:rsidR="00207AFC">
        <w:rPr>
          <w:rFonts w:ascii="Arial" w:hAnsi="Arial" w:cs="Arial"/>
          <w:sz w:val="20"/>
          <w:szCs w:val="20"/>
        </w:rPr>
        <w:t xml:space="preserve">a </w:t>
      </w:r>
      <w:r w:rsidRPr="006B0603">
        <w:rPr>
          <w:rFonts w:ascii="Arial" w:hAnsi="Arial" w:cs="Arial"/>
          <w:sz w:val="20"/>
          <w:szCs w:val="20"/>
        </w:rPr>
        <w:t>zda tyto dokumenty splňují požadované formální náležitosti</w:t>
      </w:r>
      <w:r w:rsidR="006B0603" w:rsidRPr="006B0603">
        <w:rPr>
          <w:rFonts w:ascii="Arial" w:hAnsi="Arial" w:cs="Arial"/>
          <w:sz w:val="20"/>
          <w:szCs w:val="20"/>
        </w:rPr>
        <w:t xml:space="preserve"> a spadají do vybraného tematick</w:t>
      </w:r>
      <w:r w:rsidR="00207AFC">
        <w:rPr>
          <w:rFonts w:ascii="Arial" w:hAnsi="Arial" w:cs="Arial"/>
          <w:sz w:val="20"/>
          <w:szCs w:val="20"/>
        </w:rPr>
        <w:t>ého</w:t>
      </w:r>
      <w:r w:rsidR="006B0603" w:rsidRPr="006B0603">
        <w:rPr>
          <w:rFonts w:ascii="Arial" w:hAnsi="Arial" w:cs="Arial"/>
          <w:sz w:val="20"/>
          <w:szCs w:val="20"/>
        </w:rPr>
        <w:t xml:space="preserve"> okru</w:t>
      </w:r>
      <w:r w:rsidR="00207AFC">
        <w:rPr>
          <w:rFonts w:ascii="Arial" w:hAnsi="Arial" w:cs="Arial"/>
          <w:sz w:val="20"/>
          <w:szCs w:val="20"/>
        </w:rPr>
        <w:t>hu</w:t>
      </w:r>
      <w:r w:rsidRPr="006B0603">
        <w:rPr>
          <w:rFonts w:ascii="Arial" w:hAnsi="Arial" w:cs="Arial"/>
          <w:sz w:val="20"/>
          <w:szCs w:val="20"/>
        </w:rPr>
        <w:t>.</w:t>
      </w:r>
    </w:p>
    <w:p w14:paraId="5257F1A3" w14:textId="6041D11C" w:rsidR="00DB2282" w:rsidRPr="00885F31" w:rsidRDefault="00DB2282" w:rsidP="00DB2282">
      <w:pPr>
        <w:jc w:val="both"/>
        <w:rPr>
          <w:rFonts w:ascii="Arial" w:hAnsi="Arial" w:cs="Arial"/>
          <w:sz w:val="20"/>
          <w:szCs w:val="20"/>
        </w:rPr>
      </w:pPr>
      <w:r w:rsidRPr="006B0603">
        <w:rPr>
          <w:rFonts w:ascii="Arial" w:hAnsi="Arial" w:cs="Arial"/>
          <w:sz w:val="20"/>
          <w:szCs w:val="20"/>
        </w:rPr>
        <w:t xml:space="preserve">Není-li žadatel oprávněným žadatelem, </w:t>
      </w:r>
      <w:r w:rsidR="00EA123B" w:rsidRPr="006B0603">
        <w:rPr>
          <w:rFonts w:ascii="Arial" w:hAnsi="Arial" w:cs="Arial"/>
          <w:sz w:val="20"/>
          <w:szCs w:val="20"/>
        </w:rPr>
        <w:t xml:space="preserve">OMV </w:t>
      </w:r>
      <w:r w:rsidRPr="006B0603">
        <w:rPr>
          <w:rFonts w:ascii="Arial" w:hAnsi="Arial" w:cs="Arial"/>
          <w:sz w:val="20"/>
          <w:szCs w:val="20"/>
        </w:rPr>
        <w:t>řízení o žádosti zastaví</w:t>
      </w:r>
      <w:r w:rsidR="00122CF1" w:rsidRPr="006B0603">
        <w:rPr>
          <w:rFonts w:ascii="Arial" w:hAnsi="Arial" w:cs="Arial"/>
          <w:sz w:val="20"/>
          <w:szCs w:val="20"/>
        </w:rPr>
        <w:t xml:space="preserve"> </w:t>
      </w:r>
      <w:r w:rsidR="008F2D3D" w:rsidRPr="006B0603">
        <w:rPr>
          <w:rFonts w:ascii="Arial" w:hAnsi="Arial" w:cs="Arial"/>
          <w:sz w:val="20"/>
          <w:szCs w:val="20"/>
        </w:rPr>
        <w:t>a bude ukončeno</w:t>
      </w:r>
      <w:r w:rsidR="00122CF1" w:rsidRPr="006B0603">
        <w:rPr>
          <w:rFonts w:ascii="Arial" w:hAnsi="Arial" w:cs="Arial"/>
          <w:sz w:val="20"/>
          <w:szCs w:val="20"/>
        </w:rPr>
        <w:t xml:space="preserve"> prostřednictvím usnesení o zastavení administrace</w:t>
      </w:r>
      <w:r w:rsidR="00122CF1" w:rsidRPr="00885F31">
        <w:rPr>
          <w:rFonts w:ascii="Arial" w:hAnsi="Arial" w:cs="Arial"/>
          <w:sz w:val="20"/>
          <w:szCs w:val="20"/>
        </w:rPr>
        <w:t xml:space="preserve"> žádosti</w:t>
      </w:r>
      <w:r w:rsidRPr="00885F31">
        <w:rPr>
          <w:rFonts w:ascii="Arial" w:hAnsi="Arial" w:cs="Arial"/>
          <w:sz w:val="20"/>
          <w:szCs w:val="20"/>
        </w:rPr>
        <w:t>.</w:t>
      </w:r>
      <w:r w:rsidR="00B647E0" w:rsidRPr="00885F31">
        <w:rPr>
          <w:rFonts w:ascii="Arial" w:hAnsi="Arial" w:cs="Arial"/>
          <w:sz w:val="20"/>
          <w:szCs w:val="20"/>
        </w:rPr>
        <w:t xml:space="preserve"> </w:t>
      </w:r>
      <w:r w:rsidRPr="00885F31">
        <w:rPr>
          <w:rFonts w:ascii="Arial" w:hAnsi="Arial" w:cs="Arial"/>
          <w:sz w:val="20"/>
          <w:szCs w:val="20"/>
        </w:rPr>
        <w:t xml:space="preserve">V případě zjištění nedostatků v rámci kontrol je žadatel prostřednictvím </w:t>
      </w:r>
      <w:r w:rsidR="00EA123B" w:rsidRPr="00885F31">
        <w:rPr>
          <w:rFonts w:ascii="Arial" w:hAnsi="Arial" w:cs="Arial"/>
          <w:sz w:val="20"/>
          <w:szCs w:val="20"/>
        </w:rPr>
        <w:t>DP</w:t>
      </w:r>
      <w:r w:rsidRPr="00885F31">
        <w:rPr>
          <w:rFonts w:ascii="Arial" w:hAnsi="Arial" w:cs="Arial"/>
          <w:sz w:val="20"/>
          <w:szCs w:val="20"/>
        </w:rPr>
        <w:t xml:space="preserve"> MK </w:t>
      </w:r>
      <w:r w:rsidR="00B647E0" w:rsidRPr="00885F31">
        <w:rPr>
          <w:rFonts w:ascii="Arial" w:hAnsi="Arial" w:cs="Arial"/>
          <w:sz w:val="20"/>
          <w:szCs w:val="20"/>
        </w:rPr>
        <w:t>referentem OMV – administrátorem</w:t>
      </w:r>
      <w:r w:rsidRPr="00885F31">
        <w:rPr>
          <w:rFonts w:ascii="Arial" w:hAnsi="Arial" w:cs="Arial"/>
          <w:sz w:val="20"/>
          <w:szCs w:val="20"/>
        </w:rPr>
        <w:t xml:space="preserve"> vyzván k jejich odstranění, a to ve lhůtě do 14 dnů. Před uplynutím této lhůty může žadatel požádat o její prodloužení. Nesplňuje-li žádost podmínky dané výzvy, může být administrace takovéto žádosti ze strany MK ukončena prostřednictvím usnesení o zastavení administrace žádosti, a to kdykoli v průběhu její administrace až do okamžiku akceptace. Je-li žádost formálně úplná a je posouzena jako přijatelná z hlediska splnění podmínek pro přijetí žádosti, je žádost akceptována</w:t>
      </w:r>
      <w:r w:rsidR="00094093" w:rsidRPr="00885F31">
        <w:rPr>
          <w:rFonts w:ascii="Arial" w:hAnsi="Arial" w:cs="Arial"/>
          <w:sz w:val="20"/>
          <w:szCs w:val="20"/>
        </w:rPr>
        <w:t xml:space="preserve"> a následně hodnocena</w:t>
      </w:r>
      <w:r w:rsidR="00760B83" w:rsidRPr="00885F31">
        <w:rPr>
          <w:rFonts w:ascii="Arial" w:hAnsi="Arial" w:cs="Arial"/>
          <w:sz w:val="20"/>
          <w:szCs w:val="20"/>
        </w:rPr>
        <w:t xml:space="preserve"> komisí</w:t>
      </w:r>
      <w:r w:rsidR="00094093" w:rsidRPr="00885F31">
        <w:rPr>
          <w:rFonts w:ascii="Arial" w:hAnsi="Arial" w:cs="Arial"/>
          <w:sz w:val="20"/>
          <w:szCs w:val="20"/>
        </w:rPr>
        <w:t xml:space="preserve">. Zde budou hodnoceny pouze úplné žádosti, tj. žádosti bez nedostatků, resp. řádně doplněné na základě výzvy k odstranění nedostatků doručené prostřednictvím DP MK. </w:t>
      </w:r>
      <w:r w:rsidRPr="00885F31">
        <w:rPr>
          <w:rFonts w:ascii="Arial" w:hAnsi="Arial" w:cs="Arial"/>
          <w:sz w:val="20"/>
          <w:szCs w:val="20"/>
        </w:rPr>
        <w:t>O výsledku</w:t>
      </w:r>
      <w:r w:rsidR="00B6720E">
        <w:rPr>
          <w:rFonts w:ascii="Arial" w:hAnsi="Arial" w:cs="Arial"/>
          <w:sz w:val="20"/>
          <w:szCs w:val="20"/>
        </w:rPr>
        <w:t xml:space="preserve">, resp. poskytnutí </w:t>
      </w:r>
      <w:r w:rsidR="00774824">
        <w:rPr>
          <w:rFonts w:ascii="Arial" w:hAnsi="Arial" w:cs="Arial"/>
          <w:sz w:val="20"/>
          <w:szCs w:val="20"/>
        </w:rPr>
        <w:t xml:space="preserve">či neposkytnutí </w:t>
      </w:r>
      <w:r w:rsidR="00B6720E">
        <w:rPr>
          <w:rFonts w:ascii="Arial" w:hAnsi="Arial" w:cs="Arial"/>
          <w:sz w:val="20"/>
          <w:szCs w:val="20"/>
        </w:rPr>
        <w:t>dotace</w:t>
      </w:r>
      <w:r w:rsidRPr="00885F31">
        <w:rPr>
          <w:rFonts w:ascii="Arial" w:hAnsi="Arial" w:cs="Arial"/>
          <w:sz w:val="20"/>
          <w:szCs w:val="20"/>
        </w:rPr>
        <w:t xml:space="preserve"> je žadatel informován prostřednictvím </w:t>
      </w:r>
      <w:r w:rsidR="00094093" w:rsidRPr="00885F31">
        <w:rPr>
          <w:rFonts w:ascii="Arial" w:hAnsi="Arial" w:cs="Arial"/>
          <w:sz w:val="20"/>
          <w:szCs w:val="20"/>
        </w:rPr>
        <w:t>DP</w:t>
      </w:r>
      <w:r w:rsidRPr="00885F31">
        <w:rPr>
          <w:rFonts w:ascii="Arial" w:hAnsi="Arial" w:cs="Arial"/>
          <w:sz w:val="20"/>
          <w:szCs w:val="20"/>
        </w:rPr>
        <w:t xml:space="preserve"> MK</w:t>
      </w:r>
      <w:r w:rsidR="00774824">
        <w:rPr>
          <w:rFonts w:ascii="Arial" w:hAnsi="Arial" w:cs="Arial"/>
          <w:sz w:val="20"/>
          <w:szCs w:val="20"/>
        </w:rPr>
        <w:t xml:space="preserve"> v Rozhodnutí o dotaci</w:t>
      </w:r>
      <w:r w:rsidRPr="00885F31">
        <w:rPr>
          <w:rFonts w:ascii="Arial" w:hAnsi="Arial" w:cs="Arial"/>
          <w:sz w:val="20"/>
          <w:szCs w:val="20"/>
        </w:rPr>
        <w:t>.</w:t>
      </w:r>
      <w:r w:rsidR="00094093" w:rsidRPr="00885F31">
        <w:rPr>
          <w:rFonts w:ascii="Arial" w:hAnsi="Arial" w:cs="Arial"/>
          <w:sz w:val="20"/>
          <w:szCs w:val="20"/>
        </w:rPr>
        <w:t xml:space="preserve"> </w:t>
      </w:r>
    </w:p>
    <w:p w14:paraId="7EE7F94D" w14:textId="71CF0E87" w:rsidR="00675D75" w:rsidRPr="00885F31" w:rsidRDefault="00D05FE2" w:rsidP="00D05FE2">
      <w:pPr>
        <w:pStyle w:val="Nadpis1"/>
        <w:numPr>
          <w:ilvl w:val="0"/>
          <w:numId w:val="0"/>
        </w:numPr>
        <w:ind w:left="502"/>
      </w:pPr>
      <w:r>
        <w:t xml:space="preserve">13. 2. </w:t>
      </w:r>
      <w:r>
        <w:tab/>
      </w:r>
      <w:r w:rsidR="00675D75" w:rsidRPr="00885F31">
        <w:t>Hodnocení</w:t>
      </w:r>
      <w:r w:rsidR="0083063F" w:rsidRPr="00885F31">
        <w:t xml:space="preserve"> odbornou </w:t>
      </w:r>
      <w:r w:rsidR="00E11A52">
        <w:t xml:space="preserve">dotační </w:t>
      </w:r>
      <w:r w:rsidR="0083063F" w:rsidRPr="00885F31">
        <w:t>komisí OMV</w:t>
      </w:r>
    </w:p>
    <w:p w14:paraId="24540A44" w14:textId="1464F551" w:rsidR="00675D75" w:rsidRPr="0030495F" w:rsidRDefault="001D6B66" w:rsidP="00675D75">
      <w:pPr>
        <w:jc w:val="both"/>
        <w:rPr>
          <w:rFonts w:ascii="Arial" w:hAnsi="Arial" w:cs="Arial"/>
          <w:sz w:val="20"/>
          <w:szCs w:val="20"/>
        </w:rPr>
      </w:pPr>
      <w:r w:rsidRPr="00F91CD5">
        <w:rPr>
          <w:rFonts w:ascii="Arial" w:hAnsi="Arial" w:cs="Arial"/>
          <w:sz w:val="20"/>
          <w:szCs w:val="20"/>
        </w:rPr>
        <w:t>H</w:t>
      </w:r>
      <w:r w:rsidR="00675D75" w:rsidRPr="00F91CD5">
        <w:rPr>
          <w:rFonts w:ascii="Arial" w:hAnsi="Arial" w:cs="Arial"/>
          <w:sz w:val="20"/>
          <w:szCs w:val="20"/>
        </w:rPr>
        <w:t xml:space="preserve">odnocení </w:t>
      </w:r>
      <w:r w:rsidRPr="00F91CD5">
        <w:rPr>
          <w:rFonts w:ascii="Arial" w:hAnsi="Arial" w:cs="Arial"/>
          <w:sz w:val="20"/>
          <w:szCs w:val="20"/>
        </w:rPr>
        <w:t xml:space="preserve">žádostí </w:t>
      </w:r>
      <w:r w:rsidR="00675D75" w:rsidRPr="00F91CD5">
        <w:rPr>
          <w:rFonts w:ascii="Arial" w:hAnsi="Arial" w:cs="Arial"/>
          <w:sz w:val="20"/>
          <w:szCs w:val="20"/>
        </w:rPr>
        <w:t>proběhne prostřednictvím komise</w:t>
      </w:r>
      <w:r w:rsidR="00D523A5" w:rsidRPr="00F91CD5">
        <w:rPr>
          <w:rFonts w:ascii="Arial" w:hAnsi="Arial" w:cs="Arial"/>
          <w:sz w:val="20"/>
          <w:szCs w:val="20"/>
        </w:rPr>
        <w:t>, která projde žádosti</w:t>
      </w:r>
      <w:r w:rsidR="00C55AA0" w:rsidRPr="00F91CD5">
        <w:rPr>
          <w:rFonts w:ascii="Arial" w:hAnsi="Arial" w:cs="Arial"/>
          <w:sz w:val="20"/>
          <w:szCs w:val="20"/>
        </w:rPr>
        <w:t>, každou ohodnotí tři komisaři</w:t>
      </w:r>
      <w:r w:rsidR="00D523A5" w:rsidRPr="00F91CD5">
        <w:rPr>
          <w:rFonts w:ascii="Arial" w:hAnsi="Arial" w:cs="Arial"/>
          <w:sz w:val="20"/>
          <w:szCs w:val="20"/>
        </w:rPr>
        <w:t xml:space="preserve"> dle </w:t>
      </w:r>
      <w:r w:rsidR="00AB3473" w:rsidRPr="00F91CD5">
        <w:rPr>
          <w:rFonts w:ascii="Arial" w:hAnsi="Arial" w:cs="Arial"/>
          <w:sz w:val="20"/>
          <w:szCs w:val="20"/>
        </w:rPr>
        <w:t xml:space="preserve">příslušných </w:t>
      </w:r>
      <w:r w:rsidR="00D523A5" w:rsidRPr="00F91CD5">
        <w:rPr>
          <w:rFonts w:ascii="Arial" w:hAnsi="Arial" w:cs="Arial"/>
          <w:sz w:val="20"/>
          <w:szCs w:val="20"/>
        </w:rPr>
        <w:t>oborů a oboduje je</w:t>
      </w:r>
      <w:r w:rsidR="007B439F" w:rsidRPr="00F91CD5">
        <w:rPr>
          <w:rFonts w:ascii="Arial" w:hAnsi="Arial" w:cs="Arial"/>
          <w:sz w:val="20"/>
          <w:szCs w:val="20"/>
        </w:rPr>
        <w:t xml:space="preserve"> v rámci sedmi dílčích parametrů</w:t>
      </w:r>
      <w:r w:rsidR="00D523A5" w:rsidRPr="00F91CD5">
        <w:rPr>
          <w:rFonts w:ascii="Arial" w:hAnsi="Arial" w:cs="Arial"/>
          <w:sz w:val="20"/>
          <w:szCs w:val="20"/>
        </w:rPr>
        <w:t>, následně v tomto pořadí je bude posuzovat komise jako</w:t>
      </w:r>
      <w:r w:rsidR="00D523A5" w:rsidRPr="0030495F">
        <w:rPr>
          <w:rFonts w:ascii="Arial" w:hAnsi="Arial" w:cs="Arial"/>
          <w:sz w:val="20"/>
          <w:szCs w:val="20"/>
        </w:rPr>
        <w:t xml:space="preserve"> celek</w:t>
      </w:r>
      <w:r w:rsidR="007B439F" w:rsidRPr="0030495F">
        <w:rPr>
          <w:rFonts w:ascii="Arial" w:hAnsi="Arial" w:cs="Arial"/>
          <w:sz w:val="20"/>
          <w:szCs w:val="20"/>
        </w:rPr>
        <w:t xml:space="preserve">, která bude rozhodovat o </w:t>
      </w:r>
      <w:r w:rsidR="00B545C4" w:rsidRPr="0030495F">
        <w:rPr>
          <w:rFonts w:ascii="Arial" w:hAnsi="Arial" w:cs="Arial"/>
          <w:sz w:val="20"/>
          <w:szCs w:val="20"/>
        </w:rPr>
        <w:t xml:space="preserve">přidělení dotace a </w:t>
      </w:r>
      <w:r w:rsidR="007B439F" w:rsidRPr="0030495F">
        <w:rPr>
          <w:rFonts w:ascii="Arial" w:hAnsi="Arial" w:cs="Arial"/>
          <w:sz w:val="20"/>
          <w:szCs w:val="20"/>
        </w:rPr>
        <w:t>případném krácení požadované částky</w:t>
      </w:r>
      <w:r w:rsidR="00675D75" w:rsidRPr="0030495F">
        <w:rPr>
          <w:rFonts w:ascii="Arial" w:hAnsi="Arial" w:cs="Arial"/>
          <w:sz w:val="20"/>
          <w:szCs w:val="20"/>
        </w:rPr>
        <w:t xml:space="preserve">. Komise se </w:t>
      </w:r>
      <w:r w:rsidR="00697817" w:rsidRPr="0030495F">
        <w:rPr>
          <w:rFonts w:ascii="Arial" w:hAnsi="Arial" w:cs="Arial"/>
          <w:sz w:val="20"/>
          <w:szCs w:val="20"/>
        </w:rPr>
        <w:t xml:space="preserve">skládá ze </w:t>
      </w:r>
      <w:r w:rsidR="00426659" w:rsidRPr="0030495F">
        <w:rPr>
          <w:rFonts w:ascii="Arial" w:hAnsi="Arial" w:cs="Arial"/>
          <w:sz w:val="20"/>
          <w:szCs w:val="20"/>
        </w:rPr>
        <w:t>tři</w:t>
      </w:r>
      <w:r w:rsidR="00697817" w:rsidRPr="0030495F">
        <w:rPr>
          <w:rFonts w:ascii="Arial" w:hAnsi="Arial" w:cs="Arial"/>
          <w:sz w:val="20"/>
          <w:szCs w:val="20"/>
        </w:rPr>
        <w:t>nácti</w:t>
      </w:r>
      <w:r w:rsidR="00675D75" w:rsidRPr="0030495F">
        <w:rPr>
          <w:rFonts w:ascii="Arial" w:hAnsi="Arial" w:cs="Arial"/>
          <w:sz w:val="20"/>
          <w:szCs w:val="20"/>
        </w:rPr>
        <w:t xml:space="preserve"> členů a tajemníka resp. zapisovatele, jímž je určený zaměstnanec </w:t>
      </w:r>
      <w:r w:rsidR="003F71B1" w:rsidRPr="0030495F">
        <w:rPr>
          <w:rFonts w:ascii="Arial" w:hAnsi="Arial" w:cs="Arial"/>
          <w:sz w:val="20"/>
          <w:szCs w:val="20"/>
        </w:rPr>
        <w:t>OMV</w:t>
      </w:r>
      <w:r w:rsidR="00675D75" w:rsidRPr="0030495F">
        <w:rPr>
          <w:rFonts w:ascii="Arial" w:hAnsi="Arial" w:cs="Arial"/>
          <w:sz w:val="20"/>
          <w:szCs w:val="20"/>
        </w:rPr>
        <w:t xml:space="preserve">. </w:t>
      </w:r>
      <w:r w:rsidR="00BA7552" w:rsidRPr="0030495F">
        <w:rPr>
          <w:rFonts w:ascii="Arial" w:hAnsi="Arial" w:cs="Arial"/>
          <w:sz w:val="20"/>
          <w:szCs w:val="20"/>
        </w:rPr>
        <w:t>Komise si určí na svém prvním zasedání předsedu</w:t>
      </w:r>
      <w:r w:rsidR="00B545C4" w:rsidRPr="0030495F">
        <w:rPr>
          <w:rFonts w:ascii="Arial" w:hAnsi="Arial" w:cs="Arial"/>
          <w:sz w:val="20"/>
          <w:szCs w:val="20"/>
        </w:rPr>
        <w:t>/</w:t>
      </w:r>
      <w:r w:rsidR="00BC6C96" w:rsidRPr="0030495F">
        <w:rPr>
          <w:rFonts w:ascii="Arial" w:hAnsi="Arial" w:cs="Arial"/>
          <w:sz w:val="20"/>
          <w:szCs w:val="20"/>
        </w:rPr>
        <w:t>předsed</w:t>
      </w:r>
      <w:r w:rsidR="00B545C4" w:rsidRPr="0030495F">
        <w:rPr>
          <w:rFonts w:ascii="Arial" w:hAnsi="Arial" w:cs="Arial"/>
          <w:sz w:val="20"/>
          <w:szCs w:val="20"/>
        </w:rPr>
        <w:t>kyni</w:t>
      </w:r>
      <w:r w:rsidR="00BA7552" w:rsidRPr="0030495F">
        <w:rPr>
          <w:rFonts w:ascii="Arial" w:hAnsi="Arial" w:cs="Arial"/>
          <w:sz w:val="20"/>
          <w:szCs w:val="20"/>
        </w:rPr>
        <w:t xml:space="preserve"> komise</w:t>
      </w:r>
      <w:r w:rsidR="007B439F" w:rsidRPr="0030495F">
        <w:rPr>
          <w:rFonts w:ascii="Arial" w:hAnsi="Arial" w:cs="Arial"/>
          <w:sz w:val="20"/>
          <w:szCs w:val="20"/>
        </w:rPr>
        <w:t>, který</w:t>
      </w:r>
      <w:r w:rsidR="00B545C4" w:rsidRPr="0030495F">
        <w:rPr>
          <w:rFonts w:ascii="Arial" w:hAnsi="Arial" w:cs="Arial"/>
          <w:sz w:val="20"/>
          <w:szCs w:val="20"/>
        </w:rPr>
        <w:t>/á</w:t>
      </w:r>
      <w:r w:rsidR="007B439F" w:rsidRPr="0030495F">
        <w:rPr>
          <w:rFonts w:ascii="Arial" w:hAnsi="Arial" w:cs="Arial"/>
          <w:sz w:val="20"/>
          <w:szCs w:val="20"/>
        </w:rPr>
        <w:t xml:space="preserve"> řídí jednání a podepisuje jako garant</w:t>
      </w:r>
      <w:r w:rsidR="00B545C4" w:rsidRPr="0030495F">
        <w:rPr>
          <w:rFonts w:ascii="Arial" w:hAnsi="Arial" w:cs="Arial"/>
          <w:sz w:val="20"/>
          <w:szCs w:val="20"/>
        </w:rPr>
        <w:t>/ka</w:t>
      </w:r>
      <w:r w:rsidR="007B439F" w:rsidRPr="0030495F">
        <w:rPr>
          <w:rFonts w:ascii="Arial" w:hAnsi="Arial" w:cs="Arial"/>
          <w:sz w:val="20"/>
          <w:szCs w:val="20"/>
        </w:rPr>
        <w:t xml:space="preserve"> </w:t>
      </w:r>
      <w:r w:rsidR="00F91CD5" w:rsidRPr="0030495F">
        <w:rPr>
          <w:rFonts w:ascii="Arial" w:hAnsi="Arial" w:cs="Arial"/>
          <w:sz w:val="20"/>
          <w:szCs w:val="20"/>
        </w:rPr>
        <w:t>zápis</w:t>
      </w:r>
      <w:r w:rsidR="007B439F" w:rsidRPr="0030495F">
        <w:rPr>
          <w:rFonts w:ascii="Arial" w:hAnsi="Arial" w:cs="Arial"/>
          <w:sz w:val="20"/>
          <w:szCs w:val="20"/>
        </w:rPr>
        <w:t xml:space="preserve"> z jednání komise</w:t>
      </w:r>
      <w:r w:rsidR="00BA7552" w:rsidRPr="0030495F">
        <w:rPr>
          <w:rFonts w:ascii="Arial" w:hAnsi="Arial" w:cs="Arial"/>
          <w:sz w:val="20"/>
          <w:szCs w:val="20"/>
        </w:rPr>
        <w:t>.</w:t>
      </w:r>
    </w:p>
    <w:p w14:paraId="619F13F7" w14:textId="7D2F1EAB" w:rsidR="00F91CD5" w:rsidRPr="0030495F" w:rsidRDefault="00F91CD5" w:rsidP="00F91CD5">
      <w:pPr>
        <w:pStyle w:val="Textkomente"/>
        <w:rPr>
          <w:rFonts w:ascii="Arial" w:hAnsi="Arial" w:cs="Arial"/>
        </w:rPr>
      </w:pPr>
      <w:r w:rsidRPr="0030495F">
        <w:rPr>
          <w:rFonts w:ascii="Arial" w:hAnsi="Arial" w:cs="Arial"/>
        </w:rPr>
        <w:t>Komise posuzuje při projednávání jednotlivých žádostí rovněž návaznost aktivit projektu a jejich provázanost s rozpočtem a může navrhnout úpravy, zejména ve vztahu k aktivitám a rozpočtu. Zároveň může rovněž doporučit úpravy/ vyřazení aktivit a krácení způsobilých nákladů projektu, a to zejména v případě zjištění jejich nezpůsobilosti a nedodržení účelnosti, hospodárnosti a efektivity. Takový návrh musí být komisí řádně zdůvodněn v zápisu z jednání komise.</w:t>
      </w:r>
    </w:p>
    <w:p w14:paraId="637737E5" w14:textId="3577328B" w:rsidR="00675D75" w:rsidRPr="0030495F" w:rsidRDefault="007B439F" w:rsidP="00675D75">
      <w:pPr>
        <w:jc w:val="both"/>
        <w:rPr>
          <w:rFonts w:ascii="Arial" w:hAnsi="Arial" w:cs="Arial"/>
          <w:sz w:val="20"/>
        </w:rPr>
      </w:pPr>
      <w:r w:rsidRPr="0030495F">
        <w:rPr>
          <w:rFonts w:ascii="Arial" w:hAnsi="Arial" w:cs="Arial"/>
          <w:sz w:val="20"/>
          <w:szCs w:val="20"/>
        </w:rPr>
        <w:t>Výsledkem jednání komise bude</w:t>
      </w:r>
      <w:r w:rsidR="00675D75" w:rsidRPr="0030495F">
        <w:rPr>
          <w:rFonts w:ascii="Arial" w:hAnsi="Arial" w:cs="Arial"/>
          <w:sz w:val="20"/>
          <w:szCs w:val="20"/>
        </w:rPr>
        <w:t xml:space="preserve"> z</w:t>
      </w:r>
      <w:r w:rsidR="00CD429F" w:rsidRPr="0030495F">
        <w:rPr>
          <w:rFonts w:ascii="Arial" w:hAnsi="Arial" w:cs="Arial"/>
          <w:sz w:val="20"/>
          <w:szCs w:val="20"/>
        </w:rPr>
        <w:t>hodnocení jednotlivých projektů,</w:t>
      </w:r>
      <w:r w:rsidRPr="0030495F">
        <w:rPr>
          <w:rFonts w:ascii="Arial" w:hAnsi="Arial" w:cs="Arial"/>
          <w:sz w:val="20"/>
          <w:szCs w:val="20"/>
        </w:rPr>
        <w:t xml:space="preserve"> </w:t>
      </w:r>
      <w:r w:rsidR="00CD429F" w:rsidRPr="0030495F">
        <w:rPr>
          <w:rFonts w:ascii="Arial" w:hAnsi="Arial" w:cs="Arial"/>
          <w:sz w:val="20"/>
          <w:szCs w:val="20"/>
        </w:rPr>
        <w:t>navrhovaná</w:t>
      </w:r>
      <w:r w:rsidRPr="0030495F">
        <w:rPr>
          <w:rFonts w:ascii="Arial" w:hAnsi="Arial" w:cs="Arial"/>
          <w:sz w:val="20"/>
          <w:szCs w:val="20"/>
        </w:rPr>
        <w:t xml:space="preserve"> dotace pro jednotlivé žadatele </w:t>
      </w:r>
      <w:r w:rsidR="00F53508" w:rsidRPr="0030495F">
        <w:rPr>
          <w:rFonts w:ascii="Arial" w:hAnsi="Arial" w:cs="Arial"/>
          <w:sz w:val="20"/>
          <w:szCs w:val="20"/>
        </w:rPr>
        <w:t>a výsledn</w:t>
      </w:r>
      <w:r w:rsidR="001C7C47" w:rsidRPr="0030495F">
        <w:rPr>
          <w:rFonts w:ascii="Arial" w:hAnsi="Arial" w:cs="Arial"/>
          <w:sz w:val="20"/>
          <w:szCs w:val="20"/>
        </w:rPr>
        <w:t>á</w:t>
      </w:r>
      <w:r w:rsidR="00F53508" w:rsidRPr="0030495F">
        <w:rPr>
          <w:rFonts w:ascii="Arial" w:hAnsi="Arial" w:cs="Arial"/>
          <w:sz w:val="20"/>
        </w:rPr>
        <w:t xml:space="preserve"> doporučení </w:t>
      </w:r>
      <w:r w:rsidR="00E82F5A" w:rsidRPr="0030495F">
        <w:rPr>
          <w:rFonts w:ascii="Arial" w:hAnsi="Arial" w:cs="Arial"/>
          <w:sz w:val="20"/>
        </w:rPr>
        <w:t>ministrovi</w:t>
      </w:r>
      <w:r w:rsidR="00675D75" w:rsidRPr="0030495F">
        <w:rPr>
          <w:rFonts w:ascii="Arial" w:hAnsi="Arial" w:cs="Arial"/>
          <w:sz w:val="20"/>
        </w:rPr>
        <w:t xml:space="preserve"> kultury. O podpoře rozhoduje ministr kultury</w:t>
      </w:r>
      <w:r w:rsidR="00322257" w:rsidRPr="0030495F">
        <w:rPr>
          <w:rFonts w:ascii="Arial" w:hAnsi="Arial" w:cs="Arial"/>
          <w:sz w:val="20"/>
        </w:rPr>
        <w:t>.</w:t>
      </w:r>
    </w:p>
    <w:p w14:paraId="20FB9041" w14:textId="1D1CB938" w:rsidR="00675D75" w:rsidRPr="0030495F" w:rsidRDefault="00675D75" w:rsidP="00675D75">
      <w:pPr>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04E7A209" w14:textId="71D46A4F" w:rsidR="00A42893" w:rsidRPr="0030495F" w:rsidRDefault="00A42893" w:rsidP="00BC6C96">
      <w:pPr>
        <w:numPr>
          <w:ilvl w:val="0"/>
          <w:numId w:val="38"/>
        </w:numPr>
        <w:spacing w:after="0"/>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1CDFCD24" w14:textId="77777777" w:rsidR="00CD6273" w:rsidRPr="0030495F" w:rsidRDefault="00CD6273" w:rsidP="00226784">
      <w:pPr>
        <w:spacing w:after="0"/>
        <w:ind w:left="720"/>
        <w:contextualSpacing/>
        <w:jc w:val="both"/>
        <w:rPr>
          <w:rFonts w:ascii="Arial" w:hAnsi="Arial" w:cs="Arial"/>
          <w:sz w:val="20"/>
          <w:szCs w:val="20"/>
        </w:rPr>
      </w:pPr>
    </w:p>
    <w:p w14:paraId="6DD9C32F" w14:textId="6155897F" w:rsidR="00675D75" w:rsidRDefault="00675D75" w:rsidP="00BC6C96">
      <w:pPr>
        <w:numPr>
          <w:ilvl w:val="0"/>
          <w:numId w:val="38"/>
        </w:numPr>
        <w:spacing w:after="0"/>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6"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AB85084" w14:textId="77777777" w:rsidR="00226784" w:rsidRDefault="00226784" w:rsidP="00226784">
      <w:pPr>
        <w:spacing w:after="0"/>
        <w:ind w:left="720"/>
        <w:contextualSpacing/>
        <w:jc w:val="both"/>
        <w:rPr>
          <w:rFonts w:ascii="Arial" w:hAnsi="Arial" w:cs="Arial"/>
          <w:sz w:val="20"/>
          <w:szCs w:val="20"/>
        </w:rPr>
      </w:pPr>
    </w:p>
    <w:p w14:paraId="6C37B805" w14:textId="1568944E" w:rsidR="00675D75" w:rsidRPr="00885F31" w:rsidRDefault="00675D75" w:rsidP="00BC6C96">
      <w:pPr>
        <w:numPr>
          <w:ilvl w:val="0"/>
          <w:numId w:val="38"/>
        </w:numPr>
        <w:spacing w:after="240"/>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r w:rsidRPr="00885F31">
        <w:rPr>
          <w:rFonts w:ascii="Arial" w:hAnsi="Arial" w:cs="Arial"/>
          <w:sz w:val="20"/>
          <w:szCs w:val="20"/>
        </w:rPr>
        <w:t>14h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C6C96">
      <w:pPr>
        <w:numPr>
          <w:ilvl w:val="0"/>
          <w:numId w:val="38"/>
        </w:numPr>
        <w:spacing w:after="240"/>
        <w:jc w:val="both"/>
        <w:rPr>
          <w:rFonts w:ascii="Arial" w:hAnsi="Arial" w:cs="Arial"/>
          <w:sz w:val="20"/>
          <w:szCs w:val="20"/>
        </w:rPr>
      </w:pPr>
      <w:r>
        <w:rPr>
          <w:rFonts w:ascii="Arial" w:hAnsi="Arial" w:cs="Arial"/>
          <w:sz w:val="20"/>
          <w:szCs w:val="20"/>
        </w:rPr>
        <w:lastRenderedPageBreak/>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584F95BD" w14:textId="77777777" w:rsidR="00675D75" w:rsidRPr="00885F31" w:rsidRDefault="00675D75" w:rsidP="00675D75">
      <w:pPr>
        <w:spacing w:after="240"/>
        <w:jc w:val="both"/>
        <w:rPr>
          <w:rFonts w:ascii="Arial" w:hAnsi="Arial" w:cs="Arial"/>
          <w:sz w:val="20"/>
          <w:szCs w:val="20"/>
        </w:rPr>
      </w:pPr>
      <w:r w:rsidRPr="00885F31">
        <w:rPr>
          <w:rFonts w:ascii="Arial" w:hAnsi="Arial" w:cs="Arial"/>
          <w:sz w:val="20"/>
          <w:szCs w:val="20"/>
        </w:rPr>
        <w:t>Výsledek výběrového dotačního řízení je konečný a nelze proti němu podat řádný opravný prostředek (§ 14q odst. 2 rozpočtových pravidel).</w:t>
      </w:r>
    </w:p>
    <w:p w14:paraId="375C0C33" w14:textId="021C0D35" w:rsidR="00105B36" w:rsidRPr="00885F31" w:rsidRDefault="009B7B07" w:rsidP="009B7B07">
      <w:pPr>
        <w:pStyle w:val="Nadpis2"/>
        <w:numPr>
          <w:ilvl w:val="0"/>
          <w:numId w:val="35"/>
        </w:numPr>
        <w:jc w:val="both"/>
        <w:rPr>
          <w:sz w:val="20"/>
          <w:szCs w:val="20"/>
        </w:rPr>
      </w:pPr>
      <w:r>
        <w:t xml:space="preserve">3. </w:t>
      </w:r>
      <w:r>
        <w:tab/>
        <w:t xml:space="preserve">    </w:t>
      </w:r>
      <w:r w:rsidR="00105B36" w:rsidRPr="00885F31">
        <w:t>Výběrová kritéria pro hodnocení projektu</w:t>
      </w:r>
    </w:p>
    <w:p w14:paraId="614CDAF7" w14:textId="233A1268" w:rsidR="00105B36" w:rsidRPr="00885F31" w:rsidRDefault="00105B36" w:rsidP="00105B36">
      <w:pPr>
        <w:spacing w:after="0"/>
        <w:jc w:val="both"/>
        <w:rPr>
          <w:rFonts w:ascii="Arial" w:hAnsi="Arial" w:cs="Arial"/>
          <w:sz w:val="20"/>
          <w:szCs w:val="20"/>
        </w:rPr>
      </w:pPr>
      <w:r w:rsidRPr="00885F31">
        <w:rPr>
          <w:rFonts w:ascii="Arial" w:hAnsi="Arial" w:cs="Arial"/>
          <w:sz w:val="20"/>
          <w:szCs w:val="20"/>
        </w:rPr>
        <w:t>Předložené žádosti bez formálních nedostatků zařazené do výběrového dotačního</w:t>
      </w:r>
      <w:r w:rsidR="00E22095">
        <w:rPr>
          <w:rFonts w:ascii="Arial" w:hAnsi="Arial" w:cs="Arial"/>
          <w:sz w:val="20"/>
          <w:szCs w:val="20"/>
        </w:rPr>
        <w:t xml:space="preserve"> řízení posoudí a </w:t>
      </w:r>
      <w:r w:rsidRPr="00885F31">
        <w:rPr>
          <w:rFonts w:ascii="Arial" w:hAnsi="Arial" w:cs="Arial"/>
          <w:sz w:val="20"/>
          <w:szCs w:val="20"/>
        </w:rPr>
        <w:t>ohodnotí komise podle následujících kritérií:</w:t>
      </w:r>
    </w:p>
    <w:p w14:paraId="5C7918C9" w14:textId="77777777" w:rsidR="00105B36" w:rsidRPr="00885F31" w:rsidRDefault="00105B36" w:rsidP="00105B36">
      <w:pPr>
        <w:spacing w:after="0"/>
        <w:jc w:val="both"/>
        <w:rPr>
          <w:rFonts w:ascii="Arial" w:hAnsi="Arial" w:cs="Arial"/>
          <w:sz w:val="20"/>
          <w:szCs w:val="20"/>
        </w:rPr>
      </w:pPr>
    </w:p>
    <w:p w14:paraId="2CB8B5CE" w14:textId="04E83EE6" w:rsidR="00105B36" w:rsidRPr="00E7768C" w:rsidRDefault="00105B36" w:rsidP="00105B36">
      <w:pPr>
        <w:pStyle w:val="Odstavecseseznamem"/>
        <w:numPr>
          <w:ilvl w:val="0"/>
          <w:numId w:val="25"/>
        </w:numPr>
        <w:suppressAutoHyphens/>
        <w:spacing w:after="0" w:line="240" w:lineRule="auto"/>
        <w:jc w:val="both"/>
        <w:rPr>
          <w:rFonts w:ascii="Arial" w:hAnsi="Arial" w:cs="Arial"/>
          <w:sz w:val="20"/>
          <w:szCs w:val="20"/>
        </w:rPr>
      </w:pPr>
      <w:r w:rsidRPr="00E7768C">
        <w:rPr>
          <w:rFonts w:ascii="Arial" w:hAnsi="Arial" w:cs="Arial"/>
          <w:sz w:val="20"/>
          <w:szCs w:val="20"/>
        </w:rPr>
        <w:t>Naplnění cílů - podpora profesionálů KKS – počet podpořených osob, přínos projektu</w:t>
      </w:r>
      <w:r w:rsidR="003A3E40" w:rsidRPr="00E7768C">
        <w:rPr>
          <w:rFonts w:ascii="Arial" w:hAnsi="Arial" w:cs="Arial"/>
          <w:sz w:val="20"/>
          <w:szCs w:val="20"/>
        </w:rPr>
        <w:t xml:space="preserve"> v rámci iniciativy Status umělce</w:t>
      </w:r>
    </w:p>
    <w:p w14:paraId="4523710F" w14:textId="691FBC74" w:rsidR="00105B36" w:rsidRPr="00E7768C" w:rsidRDefault="00105B36" w:rsidP="00105B36">
      <w:pPr>
        <w:pStyle w:val="Odstavecseseznamem"/>
        <w:suppressAutoHyphens/>
        <w:spacing w:after="0" w:line="240" w:lineRule="auto"/>
        <w:jc w:val="both"/>
        <w:rPr>
          <w:rFonts w:ascii="Arial" w:hAnsi="Arial" w:cs="Arial"/>
          <w:sz w:val="20"/>
          <w:szCs w:val="20"/>
        </w:rPr>
      </w:pPr>
      <w:r w:rsidRPr="00E7768C">
        <w:rPr>
          <w:rFonts w:ascii="Arial" w:hAnsi="Arial" w:cs="Arial"/>
          <w:sz w:val="20"/>
          <w:szCs w:val="20"/>
        </w:rPr>
        <w:t>Naplnění cílů výzvy</w:t>
      </w:r>
      <w:r w:rsidR="00FE482A">
        <w:rPr>
          <w:rFonts w:ascii="Arial" w:hAnsi="Arial" w:cs="Arial"/>
          <w:sz w:val="20"/>
          <w:szCs w:val="20"/>
        </w:rPr>
        <w:t xml:space="preserve"> a cílů NPO v rámci iniciativy S</w:t>
      </w:r>
      <w:r w:rsidRPr="00E7768C">
        <w:rPr>
          <w:rFonts w:ascii="Arial" w:hAnsi="Arial" w:cs="Arial"/>
          <w:sz w:val="20"/>
          <w:szCs w:val="20"/>
        </w:rPr>
        <w:t xml:space="preserve">tatus umělce – podpora mobility (projekty jsou v souladu </w:t>
      </w:r>
      <w:r w:rsidR="00B55A6E" w:rsidRPr="00E7768C">
        <w:rPr>
          <w:rFonts w:ascii="Arial" w:hAnsi="Arial" w:cs="Arial"/>
          <w:sz w:val="20"/>
          <w:szCs w:val="20"/>
        </w:rPr>
        <w:t xml:space="preserve">s cíli iniciativy, plní podmínku </w:t>
      </w:r>
      <w:r w:rsidR="00FE482A">
        <w:rPr>
          <w:rFonts w:ascii="Arial" w:hAnsi="Arial" w:cs="Arial"/>
          <w:sz w:val="20"/>
          <w:szCs w:val="20"/>
        </w:rPr>
        <w:t xml:space="preserve">min. počtu </w:t>
      </w:r>
      <w:r w:rsidR="00B55A6E" w:rsidRPr="00E7768C">
        <w:rPr>
          <w:rFonts w:ascii="Arial" w:hAnsi="Arial" w:cs="Arial"/>
          <w:sz w:val="20"/>
          <w:szCs w:val="20"/>
        </w:rPr>
        <w:t>podpořen</w:t>
      </w:r>
      <w:r w:rsidR="00FE482A">
        <w:rPr>
          <w:rFonts w:ascii="Arial" w:hAnsi="Arial" w:cs="Arial"/>
          <w:sz w:val="20"/>
          <w:szCs w:val="20"/>
        </w:rPr>
        <w:t>ých</w:t>
      </w:r>
      <w:r w:rsidR="00B55A6E" w:rsidRPr="00E7768C">
        <w:rPr>
          <w:rFonts w:ascii="Arial" w:hAnsi="Arial" w:cs="Arial"/>
          <w:sz w:val="20"/>
          <w:szCs w:val="20"/>
        </w:rPr>
        <w:t xml:space="preserve"> profesionál</w:t>
      </w:r>
      <w:r w:rsidR="00FE482A">
        <w:rPr>
          <w:rFonts w:ascii="Arial" w:hAnsi="Arial" w:cs="Arial"/>
          <w:sz w:val="20"/>
          <w:szCs w:val="20"/>
        </w:rPr>
        <w:t>ů</w:t>
      </w:r>
      <w:r w:rsidR="00B55A6E" w:rsidRPr="00E7768C">
        <w:rPr>
          <w:rFonts w:ascii="Arial" w:hAnsi="Arial" w:cs="Arial"/>
          <w:sz w:val="20"/>
          <w:szCs w:val="20"/>
        </w:rPr>
        <w:t xml:space="preserve"> z</w:t>
      </w:r>
      <w:r w:rsidR="00FE482A">
        <w:rPr>
          <w:rFonts w:ascii="Arial" w:hAnsi="Arial" w:cs="Arial"/>
          <w:sz w:val="20"/>
          <w:szCs w:val="20"/>
        </w:rPr>
        <w:t> </w:t>
      </w:r>
      <w:r w:rsidR="00B55A6E" w:rsidRPr="00E7768C">
        <w:rPr>
          <w:rFonts w:ascii="Arial" w:hAnsi="Arial" w:cs="Arial"/>
          <w:sz w:val="20"/>
          <w:szCs w:val="20"/>
        </w:rPr>
        <w:t>KKS</w:t>
      </w:r>
      <w:r w:rsidR="00FE482A">
        <w:rPr>
          <w:rFonts w:ascii="Arial" w:hAnsi="Arial" w:cs="Arial"/>
          <w:sz w:val="20"/>
          <w:szCs w:val="20"/>
        </w:rPr>
        <w:t xml:space="preserve"> na jeden projekt</w:t>
      </w:r>
      <w:r w:rsidR="00344BEC">
        <w:rPr>
          <w:rFonts w:ascii="Arial" w:hAnsi="Arial" w:cs="Arial"/>
          <w:sz w:val="20"/>
          <w:szCs w:val="20"/>
        </w:rPr>
        <w:t>).</w:t>
      </w:r>
    </w:p>
    <w:p w14:paraId="7BB52263" w14:textId="77777777" w:rsidR="00105B36" w:rsidRPr="00E7768C" w:rsidRDefault="00105B36" w:rsidP="00105B36">
      <w:pPr>
        <w:suppressAutoHyphens/>
        <w:spacing w:after="0" w:line="240" w:lineRule="auto"/>
        <w:ind w:left="708"/>
        <w:jc w:val="both"/>
        <w:rPr>
          <w:rFonts w:ascii="Arial" w:hAnsi="Arial" w:cs="Arial"/>
          <w:sz w:val="20"/>
          <w:szCs w:val="20"/>
        </w:rPr>
      </w:pPr>
    </w:p>
    <w:p w14:paraId="6EF53D47" w14:textId="77777777" w:rsidR="00105B36" w:rsidRPr="00E7768C" w:rsidRDefault="00105B36" w:rsidP="00105B36">
      <w:pPr>
        <w:pStyle w:val="Odstavecseseznamem"/>
        <w:numPr>
          <w:ilvl w:val="0"/>
          <w:numId w:val="25"/>
        </w:numPr>
        <w:suppressAutoHyphens/>
        <w:spacing w:after="0" w:line="240" w:lineRule="auto"/>
        <w:jc w:val="both"/>
        <w:rPr>
          <w:rFonts w:ascii="Arial" w:hAnsi="Arial" w:cs="Arial"/>
          <w:sz w:val="20"/>
          <w:szCs w:val="20"/>
        </w:rPr>
      </w:pPr>
      <w:r w:rsidRPr="00E7768C">
        <w:rPr>
          <w:rFonts w:ascii="Arial" w:hAnsi="Arial" w:cs="Arial"/>
          <w:sz w:val="20"/>
          <w:szCs w:val="20"/>
        </w:rPr>
        <w:t>Přínos realizace akce pro KKS</w:t>
      </w:r>
    </w:p>
    <w:p w14:paraId="513CBCA9" w14:textId="7B6464C7" w:rsidR="00105B36" w:rsidRPr="00E7768C" w:rsidRDefault="00105B36" w:rsidP="00105B36">
      <w:pPr>
        <w:pStyle w:val="Odstavecseseznamem"/>
        <w:suppressAutoHyphens/>
        <w:spacing w:after="0" w:line="240" w:lineRule="auto"/>
        <w:jc w:val="both"/>
        <w:rPr>
          <w:rFonts w:ascii="Arial" w:hAnsi="Arial" w:cs="Arial"/>
          <w:sz w:val="20"/>
          <w:szCs w:val="20"/>
        </w:rPr>
      </w:pPr>
      <w:r w:rsidRPr="00E7768C">
        <w:rPr>
          <w:rFonts w:ascii="Arial" w:hAnsi="Arial" w:cs="Arial"/>
          <w:sz w:val="20"/>
          <w:szCs w:val="20"/>
        </w:rPr>
        <w:t xml:space="preserve">Cíl projektu a </w:t>
      </w:r>
      <w:r w:rsidR="003A3E40" w:rsidRPr="00E7768C">
        <w:rPr>
          <w:rFonts w:ascii="Arial" w:hAnsi="Arial" w:cs="Arial"/>
          <w:sz w:val="20"/>
          <w:szCs w:val="20"/>
        </w:rPr>
        <w:t>zaměření</w:t>
      </w:r>
      <w:r w:rsidRPr="00E7768C">
        <w:rPr>
          <w:rFonts w:ascii="Arial" w:hAnsi="Arial" w:cs="Arial"/>
          <w:sz w:val="20"/>
          <w:szCs w:val="20"/>
        </w:rPr>
        <w:t xml:space="preserve">/cílová skupina jsou jasně definovány. Přínos projektu </w:t>
      </w:r>
      <w:r w:rsidR="003A3E40" w:rsidRPr="00E7768C">
        <w:rPr>
          <w:rFonts w:ascii="Arial" w:hAnsi="Arial" w:cs="Arial"/>
          <w:sz w:val="20"/>
          <w:szCs w:val="20"/>
        </w:rPr>
        <w:t xml:space="preserve">pro danou skupinu </w:t>
      </w:r>
      <w:r w:rsidRPr="00E7768C">
        <w:rPr>
          <w:rFonts w:ascii="Arial" w:hAnsi="Arial" w:cs="Arial"/>
          <w:sz w:val="20"/>
          <w:szCs w:val="20"/>
        </w:rPr>
        <w:t>je detailně specifikován. Je detailně popsán hlavní smysl projektu, tj. rozvoj aktérů v kulturním a kreativním sektoru a podpora vazeb mezi účastníky projektu a dalšími profesionály z kulturního a kreativního sektoru a odbornou veřejností, kteří se do projektu zapojí. Zdůvodnění potřebnosti projektu s ohledem na cílovou skupinu</w:t>
      </w:r>
      <w:r w:rsidR="009D2C1A" w:rsidRPr="00E7768C">
        <w:rPr>
          <w:rFonts w:ascii="Arial" w:hAnsi="Arial" w:cs="Arial"/>
          <w:sz w:val="20"/>
          <w:szCs w:val="20"/>
        </w:rPr>
        <w:t xml:space="preserve"> (KKS)</w:t>
      </w:r>
      <w:r w:rsidRPr="00E7768C">
        <w:rPr>
          <w:rFonts w:ascii="Arial" w:hAnsi="Arial" w:cs="Arial"/>
          <w:sz w:val="20"/>
          <w:szCs w:val="20"/>
        </w:rPr>
        <w:t>. Detailní a jasný popis přínosu pro</w:t>
      </w:r>
      <w:r w:rsidR="00C95131" w:rsidRPr="00E7768C">
        <w:rPr>
          <w:rFonts w:ascii="Arial" w:hAnsi="Arial" w:cs="Arial"/>
          <w:sz w:val="20"/>
          <w:szCs w:val="20"/>
        </w:rPr>
        <w:t xml:space="preserve"> </w:t>
      </w:r>
      <w:r w:rsidRPr="00E7768C">
        <w:rPr>
          <w:rFonts w:ascii="Arial" w:hAnsi="Arial" w:cs="Arial"/>
          <w:sz w:val="20"/>
          <w:szCs w:val="20"/>
        </w:rPr>
        <w:t>síťování</w:t>
      </w:r>
      <w:r w:rsidR="00C95131" w:rsidRPr="00E7768C">
        <w:rPr>
          <w:rFonts w:ascii="Arial" w:hAnsi="Arial" w:cs="Arial"/>
          <w:sz w:val="20"/>
          <w:szCs w:val="20"/>
        </w:rPr>
        <w:t>,</w:t>
      </w:r>
      <w:r w:rsidRPr="00E7768C">
        <w:rPr>
          <w:rFonts w:ascii="Arial" w:hAnsi="Arial" w:cs="Arial"/>
          <w:sz w:val="20"/>
          <w:szCs w:val="20"/>
        </w:rPr>
        <w:t xml:space="preserve"> rozvoj dovedností </w:t>
      </w:r>
      <w:r w:rsidR="00C95131" w:rsidRPr="00E7768C">
        <w:rPr>
          <w:rFonts w:ascii="Arial" w:hAnsi="Arial" w:cs="Arial"/>
          <w:sz w:val="20"/>
          <w:szCs w:val="20"/>
        </w:rPr>
        <w:t>účastníků a kreativitu.</w:t>
      </w:r>
      <w:r w:rsidR="00344BEC">
        <w:rPr>
          <w:rFonts w:ascii="Arial" w:hAnsi="Arial" w:cs="Arial"/>
          <w:sz w:val="20"/>
          <w:szCs w:val="20"/>
        </w:rPr>
        <w:t xml:space="preserve"> P</w:t>
      </w:r>
      <w:r w:rsidR="00344BEC" w:rsidRPr="00E7768C">
        <w:rPr>
          <w:rFonts w:ascii="Arial" w:hAnsi="Arial" w:cs="Arial"/>
          <w:sz w:val="20"/>
          <w:szCs w:val="20"/>
        </w:rPr>
        <w:t>rojekty navazují na veřejně dostupné strategické materiály MK, zejména Státní kulturní politiku, iniciativy z NPO, Strategii rozvoje a podpory ku</w:t>
      </w:r>
      <w:r w:rsidR="00344BEC">
        <w:rPr>
          <w:rFonts w:ascii="Arial" w:hAnsi="Arial" w:cs="Arial"/>
          <w:sz w:val="20"/>
          <w:szCs w:val="20"/>
        </w:rPr>
        <w:t>lturních a kreativních odvětví.</w:t>
      </w:r>
    </w:p>
    <w:p w14:paraId="221E8094" w14:textId="77777777" w:rsidR="00105B36" w:rsidRPr="00E7768C" w:rsidRDefault="00105B36" w:rsidP="00105B36">
      <w:pPr>
        <w:pStyle w:val="Odstavecseseznamem"/>
        <w:suppressAutoHyphens/>
        <w:spacing w:after="0" w:line="240" w:lineRule="auto"/>
        <w:jc w:val="both"/>
        <w:rPr>
          <w:rFonts w:ascii="Arial" w:hAnsi="Arial" w:cs="Arial"/>
          <w:sz w:val="20"/>
          <w:szCs w:val="20"/>
        </w:rPr>
      </w:pPr>
    </w:p>
    <w:p w14:paraId="073777CC" w14:textId="083533DC" w:rsidR="00105B36" w:rsidRPr="00E7768C" w:rsidRDefault="00105B36" w:rsidP="00105B36">
      <w:pPr>
        <w:pStyle w:val="Odstavecseseznamem"/>
        <w:numPr>
          <w:ilvl w:val="0"/>
          <w:numId w:val="25"/>
        </w:numPr>
        <w:suppressAutoHyphens/>
        <w:spacing w:after="0" w:line="240" w:lineRule="auto"/>
        <w:jc w:val="both"/>
        <w:rPr>
          <w:rFonts w:ascii="Arial" w:hAnsi="Arial" w:cs="Arial"/>
          <w:sz w:val="20"/>
          <w:szCs w:val="20"/>
        </w:rPr>
      </w:pPr>
      <w:r w:rsidRPr="00E7768C">
        <w:rPr>
          <w:rFonts w:ascii="Arial" w:hAnsi="Arial" w:cs="Arial"/>
          <w:sz w:val="20"/>
          <w:szCs w:val="20"/>
        </w:rPr>
        <w:t>Dramaturgie, kvalita a komplexnost projektu z hlediska umělecké a odborné úrovně</w:t>
      </w:r>
      <w:r w:rsidR="00E7768C" w:rsidRPr="00E7768C">
        <w:rPr>
          <w:rFonts w:ascii="Arial" w:hAnsi="Arial" w:cs="Arial"/>
          <w:sz w:val="20"/>
          <w:szCs w:val="20"/>
        </w:rPr>
        <w:t>.</w:t>
      </w:r>
    </w:p>
    <w:p w14:paraId="75FB9244" w14:textId="77777777" w:rsidR="00105B36" w:rsidRPr="00E7768C" w:rsidRDefault="00105B36" w:rsidP="00105B36">
      <w:pPr>
        <w:pStyle w:val="Odstavecseseznamem"/>
        <w:suppressAutoHyphens/>
        <w:spacing w:after="0" w:line="240" w:lineRule="auto"/>
        <w:jc w:val="both"/>
        <w:rPr>
          <w:rFonts w:ascii="Arial" w:hAnsi="Arial" w:cs="Arial"/>
          <w:sz w:val="20"/>
          <w:szCs w:val="20"/>
        </w:rPr>
      </w:pPr>
    </w:p>
    <w:p w14:paraId="4F272DA4" w14:textId="06872FFB" w:rsidR="00105B36" w:rsidRPr="00E7768C" w:rsidRDefault="00105B36" w:rsidP="00E7768C">
      <w:pPr>
        <w:pStyle w:val="Bezmezer"/>
        <w:numPr>
          <w:ilvl w:val="0"/>
          <w:numId w:val="25"/>
        </w:numPr>
        <w:rPr>
          <w:rFonts w:ascii="Arial" w:hAnsi="Arial" w:cs="Arial"/>
          <w:sz w:val="20"/>
          <w:szCs w:val="20"/>
        </w:rPr>
      </w:pPr>
      <w:r w:rsidRPr="00E7768C">
        <w:rPr>
          <w:rFonts w:ascii="Arial" w:hAnsi="Arial" w:cs="Arial"/>
          <w:sz w:val="20"/>
          <w:szCs w:val="20"/>
        </w:rPr>
        <w:t>Rozpočet a hospodárnost</w:t>
      </w:r>
    </w:p>
    <w:p w14:paraId="2D0EDED8" w14:textId="0C0FBBAA" w:rsidR="00105B36" w:rsidRPr="0030495F" w:rsidRDefault="00105B36" w:rsidP="00E7768C">
      <w:pPr>
        <w:pStyle w:val="Bezmezer"/>
        <w:ind w:left="708"/>
        <w:rPr>
          <w:rFonts w:ascii="Arial" w:hAnsi="Arial" w:cs="Arial"/>
          <w:sz w:val="20"/>
          <w:szCs w:val="20"/>
        </w:rPr>
      </w:pPr>
      <w:r w:rsidRPr="00E7768C">
        <w:rPr>
          <w:rFonts w:ascii="Arial" w:hAnsi="Arial" w:cs="Arial"/>
          <w:sz w:val="20"/>
          <w:szCs w:val="20"/>
        </w:rPr>
        <w:t xml:space="preserve">Rozpočet je členěný do jednotlivých položek. Rozpočet je srozumitelný a podrobný pro jednotlivé části projektu. U tematických okruhů 2 a 4 je jasně označeno, co je celkový rozpočet dané aktivity a co bude hrazeno v roce 2022. Všechny tyto </w:t>
      </w:r>
      <w:r w:rsidRPr="0030495F">
        <w:rPr>
          <w:rFonts w:ascii="Arial" w:hAnsi="Arial" w:cs="Arial"/>
          <w:sz w:val="20"/>
          <w:szCs w:val="20"/>
        </w:rPr>
        <w:t>navrhované dotační prostředky souvisí s realizací projektu a splňují nastavená pravidla. Pokud je součástí rozpočtu kofinancování, je zde popsán způsob a zdroje. Všechny navrhované služby, poplatky či materiál a další náklady jsou relevantní pro realizaci projektu</w:t>
      </w:r>
      <w:r w:rsidR="00CF08E3" w:rsidRPr="0030495F">
        <w:rPr>
          <w:rFonts w:ascii="Arial" w:hAnsi="Arial" w:cs="Arial"/>
          <w:sz w:val="20"/>
          <w:szCs w:val="20"/>
        </w:rPr>
        <w:t>, tzv. uznatelné</w:t>
      </w:r>
      <w:r w:rsidRPr="0030495F">
        <w:rPr>
          <w:rFonts w:ascii="Arial" w:hAnsi="Arial" w:cs="Arial"/>
          <w:sz w:val="20"/>
          <w:szCs w:val="20"/>
        </w:rPr>
        <w:t xml:space="preserve">. Ceny jednotlivých položek představují ceny v místě i čase obvyklé. Rozpočet projektu </w:t>
      </w:r>
      <w:r w:rsidR="002C0A67" w:rsidRPr="0030495F">
        <w:rPr>
          <w:rFonts w:ascii="Arial" w:hAnsi="Arial" w:cs="Arial"/>
          <w:sz w:val="20"/>
          <w:szCs w:val="20"/>
        </w:rPr>
        <w:t>splňuje účelnost, efektivnost a </w:t>
      </w:r>
      <w:r w:rsidRPr="0030495F">
        <w:rPr>
          <w:rFonts w:ascii="Arial" w:hAnsi="Arial" w:cs="Arial"/>
          <w:sz w:val="20"/>
          <w:szCs w:val="20"/>
        </w:rPr>
        <w:t>ho</w:t>
      </w:r>
      <w:r w:rsidR="00D50C1A" w:rsidRPr="0030495F">
        <w:rPr>
          <w:rFonts w:ascii="Arial" w:hAnsi="Arial" w:cs="Arial"/>
          <w:sz w:val="20"/>
          <w:szCs w:val="20"/>
        </w:rPr>
        <w:t>spodárnost.</w:t>
      </w:r>
    </w:p>
    <w:p w14:paraId="5269639B" w14:textId="77777777" w:rsidR="00027416" w:rsidRPr="00E7768C" w:rsidRDefault="00027416" w:rsidP="00E7768C">
      <w:pPr>
        <w:pStyle w:val="Bezmezer"/>
        <w:ind w:left="708"/>
        <w:rPr>
          <w:rFonts w:ascii="Arial" w:hAnsi="Arial" w:cs="Arial"/>
          <w:sz w:val="20"/>
          <w:szCs w:val="20"/>
        </w:rPr>
      </w:pPr>
    </w:p>
    <w:p w14:paraId="3EEA20C4" w14:textId="298EDBAB" w:rsidR="00F9678B" w:rsidRPr="00E7768C" w:rsidRDefault="00105B36" w:rsidP="00F9678B">
      <w:pPr>
        <w:pStyle w:val="Odstavecseseznamem"/>
        <w:numPr>
          <w:ilvl w:val="0"/>
          <w:numId w:val="25"/>
        </w:numPr>
        <w:spacing w:after="120"/>
        <w:jc w:val="both"/>
        <w:rPr>
          <w:rFonts w:ascii="Arial" w:hAnsi="Arial" w:cs="Arial"/>
          <w:sz w:val="20"/>
          <w:szCs w:val="20"/>
        </w:rPr>
      </w:pPr>
      <w:r w:rsidRPr="00E7768C">
        <w:rPr>
          <w:rFonts w:ascii="Arial" w:hAnsi="Arial" w:cs="Arial"/>
          <w:sz w:val="20"/>
          <w:szCs w:val="20"/>
        </w:rPr>
        <w:t>Připravenost projektu, odborná úroveň projektu</w:t>
      </w:r>
      <w:r w:rsidR="00CE21A5" w:rsidRPr="00E7768C">
        <w:rPr>
          <w:rFonts w:ascii="Arial" w:hAnsi="Arial" w:cs="Arial"/>
          <w:sz w:val="20"/>
          <w:szCs w:val="20"/>
        </w:rPr>
        <w:t xml:space="preserve">. </w:t>
      </w:r>
      <w:r w:rsidR="0041484E" w:rsidRPr="00E7768C">
        <w:rPr>
          <w:rFonts w:ascii="Arial" w:hAnsi="Arial" w:cs="Arial"/>
          <w:sz w:val="20"/>
          <w:szCs w:val="20"/>
        </w:rPr>
        <w:t xml:space="preserve">Odbornost žadatele. </w:t>
      </w:r>
    </w:p>
    <w:p w14:paraId="5DDE0633" w14:textId="77777777" w:rsidR="00F9678B" w:rsidRPr="00E7768C" w:rsidRDefault="00F9678B" w:rsidP="00F9678B">
      <w:pPr>
        <w:pStyle w:val="Odstavecseseznamem"/>
        <w:spacing w:after="120"/>
        <w:jc w:val="both"/>
        <w:rPr>
          <w:rFonts w:ascii="Arial" w:hAnsi="Arial" w:cs="Arial"/>
          <w:sz w:val="20"/>
          <w:szCs w:val="20"/>
        </w:rPr>
      </w:pPr>
    </w:p>
    <w:p w14:paraId="2D6B2E3E" w14:textId="3C864E9E" w:rsidR="00105B36" w:rsidRPr="00E7768C" w:rsidRDefault="00105B36" w:rsidP="00F9678B">
      <w:pPr>
        <w:pStyle w:val="Odstavecseseznamem"/>
        <w:numPr>
          <w:ilvl w:val="0"/>
          <w:numId w:val="25"/>
        </w:numPr>
        <w:spacing w:after="120"/>
        <w:jc w:val="both"/>
        <w:rPr>
          <w:rFonts w:ascii="Arial" w:hAnsi="Arial" w:cs="Arial"/>
          <w:sz w:val="20"/>
          <w:szCs w:val="20"/>
        </w:rPr>
      </w:pPr>
      <w:r w:rsidRPr="00E7768C">
        <w:rPr>
          <w:rFonts w:ascii="Arial" w:hAnsi="Arial" w:cs="Arial"/>
          <w:sz w:val="20"/>
          <w:szCs w:val="20"/>
        </w:rPr>
        <w:t>Přiměřenost a reálnost projektu. Žádost je dostatečně, srozumitelně a přehledně zpracovaná. Spolupráce s dalšími subjekty, zahraničními partnery a hosty. Od</w:t>
      </w:r>
      <w:r w:rsidR="00CF08E3">
        <w:rPr>
          <w:rFonts w:ascii="Arial" w:hAnsi="Arial" w:cs="Arial"/>
          <w:sz w:val="20"/>
          <w:szCs w:val="20"/>
        </w:rPr>
        <w:t>borný přínos a úroveň projektu</w:t>
      </w:r>
      <w:r w:rsidRPr="00E7768C">
        <w:rPr>
          <w:rFonts w:ascii="Arial" w:hAnsi="Arial" w:cs="Arial"/>
          <w:sz w:val="20"/>
          <w:szCs w:val="20"/>
        </w:rPr>
        <w:t xml:space="preserve">. </w:t>
      </w:r>
    </w:p>
    <w:p w14:paraId="03D9D5CC" w14:textId="77777777" w:rsidR="00105B36" w:rsidRPr="00E7768C" w:rsidRDefault="00105B36" w:rsidP="00105B36">
      <w:pPr>
        <w:suppressAutoHyphens/>
        <w:spacing w:after="0" w:line="240" w:lineRule="auto"/>
        <w:ind w:left="708"/>
        <w:jc w:val="both"/>
        <w:rPr>
          <w:rFonts w:ascii="Arial" w:hAnsi="Arial" w:cs="Arial"/>
          <w:sz w:val="20"/>
          <w:szCs w:val="20"/>
        </w:rPr>
      </w:pPr>
    </w:p>
    <w:p w14:paraId="56EB9B58" w14:textId="77777777" w:rsidR="00105B36" w:rsidRPr="00E7768C" w:rsidRDefault="00105B36" w:rsidP="00105B36">
      <w:pPr>
        <w:pStyle w:val="Odstavecseseznamem"/>
        <w:numPr>
          <w:ilvl w:val="0"/>
          <w:numId w:val="25"/>
        </w:numPr>
        <w:spacing w:after="120"/>
        <w:jc w:val="both"/>
        <w:rPr>
          <w:rFonts w:ascii="Arial" w:hAnsi="Arial" w:cs="Arial"/>
          <w:sz w:val="20"/>
          <w:szCs w:val="20"/>
        </w:rPr>
      </w:pPr>
      <w:r w:rsidRPr="00E7768C">
        <w:rPr>
          <w:rFonts w:ascii="Arial" w:hAnsi="Arial" w:cs="Arial"/>
          <w:sz w:val="20"/>
          <w:szCs w:val="20"/>
        </w:rPr>
        <w:t>Náplň projektu, forma realizace</w:t>
      </w:r>
    </w:p>
    <w:p w14:paraId="27B36D91" w14:textId="2C5D5BC6" w:rsidR="00105B36" w:rsidRPr="005F5D0E" w:rsidRDefault="00105B36" w:rsidP="005F5D0E">
      <w:pPr>
        <w:pStyle w:val="Odstavecseseznamem"/>
        <w:jc w:val="both"/>
        <w:rPr>
          <w:rFonts w:ascii="Arial" w:hAnsi="Arial" w:cs="Arial"/>
          <w:sz w:val="20"/>
          <w:szCs w:val="20"/>
        </w:rPr>
      </w:pPr>
      <w:r w:rsidRPr="00E7768C">
        <w:rPr>
          <w:rFonts w:ascii="Arial" w:hAnsi="Arial" w:cs="Arial"/>
          <w:sz w:val="20"/>
          <w:szCs w:val="20"/>
        </w:rPr>
        <w:t>Plánované aktivity. Struktura subjektů KKS, kteří se zúčastní projektu (cílové obory,  multidisciplinarita, transparentnost výběru účastníků, reálný harmonogram projektu, program dané akce, výběr přednášejících, způsob propagace, místo realizace projektu – územní dimenze, udržitelnost projektu</w:t>
      </w:r>
      <w:r w:rsidR="00CF08E3" w:rsidRPr="00CF08E3">
        <w:rPr>
          <w:rFonts w:ascii="Arial" w:hAnsi="Arial" w:cs="Arial"/>
          <w:sz w:val="20"/>
          <w:szCs w:val="20"/>
        </w:rPr>
        <w:t xml:space="preserve"> </w:t>
      </w:r>
      <w:r w:rsidR="005F5D0E">
        <w:rPr>
          <w:rFonts w:ascii="Arial" w:hAnsi="Arial" w:cs="Arial"/>
          <w:sz w:val="20"/>
          <w:szCs w:val="20"/>
        </w:rPr>
        <w:t>–</w:t>
      </w:r>
      <w:r w:rsidR="00CF08E3" w:rsidRPr="005F5D0E">
        <w:rPr>
          <w:rFonts w:ascii="Arial" w:hAnsi="Arial" w:cs="Arial"/>
          <w:sz w:val="20"/>
          <w:szCs w:val="20"/>
        </w:rPr>
        <w:t xml:space="preserve"> </w:t>
      </w:r>
      <w:r w:rsidR="005F5D0E">
        <w:rPr>
          <w:rFonts w:ascii="Arial" w:hAnsi="Arial" w:cs="Arial"/>
          <w:sz w:val="20"/>
          <w:szCs w:val="20"/>
        </w:rPr>
        <w:t xml:space="preserve">mj. </w:t>
      </w:r>
      <w:r w:rsidR="00CF08E3" w:rsidRPr="005F5D0E">
        <w:rPr>
          <w:rFonts w:ascii="Arial" w:hAnsi="Arial" w:cs="Arial"/>
          <w:sz w:val="20"/>
          <w:szCs w:val="20"/>
        </w:rPr>
        <w:t>výstupů a navazujících aktivit</w:t>
      </w:r>
      <w:r w:rsidRPr="005F5D0E">
        <w:rPr>
          <w:rFonts w:ascii="Arial" w:hAnsi="Arial" w:cs="Arial"/>
          <w:sz w:val="20"/>
          <w:szCs w:val="20"/>
        </w:rPr>
        <w:t xml:space="preserve">). Projekt splňuje podmínky </w:t>
      </w:r>
      <w:r w:rsidRPr="005F5D0E">
        <w:rPr>
          <w:rFonts w:ascii="Arial" w:eastAsiaTheme="minorEastAsia" w:hAnsi="Arial" w:cs="Arial"/>
          <w:sz w:val="20"/>
          <w:szCs w:val="20"/>
        </w:rPr>
        <w:t xml:space="preserve">rozvoje lidského kapitálu v KKS a obnovu poškozených sítí. Jedná se o podporu v oblasti dovedností, která se zaměří zejména na trénink, coaching, předávání zkušeností a peer-to-peer learning ve čtyřech hlavních oblastech: inovativní postupy v KKS včetně podpory </w:t>
      </w:r>
      <w:r w:rsidRPr="005F5D0E">
        <w:rPr>
          <w:rFonts w:ascii="Arial" w:eastAsiaTheme="minorEastAsia" w:hAnsi="Arial" w:cs="Arial"/>
          <w:sz w:val="20"/>
          <w:szCs w:val="20"/>
        </w:rPr>
        <w:lastRenderedPageBreak/>
        <w:t>mobility, digitální dovednosti, finanční gramotnost a manažerské dovednosti, propojení kultury a kreativity se vzděláváním.</w:t>
      </w:r>
    </w:p>
    <w:p w14:paraId="1AC5EE45" w14:textId="77777777" w:rsidR="0021166A" w:rsidRPr="00E7768C" w:rsidRDefault="0021166A" w:rsidP="00105B36">
      <w:pPr>
        <w:pStyle w:val="Odstavecseseznamem"/>
        <w:jc w:val="both"/>
        <w:rPr>
          <w:rFonts w:ascii="Arial" w:hAnsi="Arial" w:cs="Arial"/>
          <w:sz w:val="20"/>
          <w:szCs w:val="20"/>
        </w:rPr>
      </w:pPr>
    </w:p>
    <w:p w14:paraId="369D2523" w14:textId="1FA2148E" w:rsidR="00E269E3" w:rsidRPr="00885F31" w:rsidRDefault="00A51AB9" w:rsidP="00270137">
      <w:pPr>
        <w:pStyle w:val="Nadpis1"/>
      </w:pPr>
      <w:r w:rsidRPr="00885F31">
        <w:t xml:space="preserve">Vyúčtování a </w:t>
      </w:r>
      <w:r w:rsidR="00E568E0" w:rsidRPr="00885F31">
        <w:t xml:space="preserve">finanční </w:t>
      </w:r>
      <w:r w:rsidRPr="00885F31">
        <w:t>kontrola přidělené dotace</w:t>
      </w:r>
    </w:p>
    <w:p w14:paraId="770FF842" w14:textId="4685A813" w:rsidR="00A51AB9" w:rsidRPr="00885F31" w:rsidRDefault="00A51AB9" w:rsidP="000E37C9">
      <w:pPr>
        <w:numPr>
          <w:ilvl w:val="0"/>
          <w:numId w:val="39"/>
        </w:numPr>
        <w:spacing w:after="240"/>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77777777" w:rsidR="006C5F37" w:rsidRPr="00885F31" w:rsidRDefault="00A51AB9" w:rsidP="000E37C9">
      <w:pPr>
        <w:numPr>
          <w:ilvl w:val="0"/>
          <w:numId w:val="39"/>
        </w:numPr>
        <w:spacing w:after="240"/>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 xml:space="preserve">oto předloží příjemce dotace MK v souladu s vyhláškou č. 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0E37C9">
      <w:pPr>
        <w:numPr>
          <w:ilvl w:val="0"/>
          <w:numId w:val="39"/>
        </w:numPr>
        <w:spacing w:after="60"/>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dodavatelů a subdodavatelů a údajů o jejich skutečných majitelích</w:t>
      </w:r>
      <w:r w:rsidR="00F05CEA">
        <w:rPr>
          <w:rFonts w:ascii="Arial" w:hAnsi="Arial" w:cs="Arial"/>
          <w:sz w:val="20"/>
          <w:szCs w:val="20"/>
        </w:rPr>
        <w:t xml:space="preserve"> vč. data narození</w:t>
      </w:r>
      <w:r w:rsidRPr="00885F31">
        <w:rPr>
          <w:rFonts w:ascii="Arial" w:hAnsi="Arial" w:cs="Arial"/>
          <w:sz w:val="20"/>
          <w:szCs w:val="20"/>
        </w:rPr>
        <w:t xml:space="preserve">. </w:t>
      </w:r>
      <w:r w:rsidR="003519B8" w:rsidRPr="00885F31">
        <w:rPr>
          <w:rFonts w:ascii="Arial" w:hAnsi="Arial" w:cs="Arial"/>
          <w:sz w:val="20"/>
          <w:szCs w:val="20"/>
        </w:rPr>
        <w:t>Ke každé položce bude</w:t>
      </w:r>
      <w:r w:rsidRPr="00885F31">
        <w:rPr>
          <w:rFonts w:ascii="Arial" w:hAnsi="Arial" w:cs="Arial"/>
          <w:sz w:val="20"/>
          <w:szCs w:val="20"/>
        </w:rPr>
        <w:t xml:space="preserve"> přiložen </w:t>
      </w:r>
      <w:r w:rsidR="003519B8" w:rsidRPr="00885F31">
        <w:rPr>
          <w:rFonts w:ascii="Arial" w:hAnsi="Arial" w:cs="Arial"/>
          <w:sz w:val="20"/>
          <w:szCs w:val="20"/>
        </w:rPr>
        <w:t>účetní doklad</w:t>
      </w:r>
      <w:r w:rsidRPr="00885F31">
        <w:rPr>
          <w:rFonts w:ascii="Arial" w:hAnsi="Arial" w:cs="Arial"/>
          <w:sz w:val="20"/>
          <w:szCs w:val="20"/>
        </w:rPr>
        <w:t xml:space="preserve"> dosvědčující </w:t>
      </w:r>
      <w:r w:rsidR="005B3016" w:rsidRPr="00885F31">
        <w:rPr>
          <w:rFonts w:ascii="Arial" w:hAnsi="Arial" w:cs="Arial"/>
          <w:sz w:val="20"/>
          <w:szCs w:val="20"/>
        </w:rPr>
        <w:t>použití dotace</w:t>
      </w:r>
      <w:r w:rsidR="003519B8" w:rsidRPr="00885F31">
        <w:rPr>
          <w:rFonts w:ascii="Arial" w:hAnsi="Arial" w:cs="Arial"/>
          <w:sz w:val="20"/>
          <w:szCs w:val="20"/>
        </w:rPr>
        <w:t xml:space="preserve"> </w:t>
      </w:r>
      <w:r w:rsidR="008310F4" w:rsidRPr="00885F31">
        <w:rPr>
          <w:rFonts w:ascii="Arial" w:hAnsi="Arial" w:cs="Arial"/>
          <w:sz w:val="20"/>
          <w:szCs w:val="20"/>
        </w:rPr>
        <w:t>a</w:t>
      </w:r>
      <w:r w:rsidR="003519B8" w:rsidRPr="00885F31">
        <w:rPr>
          <w:rFonts w:ascii="Arial" w:hAnsi="Arial" w:cs="Arial"/>
          <w:sz w:val="20"/>
          <w:szCs w:val="20"/>
        </w:rPr>
        <w:t xml:space="preserve"> </w:t>
      </w:r>
      <w:r w:rsidR="008310F4" w:rsidRPr="00885F31">
        <w:rPr>
          <w:rFonts w:ascii="Arial" w:hAnsi="Arial" w:cs="Arial"/>
          <w:sz w:val="20"/>
          <w:szCs w:val="20"/>
        </w:rPr>
        <w:t>výpis</w:t>
      </w:r>
      <w:r w:rsidR="006C5F37" w:rsidRPr="00885F31">
        <w:rPr>
          <w:rFonts w:ascii="Arial" w:hAnsi="Arial" w:cs="Arial"/>
          <w:sz w:val="20"/>
          <w:szCs w:val="20"/>
        </w:rPr>
        <w:t xml:space="preserve"> z účtu či výdaj</w:t>
      </w:r>
      <w:r w:rsidR="008310F4" w:rsidRPr="00885F31">
        <w:rPr>
          <w:rFonts w:ascii="Arial" w:hAnsi="Arial" w:cs="Arial"/>
          <w:sz w:val="20"/>
          <w:szCs w:val="20"/>
        </w:rPr>
        <w:t>ový</w:t>
      </w:r>
      <w:r w:rsidR="006C5F37" w:rsidRPr="00885F31">
        <w:rPr>
          <w:rFonts w:ascii="Arial" w:hAnsi="Arial" w:cs="Arial"/>
          <w:sz w:val="20"/>
          <w:szCs w:val="20"/>
        </w:rPr>
        <w:t xml:space="preserve"> doklad</w:t>
      </w:r>
      <w:r w:rsidR="008310F4" w:rsidRPr="00885F31">
        <w:rPr>
          <w:rFonts w:ascii="Arial" w:hAnsi="Arial" w:cs="Arial"/>
          <w:sz w:val="20"/>
        </w:rPr>
        <w:t xml:space="preserve"> prokazující plnou úhradu závazků plynoucích z daných účetních dokladů</w:t>
      </w:r>
      <w:r w:rsidR="005B3016" w:rsidRPr="00885F31">
        <w:rPr>
          <w:rFonts w:ascii="Arial" w:hAnsi="Arial" w:cs="Arial"/>
          <w:sz w:val="20"/>
          <w:szCs w:val="20"/>
        </w:rPr>
        <w:t>. Vyúčtování mus</w:t>
      </w:r>
      <w:r w:rsidRPr="00885F31">
        <w:rPr>
          <w:rFonts w:ascii="Arial" w:hAnsi="Arial" w:cs="Arial"/>
          <w:sz w:val="20"/>
          <w:szCs w:val="20"/>
        </w:rPr>
        <w:t>í příjemci zpracovat podle pokynů MK.</w:t>
      </w:r>
      <w:r w:rsidR="008310F4" w:rsidRPr="00885F31">
        <w:rPr>
          <w:rFonts w:ascii="Arial" w:hAnsi="Arial" w:cs="Arial"/>
          <w:sz w:val="20"/>
          <w:szCs w:val="20"/>
        </w:rPr>
        <w:t xml:space="preserve"> Veškeré účetní doklady musí obsahovat registrační číslo žádosti získané při podání žádosti v DP MK, </w:t>
      </w:r>
      <w:r w:rsidR="004C3E64" w:rsidRPr="00885F31">
        <w:rPr>
          <w:rFonts w:ascii="Arial" w:hAnsi="Arial" w:cs="Arial"/>
          <w:sz w:val="20"/>
        </w:rPr>
        <w:t>aby bylo možné jednoznačně identifikovat, ke kterému projek</w:t>
      </w:r>
      <w:r w:rsidR="00CB0754">
        <w:rPr>
          <w:rFonts w:ascii="Arial" w:hAnsi="Arial" w:cs="Arial"/>
          <w:sz w:val="20"/>
        </w:rPr>
        <w:t>tu se účetní doklady vztahují. Dokládané ú</w:t>
      </w:r>
      <w:r w:rsidR="004C3E64" w:rsidRPr="00885F31">
        <w:rPr>
          <w:rFonts w:ascii="Arial" w:hAnsi="Arial" w:cs="Arial"/>
          <w:sz w:val="20"/>
        </w:rPr>
        <w:t>četní doklady se musí vztahovat vždy pouze ke způ</w:t>
      </w:r>
      <w:r w:rsidR="008310F4" w:rsidRPr="00885F31">
        <w:rPr>
          <w:rFonts w:ascii="Arial" w:hAnsi="Arial" w:cs="Arial"/>
          <w:sz w:val="20"/>
        </w:rPr>
        <w:t>sobilým výdajům daného projektu</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7E150B59" w:rsidR="00A51AB9" w:rsidRPr="000E37C9" w:rsidRDefault="00A51AB9" w:rsidP="000E37C9">
      <w:pPr>
        <w:pStyle w:val="Odstavecseseznamem"/>
        <w:numPr>
          <w:ilvl w:val="0"/>
          <w:numId w:val="39"/>
        </w:numPr>
        <w:spacing w:after="240"/>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31. 1. 2023.</w:t>
      </w:r>
      <w:r w:rsidR="00DA68E2" w:rsidRPr="000E37C9">
        <w:rPr>
          <w:rFonts w:ascii="Arial" w:hAnsi="Arial" w:cs="Arial"/>
          <w:b/>
          <w:sz w:val="20"/>
          <w:szCs w:val="20"/>
        </w:rPr>
        <w:t xml:space="preserve"> </w:t>
      </w:r>
    </w:p>
    <w:p w14:paraId="7E37CC50" w14:textId="06030B8D" w:rsidR="00A51AB9" w:rsidRPr="00885F31" w:rsidRDefault="005F69E7" w:rsidP="000E37C9">
      <w:pPr>
        <w:numPr>
          <w:ilvl w:val="0"/>
          <w:numId w:val="39"/>
        </w:numPr>
        <w:spacing w:after="240"/>
        <w:jc w:val="both"/>
        <w:rPr>
          <w:rFonts w:ascii="Arial" w:hAnsi="Arial" w:cs="Arial"/>
          <w:sz w:val="20"/>
          <w:szCs w:val="20"/>
        </w:rPr>
      </w:pPr>
      <w:r w:rsidRPr="00885F31">
        <w:rPr>
          <w:rFonts w:ascii="Arial" w:hAnsi="Arial" w:cs="Arial"/>
          <w:sz w:val="20"/>
          <w:szCs w:val="20"/>
        </w:rPr>
        <w:t>Vyúčtování je součástí závěrečné zprávy o projektu.</w:t>
      </w:r>
    </w:p>
    <w:p w14:paraId="3DA61AEA" w14:textId="33A4F12D" w:rsidR="00A51AB9" w:rsidRPr="00885F31" w:rsidRDefault="00A51AB9" w:rsidP="000E37C9">
      <w:pPr>
        <w:numPr>
          <w:ilvl w:val="0"/>
          <w:numId w:val="39"/>
        </w:numPr>
        <w:spacing w:after="240"/>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2863549B" w14:textId="77777777" w:rsidR="00A51AB9" w:rsidRPr="00885F31" w:rsidRDefault="00A51AB9" w:rsidP="000E37C9">
      <w:pPr>
        <w:numPr>
          <w:ilvl w:val="0"/>
          <w:numId w:val="39"/>
        </w:numPr>
        <w:spacing w:after="240"/>
        <w:jc w:val="both"/>
        <w:rPr>
          <w:rFonts w:ascii="Arial" w:hAnsi="Arial" w:cs="Arial"/>
          <w:sz w:val="20"/>
          <w:szCs w:val="20"/>
        </w:rPr>
      </w:pPr>
      <w:r w:rsidRPr="00885F31">
        <w:rPr>
          <w:rFonts w:ascii="Arial" w:hAnsi="Arial" w:cs="Arial"/>
          <w:sz w:val="20"/>
          <w:szCs w:val="20"/>
        </w:rPr>
        <w:t>Bude-li realizací podpořeného projektu dosaženo faktického zisku, je tento zisk až do výše poskytnuté dotace příjmem státního rozpočtu, a musí být navrácen zpět.</w:t>
      </w:r>
    </w:p>
    <w:p w14:paraId="05B190BC" w14:textId="0B19C3BC" w:rsidR="00A51AB9" w:rsidRPr="00885F31" w:rsidRDefault="00A51AB9" w:rsidP="000E37C9">
      <w:pPr>
        <w:numPr>
          <w:ilvl w:val="0"/>
          <w:numId w:val="39"/>
        </w:numPr>
        <w:spacing w:after="240"/>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44a rozpočtových pravidel uložit místně příslušný finanční úřad odvod za porušení rozpočtové kázně a penále. </w:t>
      </w:r>
    </w:p>
    <w:p w14:paraId="080A2849" w14:textId="6E36302D" w:rsidR="00A51AB9" w:rsidRPr="000E37C9" w:rsidRDefault="003937C0" w:rsidP="000E37C9">
      <w:pPr>
        <w:pStyle w:val="Odstavecseseznamem"/>
        <w:numPr>
          <w:ilvl w:val="0"/>
          <w:numId w:val="39"/>
        </w:numPr>
        <w:spacing w:after="240"/>
        <w:jc w:val="both"/>
        <w:rPr>
          <w:rFonts w:ascii="Arial" w:hAnsi="Arial" w:cs="Arial"/>
          <w:sz w:val="20"/>
          <w:szCs w:val="20"/>
        </w:rPr>
      </w:pPr>
      <w:r w:rsidRPr="000E37C9">
        <w:rPr>
          <w:rFonts w:ascii="Arial" w:hAnsi="Arial" w:cs="Arial"/>
          <w:sz w:val="20"/>
          <w:szCs w:val="20"/>
        </w:rPr>
        <w:t>P</w:t>
      </w:r>
      <w:r w:rsidR="00A51AB9" w:rsidRPr="000E37C9">
        <w:rPr>
          <w:rFonts w:ascii="Arial" w:hAnsi="Arial" w:cs="Arial"/>
          <w:sz w:val="20"/>
          <w:szCs w:val="20"/>
        </w:rPr>
        <w:t>oru</w:t>
      </w:r>
      <w:r w:rsidRPr="000E37C9">
        <w:rPr>
          <w:rFonts w:ascii="Arial" w:hAnsi="Arial" w:cs="Arial"/>
          <w:sz w:val="20"/>
          <w:szCs w:val="20"/>
        </w:rPr>
        <w:t xml:space="preserve">šení povinností příjemce dotace bude hodnotit </w:t>
      </w:r>
      <w:r w:rsidR="005F69E7" w:rsidRPr="000E37C9">
        <w:rPr>
          <w:rFonts w:ascii="Arial" w:hAnsi="Arial" w:cs="Arial"/>
          <w:sz w:val="20"/>
          <w:szCs w:val="20"/>
        </w:rPr>
        <w:t xml:space="preserve">OMV </w:t>
      </w:r>
      <w:r w:rsidRPr="000E37C9">
        <w:rPr>
          <w:rFonts w:ascii="Arial" w:hAnsi="Arial" w:cs="Arial"/>
          <w:sz w:val="20"/>
          <w:szCs w:val="20"/>
        </w:rPr>
        <w:t xml:space="preserve">a je možné uložit </w:t>
      </w:r>
      <w:r w:rsidR="00A51AB9" w:rsidRPr="000E37C9">
        <w:rPr>
          <w:rFonts w:ascii="Arial" w:hAnsi="Arial" w:cs="Arial"/>
          <w:sz w:val="20"/>
          <w:szCs w:val="20"/>
        </w:rPr>
        <w:t>odvod ve smyslu § 14 odst. 5 rozpočtových pravidel</w:t>
      </w:r>
      <w:r w:rsidRPr="000E37C9">
        <w:rPr>
          <w:rFonts w:ascii="Arial" w:hAnsi="Arial" w:cs="Arial"/>
          <w:sz w:val="20"/>
          <w:szCs w:val="20"/>
        </w:rPr>
        <w:t>. Za porušení rozpočtové kázně považujeme</w:t>
      </w:r>
      <w:r w:rsidR="00A51AB9" w:rsidRPr="000E37C9">
        <w:rPr>
          <w:rFonts w:ascii="Arial" w:hAnsi="Arial" w:cs="Arial"/>
          <w:sz w:val="20"/>
          <w:szCs w:val="20"/>
        </w:rPr>
        <w:t>:</w:t>
      </w:r>
    </w:p>
    <w:p w14:paraId="08B81D8A" w14:textId="5EC2A6EA" w:rsidR="00A51AB9" w:rsidRPr="00885F31" w:rsidRDefault="00A51AB9" w:rsidP="000E37C9">
      <w:pPr>
        <w:numPr>
          <w:ilvl w:val="4"/>
          <w:numId w:val="39"/>
        </w:numPr>
        <w:spacing w:after="0"/>
        <w:jc w:val="both"/>
        <w:rPr>
          <w:rFonts w:ascii="Arial" w:hAnsi="Arial" w:cs="Arial"/>
          <w:sz w:val="20"/>
          <w:szCs w:val="20"/>
        </w:rPr>
      </w:pPr>
      <w:r w:rsidRPr="00885F31">
        <w:rPr>
          <w:rFonts w:ascii="Arial" w:hAnsi="Arial" w:cs="Arial"/>
          <w:sz w:val="20"/>
          <w:szCs w:val="20"/>
        </w:rPr>
        <w:t>porušení povinnosti příje</w:t>
      </w:r>
      <w:r w:rsidR="00A17B64">
        <w:rPr>
          <w:rFonts w:ascii="Arial" w:hAnsi="Arial" w:cs="Arial"/>
          <w:sz w:val="20"/>
          <w:szCs w:val="20"/>
        </w:rPr>
        <w:t xml:space="preserve">mce uvádět na všech materiálech, webech, pozvánkách ap. </w:t>
      </w:r>
      <w:r w:rsidRPr="00885F31">
        <w:rPr>
          <w:rFonts w:ascii="Arial" w:hAnsi="Arial" w:cs="Arial"/>
          <w:sz w:val="20"/>
          <w:szCs w:val="20"/>
        </w:rPr>
        <w:t>vytvářených v rámci projektu nebo souvisejících s jeho realizací</w:t>
      </w:r>
      <w:r w:rsidR="00A17B64">
        <w:rPr>
          <w:rFonts w:ascii="Arial" w:hAnsi="Arial" w:cs="Arial"/>
          <w:sz w:val="20"/>
          <w:szCs w:val="20"/>
        </w:rPr>
        <w:t xml:space="preserve"> loga dle podmínek v</w:t>
      </w:r>
      <w:r w:rsidR="006275B1">
        <w:rPr>
          <w:rFonts w:ascii="Arial" w:hAnsi="Arial" w:cs="Arial"/>
          <w:sz w:val="20"/>
          <w:szCs w:val="20"/>
        </w:rPr>
        <w:t> </w:t>
      </w:r>
      <w:r w:rsidR="00A17B64">
        <w:rPr>
          <w:rFonts w:ascii="Arial" w:hAnsi="Arial" w:cs="Arial"/>
          <w:sz w:val="20"/>
          <w:szCs w:val="20"/>
        </w:rPr>
        <w:t>Rozhodnutí</w:t>
      </w:r>
      <w:r w:rsidR="006275B1">
        <w:rPr>
          <w:rFonts w:ascii="Arial" w:hAnsi="Arial" w:cs="Arial"/>
          <w:sz w:val="20"/>
          <w:szCs w:val="20"/>
        </w:rPr>
        <w:t xml:space="preserve"> a informace</w:t>
      </w:r>
      <w:r w:rsidRPr="00885F31">
        <w:rPr>
          <w:rFonts w:ascii="Arial" w:hAnsi="Arial" w:cs="Arial"/>
          <w:sz w:val="20"/>
          <w:szCs w:val="20"/>
        </w:rPr>
        <w:t>, že se projekt uskutečňuje za finanční podpory Ministerstva kultury/</w:t>
      </w:r>
      <w:r w:rsidR="005F5D0E">
        <w:rPr>
          <w:rFonts w:ascii="Arial" w:hAnsi="Arial" w:cs="Arial"/>
          <w:sz w:val="20"/>
          <w:szCs w:val="20"/>
        </w:rPr>
        <w:t xml:space="preserve"> financováno </w:t>
      </w:r>
      <w:r w:rsidRPr="00885F31">
        <w:rPr>
          <w:rFonts w:ascii="Arial" w:hAnsi="Arial" w:cs="Arial"/>
          <w:sz w:val="20"/>
          <w:szCs w:val="20"/>
        </w:rPr>
        <w:t>EU</w:t>
      </w:r>
      <w:r w:rsidR="00223346" w:rsidRPr="00885F31">
        <w:rPr>
          <w:rFonts w:ascii="Arial" w:hAnsi="Arial" w:cs="Arial"/>
          <w:sz w:val="20"/>
          <w:szCs w:val="20"/>
        </w:rPr>
        <w:t xml:space="preserve"> </w:t>
      </w:r>
      <w:r w:rsidR="005F5D0E">
        <w:rPr>
          <w:rFonts w:ascii="Arial" w:hAnsi="Arial" w:cs="Arial"/>
          <w:sz w:val="20"/>
          <w:szCs w:val="20"/>
        </w:rPr>
        <w:t>(</w:t>
      </w:r>
      <w:r w:rsidR="00223346" w:rsidRPr="00885F31">
        <w:rPr>
          <w:rFonts w:ascii="Arial" w:hAnsi="Arial" w:cs="Arial"/>
          <w:sz w:val="20"/>
          <w:szCs w:val="20"/>
        </w:rPr>
        <w:t xml:space="preserve">dle </w:t>
      </w:r>
      <w:r w:rsidR="000C1C63" w:rsidRPr="00885F31">
        <w:rPr>
          <w:rFonts w:ascii="Arial" w:hAnsi="Arial" w:cs="Arial"/>
          <w:sz w:val="20"/>
          <w:szCs w:val="20"/>
        </w:rPr>
        <w:t>grafického manuálu na webu MK</w:t>
      </w:r>
      <w:r w:rsidR="005F5D0E">
        <w:rPr>
          <w:rFonts w:ascii="Arial" w:hAnsi="Arial" w:cs="Arial"/>
          <w:sz w:val="20"/>
          <w:szCs w:val="20"/>
        </w:rPr>
        <w:t>, který je součástí příručky pro žadatele);</w:t>
      </w:r>
    </w:p>
    <w:p w14:paraId="6DB0BDBA" w14:textId="6411DAAF" w:rsidR="005A29CA" w:rsidRDefault="009928E5" w:rsidP="000E37C9">
      <w:pPr>
        <w:numPr>
          <w:ilvl w:val="4"/>
          <w:numId w:val="39"/>
        </w:numPr>
        <w:spacing w:after="0"/>
        <w:jc w:val="both"/>
        <w:rPr>
          <w:rFonts w:ascii="Arial" w:hAnsi="Arial" w:cs="Arial"/>
          <w:sz w:val="20"/>
          <w:szCs w:val="20"/>
        </w:rPr>
      </w:pPr>
      <w:r w:rsidRPr="00885F31">
        <w:rPr>
          <w:rFonts w:ascii="Arial" w:hAnsi="Arial" w:cs="Arial"/>
          <w:sz w:val="20"/>
          <w:szCs w:val="20"/>
        </w:rPr>
        <w:lastRenderedPageBreak/>
        <w:t>nedodržení pravidel a pokynů MK pro</w:t>
      </w:r>
      <w:r w:rsidR="005A29CA" w:rsidRPr="00885F31">
        <w:rPr>
          <w:rFonts w:ascii="Arial" w:hAnsi="Arial" w:cs="Arial"/>
          <w:sz w:val="20"/>
          <w:szCs w:val="20"/>
        </w:rPr>
        <w:t xml:space="preserve"> vykazování milníků</w:t>
      </w:r>
      <w:r w:rsidRPr="00885F31">
        <w:rPr>
          <w:rFonts w:ascii="Arial" w:hAnsi="Arial" w:cs="Arial"/>
          <w:sz w:val="20"/>
          <w:szCs w:val="20"/>
        </w:rPr>
        <w:t>, dokládání průběžných či závěrečných zpráv a vyúčtování,</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0E37C9">
      <w:pPr>
        <w:numPr>
          <w:ilvl w:val="4"/>
          <w:numId w:val="39"/>
        </w:numPr>
        <w:spacing w:after="0"/>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0E37C9">
      <w:pPr>
        <w:numPr>
          <w:ilvl w:val="4"/>
          <w:numId w:val="39"/>
        </w:numPr>
        <w:spacing w:after="0"/>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691AF013" w:rsidR="0051385D" w:rsidRPr="00885F31" w:rsidRDefault="00A51AB9" w:rsidP="000E37C9">
      <w:pPr>
        <w:numPr>
          <w:ilvl w:val="4"/>
          <w:numId w:val="39"/>
        </w:numPr>
        <w:spacing w:after="0"/>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72BDA85C" w14:textId="3E5F382F" w:rsidR="000948D8" w:rsidRDefault="0051385D" w:rsidP="000E37C9">
      <w:pPr>
        <w:numPr>
          <w:ilvl w:val="4"/>
          <w:numId w:val="39"/>
        </w:numPr>
        <w:spacing w:after="0"/>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Red Flags</w:t>
      </w:r>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0E37C9">
      <w:pPr>
        <w:numPr>
          <w:ilvl w:val="4"/>
          <w:numId w:val="39"/>
        </w:numPr>
        <w:spacing w:after="0"/>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F1319A">
      <w:pPr>
        <w:spacing w:after="0"/>
        <w:ind w:left="1985"/>
        <w:jc w:val="both"/>
        <w:rPr>
          <w:rFonts w:ascii="Arial" w:hAnsi="Arial" w:cs="Arial"/>
          <w:sz w:val="20"/>
          <w:szCs w:val="20"/>
        </w:rPr>
      </w:pPr>
    </w:p>
    <w:p w14:paraId="396A24A9" w14:textId="036E04F1" w:rsidR="001A75C8" w:rsidRPr="00885F31" w:rsidRDefault="00A51AB9" w:rsidP="000E37C9">
      <w:pPr>
        <w:numPr>
          <w:ilvl w:val="0"/>
          <w:numId w:val="39"/>
        </w:numPr>
        <w:spacing w:after="240"/>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r w:rsidR="002153E7" w:rsidRPr="00885F31">
        <w:rPr>
          <w:rFonts w:ascii="Arial" w:hAnsi="Arial" w:cs="Arial"/>
          <w:sz w:val="20"/>
          <w:szCs w:val="20"/>
        </w:rPr>
        <w:t xml:space="preserve">Delivery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 xml:space="preserve">dodržování podmínek stanovených Rozhodnutím </w:t>
      </w:r>
      <w:r w:rsidR="005A21AE" w:rsidRPr="00885F31">
        <w:rPr>
          <w:rFonts w:ascii="Arial" w:hAnsi="Arial" w:cs="Arial"/>
          <w:sz w:val="20"/>
          <w:szCs w:val="20"/>
        </w:rPr>
        <w:t xml:space="preserve">o </w:t>
      </w:r>
      <w:r w:rsidR="008C5B54">
        <w:rPr>
          <w:rFonts w:ascii="Arial" w:hAnsi="Arial" w:cs="Arial"/>
          <w:sz w:val="20"/>
          <w:szCs w:val="20"/>
        </w:rPr>
        <w:t xml:space="preserve">poskytnutí </w:t>
      </w:r>
      <w:r w:rsidR="005A21AE" w:rsidRPr="00885F31">
        <w:rPr>
          <w:rFonts w:ascii="Arial" w:hAnsi="Arial" w:cs="Arial"/>
          <w:sz w:val="20"/>
          <w:szCs w:val="20"/>
        </w:rPr>
        <w:t>dotac</w:t>
      </w:r>
      <w:r w:rsidR="008C5B54">
        <w:rPr>
          <w:rFonts w:ascii="Arial" w:hAnsi="Arial" w:cs="Arial"/>
          <w:sz w:val="20"/>
          <w:szCs w:val="20"/>
        </w:rPr>
        <w:t>e</w:t>
      </w:r>
      <w:r w:rsidR="005A21AE" w:rsidRPr="00885F31">
        <w:rPr>
          <w:rFonts w:ascii="Arial" w:hAnsi="Arial" w:cs="Arial"/>
          <w:sz w:val="20"/>
          <w:szCs w:val="20"/>
        </w:rPr>
        <w:t xml:space="preserve"> </w:t>
      </w:r>
      <w:r w:rsidR="00F85DE1">
        <w:rPr>
          <w:rFonts w:ascii="Arial" w:hAnsi="Arial" w:cs="Arial"/>
          <w:sz w:val="20"/>
          <w:szCs w:val="20"/>
        </w:rPr>
        <w:t xml:space="preserve">a 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0E37C9">
      <w:pPr>
        <w:numPr>
          <w:ilvl w:val="0"/>
          <w:numId w:val="39"/>
        </w:numPr>
        <w:spacing w:after="240"/>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0E37C9">
      <w:pPr>
        <w:numPr>
          <w:ilvl w:val="0"/>
          <w:numId w:val="39"/>
        </w:numPr>
        <w:spacing w:after="240"/>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264E1C2B" w14:textId="77777777" w:rsidR="00A51AB9" w:rsidRPr="00885F31" w:rsidRDefault="00A51AB9" w:rsidP="000E37C9">
      <w:pPr>
        <w:numPr>
          <w:ilvl w:val="0"/>
          <w:numId w:val="39"/>
        </w:numPr>
        <w:spacing w:after="240"/>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91688B1" w:rsidR="00B22250" w:rsidRPr="00885F31" w:rsidRDefault="00B56912" w:rsidP="000D4011">
      <w:pPr>
        <w:pStyle w:val="Nadpis1"/>
      </w:pPr>
      <w:r>
        <w:t>P</w:t>
      </w:r>
      <w:r w:rsidR="00772B7F">
        <w:t>oskytnutí podpory</w:t>
      </w:r>
      <w:r w:rsidR="00892C83" w:rsidRPr="00885F31">
        <w:t xml:space="preserve">, průběžná </w:t>
      </w:r>
      <w:r w:rsidR="00772B7F">
        <w:t xml:space="preserve">a závěrečná </w:t>
      </w:r>
      <w:r w:rsidR="00892C83" w:rsidRPr="00885F31">
        <w:t>zpráva</w:t>
      </w:r>
      <w:r w:rsidR="00B22250" w:rsidRPr="00885F31">
        <w:t xml:space="preserve"> a závěrečné vyhodnocení akce</w:t>
      </w:r>
    </w:p>
    <w:p w14:paraId="43009DDE" w14:textId="70BD1B8F" w:rsidR="00721C2A" w:rsidRPr="00885F31" w:rsidRDefault="00721C2A" w:rsidP="007449E4">
      <w:pPr>
        <w:pStyle w:val="Odstavecseseznamem"/>
        <w:numPr>
          <w:ilvl w:val="0"/>
          <w:numId w:val="9"/>
        </w:numPr>
        <w:spacing w:after="60"/>
        <w:ind w:left="714" w:hanging="357"/>
        <w:contextualSpacing w:val="0"/>
        <w:jc w:val="both"/>
        <w:rPr>
          <w:rFonts w:ascii="Arial" w:hAnsi="Arial" w:cs="Arial"/>
          <w:sz w:val="20"/>
        </w:rPr>
      </w:pPr>
      <w:r w:rsidRPr="00885F31">
        <w:rPr>
          <w:rFonts w:ascii="Arial" w:hAnsi="Arial" w:cs="Arial"/>
          <w:sz w:val="20"/>
        </w:rPr>
        <w:t>Podpora</w:t>
      </w:r>
      <w:r w:rsidR="00D95A14">
        <w:rPr>
          <w:rFonts w:ascii="Arial" w:hAnsi="Arial" w:cs="Arial"/>
          <w:sz w:val="20"/>
        </w:rPr>
        <w:t xml:space="preserve"> je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podpory uvedený v žádosti.</w:t>
      </w:r>
    </w:p>
    <w:p w14:paraId="09B52132" w14:textId="6F56F5A4" w:rsidR="00721C2A" w:rsidRPr="00885F31" w:rsidRDefault="00721C2A" w:rsidP="007449E4">
      <w:pPr>
        <w:pStyle w:val="Odstavecseseznamem"/>
        <w:numPr>
          <w:ilvl w:val="0"/>
          <w:numId w:val="9"/>
        </w:numPr>
        <w:spacing w:after="60"/>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6CFF559F" w:rsidR="00721C2A" w:rsidRPr="00885F31" w:rsidRDefault="00721C2A" w:rsidP="007449E4">
      <w:pPr>
        <w:pStyle w:val="Odstavecseseznamem"/>
        <w:numPr>
          <w:ilvl w:val="0"/>
          <w:numId w:val="9"/>
        </w:numPr>
        <w:spacing w:after="60"/>
        <w:ind w:left="714" w:hanging="357"/>
        <w:contextualSpacing w:val="0"/>
        <w:jc w:val="both"/>
        <w:rPr>
          <w:rFonts w:ascii="Arial" w:hAnsi="Arial" w:cs="Arial"/>
          <w:sz w:val="20"/>
        </w:rPr>
      </w:pPr>
      <w:r w:rsidRPr="00885F31">
        <w:rPr>
          <w:rFonts w:ascii="Arial" w:hAnsi="Arial" w:cs="Arial"/>
          <w:sz w:val="20"/>
        </w:rPr>
        <w:t>Finanční prostředky MK proplácí na základě podan</w:t>
      </w:r>
      <w:r w:rsidR="00B57826" w:rsidRPr="00885F31">
        <w:rPr>
          <w:rFonts w:ascii="Arial" w:hAnsi="Arial" w:cs="Arial"/>
          <w:sz w:val="20"/>
        </w:rPr>
        <w:t>é žádosti a přiloženého rozpočtu.</w:t>
      </w:r>
    </w:p>
    <w:p w14:paraId="608D5802" w14:textId="5C9A522E" w:rsidR="00241875" w:rsidRDefault="00241875" w:rsidP="007449E4">
      <w:pPr>
        <w:pStyle w:val="Odstavecseseznamem"/>
        <w:numPr>
          <w:ilvl w:val="0"/>
          <w:numId w:val="9"/>
        </w:numPr>
        <w:spacing w:after="60"/>
        <w:ind w:left="714" w:hanging="357"/>
        <w:contextualSpacing w:val="0"/>
        <w:jc w:val="both"/>
        <w:rPr>
          <w:rFonts w:ascii="Arial" w:hAnsi="Arial" w:cs="Arial"/>
          <w:sz w:val="20"/>
        </w:rPr>
      </w:pPr>
      <w:r w:rsidRPr="00885F31">
        <w:rPr>
          <w:rFonts w:ascii="Arial" w:hAnsi="Arial" w:cs="Arial"/>
          <w:sz w:val="20"/>
        </w:rPr>
        <w:t xml:space="preserve">Příjemce podpory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7449E4">
      <w:pPr>
        <w:pStyle w:val="Odstavecseseznamem"/>
        <w:numPr>
          <w:ilvl w:val="0"/>
          <w:numId w:val="9"/>
        </w:numPr>
        <w:spacing w:after="60"/>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77777777" w:rsidR="001A1B0C" w:rsidRPr="001A1B0C" w:rsidRDefault="00202E87" w:rsidP="001A1B0C">
      <w:pPr>
        <w:pStyle w:val="Odstavecseseznamem"/>
        <w:numPr>
          <w:ilvl w:val="0"/>
          <w:numId w:val="9"/>
        </w:numPr>
        <w:spacing w:after="60"/>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OMV skrze DP MK o této skutečnosti. Tato situace bude řešena ve spolupráci s kontaktní osobou za OMV.</w:t>
      </w:r>
    </w:p>
    <w:p w14:paraId="28892836" w14:textId="34F042D4" w:rsidR="001A1B0C" w:rsidRPr="001A1B0C" w:rsidRDefault="005F69E7" w:rsidP="001A1B0C">
      <w:pPr>
        <w:pStyle w:val="Odstavecseseznamem"/>
        <w:numPr>
          <w:ilvl w:val="0"/>
          <w:numId w:val="9"/>
        </w:numPr>
        <w:spacing w:after="60"/>
        <w:ind w:left="714" w:hanging="357"/>
        <w:contextualSpacing w:val="0"/>
        <w:jc w:val="both"/>
        <w:rPr>
          <w:rFonts w:ascii="Arial" w:hAnsi="Arial" w:cs="Arial"/>
          <w:sz w:val="20"/>
          <w:szCs w:val="20"/>
        </w:rPr>
      </w:pPr>
      <w:r w:rsidRPr="001A1B0C">
        <w:rPr>
          <w:rFonts w:ascii="Arial" w:hAnsi="Arial" w:cs="Arial"/>
          <w:sz w:val="20"/>
          <w:szCs w:val="20"/>
        </w:rPr>
        <w:t xml:space="preserve">Příjemce dotace je povinen předložit OMV skrze DP MK </w:t>
      </w:r>
      <w:r w:rsidR="006A3333" w:rsidRPr="001A1B0C">
        <w:rPr>
          <w:rFonts w:ascii="Arial" w:hAnsi="Arial" w:cs="Arial"/>
          <w:b/>
          <w:sz w:val="20"/>
          <w:szCs w:val="20"/>
        </w:rPr>
        <w:t>průběžnou</w:t>
      </w:r>
      <w:r w:rsidR="006A3333" w:rsidRPr="001A1B0C">
        <w:rPr>
          <w:rFonts w:ascii="Arial" w:hAnsi="Arial" w:cs="Arial"/>
          <w:sz w:val="20"/>
          <w:szCs w:val="20"/>
        </w:rPr>
        <w:t xml:space="preserve"> a </w:t>
      </w:r>
      <w:r w:rsidRPr="001A1B0C">
        <w:rPr>
          <w:rFonts w:ascii="Arial" w:hAnsi="Arial" w:cs="Arial"/>
          <w:b/>
          <w:sz w:val="20"/>
          <w:szCs w:val="20"/>
        </w:rPr>
        <w:t>závěrečnou zprávu o realizaci, výsledcích, účastnících a přínosu projektu</w:t>
      </w:r>
      <w:r w:rsidR="005F0FC2" w:rsidRPr="001A1B0C">
        <w:rPr>
          <w:rFonts w:ascii="Arial" w:hAnsi="Arial" w:cs="Arial"/>
          <w:sz w:val="20"/>
          <w:szCs w:val="20"/>
        </w:rPr>
        <w:t xml:space="preserve"> </w:t>
      </w:r>
      <w:r w:rsidRPr="001A1B0C">
        <w:rPr>
          <w:rFonts w:ascii="Arial" w:hAnsi="Arial" w:cs="Arial"/>
          <w:sz w:val="20"/>
          <w:szCs w:val="20"/>
        </w:rPr>
        <w:t xml:space="preserve">včetně </w:t>
      </w:r>
      <w:r w:rsidR="005F0FC2" w:rsidRPr="001A1B0C">
        <w:rPr>
          <w:rFonts w:ascii="Arial" w:hAnsi="Arial" w:cs="Arial"/>
          <w:sz w:val="20"/>
          <w:szCs w:val="20"/>
        </w:rPr>
        <w:t xml:space="preserve">dokladů k publicitě a transparentnosti dle připraveného formuláře v DP MK </w:t>
      </w:r>
      <w:r w:rsidRPr="001A1B0C">
        <w:rPr>
          <w:rFonts w:ascii="Arial" w:hAnsi="Arial" w:cs="Arial"/>
          <w:sz w:val="20"/>
          <w:szCs w:val="20"/>
        </w:rPr>
        <w:t xml:space="preserve">a </w:t>
      </w:r>
      <w:r w:rsidRPr="001A1B0C">
        <w:rPr>
          <w:rFonts w:ascii="Arial" w:hAnsi="Arial" w:cs="Arial"/>
          <w:b/>
          <w:sz w:val="20"/>
          <w:szCs w:val="20"/>
        </w:rPr>
        <w:t xml:space="preserve">soupis podpořených </w:t>
      </w:r>
      <w:r w:rsidR="004C3EB3" w:rsidRPr="001A1B0C">
        <w:rPr>
          <w:rFonts w:ascii="Arial" w:hAnsi="Arial" w:cs="Arial"/>
          <w:b/>
          <w:sz w:val="20"/>
          <w:szCs w:val="20"/>
        </w:rPr>
        <w:t>profesionálů</w:t>
      </w:r>
      <w:r w:rsidRPr="001A1B0C">
        <w:rPr>
          <w:rFonts w:ascii="Arial" w:hAnsi="Arial" w:cs="Arial"/>
          <w:b/>
          <w:sz w:val="20"/>
          <w:szCs w:val="20"/>
        </w:rPr>
        <w:t xml:space="preserve"> z</w:t>
      </w:r>
      <w:r w:rsidR="005F0FC2" w:rsidRPr="001A1B0C">
        <w:rPr>
          <w:rFonts w:ascii="Arial" w:hAnsi="Arial" w:cs="Arial"/>
          <w:b/>
          <w:sz w:val="20"/>
          <w:szCs w:val="20"/>
        </w:rPr>
        <w:t> </w:t>
      </w:r>
      <w:r w:rsidRPr="001A1B0C">
        <w:rPr>
          <w:rFonts w:ascii="Arial" w:hAnsi="Arial" w:cs="Arial"/>
          <w:b/>
          <w:sz w:val="20"/>
          <w:szCs w:val="20"/>
        </w:rPr>
        <w:t>KKS</w:t>
      </w:r>
      <w:r w:rsidR="005F0FC2" w:rsidRPr="001A1B0C">
        <w:rPr>
          <w:rFonts w:ascii="Arial" w:hAnsi="Arial" w:cs="Arial"/>
          <w:b/>
          <w:sz w:val="20"/>
          <w:szCs w:val="20"/>
        </w:rPr>
        <w:t xml:space="preserve"> ve formě .xls</w:t>
      </w:r>
      <w:r w:rsidR="0006094A" w:rsidRPr="001A1B0C">
        <w:rPr>
          <w:rFonts w:ascii="Arial" w:hAnsi="Arial" w:cs="Arial"/>
          <w:b/>
          <w:sz w:val="20"/>
          <w:szCs w:val="20"/>
        </w:rPr>
        <w:t xml:space="preserve"> dle </w:t>
      </w:r>
      <w:r w:rsidR="004C3EB3" w:rsidRPr="001A1B0C">
        <w:rPr>
          <w:rFonts w:ascii="Arial" w:hAnsi="Arial" w:cs="Arial"/>
          <w:b/>
          <w:sz w:val="20"/>
          <w:szCs w:val="20"/>
        </w:rPr>
        <w:t xml:space="preserve">Rozhodnutí a </w:t>
      </w:r>
      <w:r w:rsidR="0006094A" w:rsidRPr="001A1B0C">
        <w:rPr>
          <w:rFonts w:ascii="Arial" w:hAnsi="Arial" w:cs="Arial"/>
          <w:b/>
          <w:sz w:val="20"/>
          <w:szCs w:val="20"/>
        </w:rPr>
        <w:t>pokynů OMV</w:t>
      </w:r>
      <w:r w:rsidR="004C3EB3" w:rsidRPr="001A1B0C">
        <w:rPr>
          <w:rFonts w:ascii="Arial" w:hAnsi="Arial" w:cs="Arial"/>
          <w:b/>
          <w:sz w:val="20"/>
          <w:szCs w:val="20"/>
        </w:rPr>
        <w:t>. Soupis</w:t>
      </w:r>
      <w:r w:rsidRPr="001A1B0C">
        <w:rPr>
          <w:rFonts w:ascii="Arial" w:hAnsi="Arial" w:cs="Arial"/>
          <w:b/>
          <w:sz w:val="20"/>
          <w:szCs w:val="20"/>
        </w:rPr>
        <w:t xml:space="preserve"> </w:t>
      </w:r>
      <w:r w:rsidR="004C3EB3" w:rsidRPr="001A1B0C">
        <w:rPr>
          <w:rFonts w:ascii="Arial" w:hAnsi="Arial" w:cs="Arial"/>
          <w:b/>
          <w:sz w:val="20"/>
          <w:szCs w:val="20"/>
        </w:rPr>
        <w:t>bude</w:t>
      </w:r>
      <w:r w:rsidRPr="001A1B0C">
        <w:rPr>
          <w:rFonts w:ascii="Arial" w:hAnsi="Arial" w:cs="Arial"/>
          <w:b/>
          <w:sz w:val="20"/>
          <w:szCs w:val="20"/>
        </w:rPr>
        <w:t xml:space="preserve"> zveřejněn na webu MK</w:t>
      </w:r>
      <w:r w:rsidR="0006094A" w:rsidRPr="001A1B0C">
        <w:rPr>
          <w:rFonts w:ascii="Arial" w:hAnsi="Arial" w:cs="Arial"/>
          <w:b/>
          <w:sz w:val="20"/>
          <w:szCs w:val="20"/>
        </w:rPr>
        <w:t xml:space="preserve"> a</w:t>
      </w:r>
      <w:r w:rsidR="0051385D" w:rsidRPr="001A1B0C">
        <w:rPr>
          <w:rFonts w:ascii="Arial" w:hAnsi="Arial" w:cs="Arial"/>
          <w:b/>
          <w:sz w:val="20"/>
          <w:szCs w:val="20"/>
        </w:rPr>
        <w:t xml:space="preserve"> bud</w:t>
      </w:r>
      <w:r w:rsidR="004C3EB3" w:rsidRPr="001A1B0C">
        <w:rPr>
          <w:rFonts w:ascii="Arial" w:hAnsi="Arial" w:cs="Arial"/>
          <w:b/>
          <w:sz w:val="20"/>
          <w:szCs w:val="20"/>
        </w:rPr>
        <w:t>e</w:t>
      </w:r>
      <w:r w:rsidR="0051385D" w:rsidRPr="001A1B0C">
        <w:rPr>
          <w:rFonts w:ascii="Arial" w:hAnsi="Arial" w:cs="Arial"/>
          <w:b/>
          <w:sz w:val="20"/>
          <w:szCs w:val="20"/>
        </w:rPr>
        <w:t xml:space="preserve"> vycházet z prezenční listiny či seznamu honorářů, rezidencí </w:t>
      </w:r>
      <w:r w:rsidR="004C3EB3" w:rsidRPr="001A1B0C">
        <w:rPr>
          <w:rFonts w:ascii="Arial" w:hAnsi="Arial" w:cs="Arial"/>
          <w:b/>
          <w:sz w:val="20"/>
          <w:szCs w:val="20"/>
        </w:rPr>
        <w:t xml:space="preserve">atd. </w:t>
      </w:r>
      <w:r w:rsidR="0051385D" w:rsidRPr="001A1B0C">
        <w:rPr>
          <w:rFonts w:ascii="Arial" w:hAnsi="Arial" w:cs="Arial"/>
          <w:b/>
          <w:sz w:val="20"/>
          <w:szCs w:val="20"/>
        </w:rPr>
        <w:t>podle typu projektu</w:t>
      </w:r>
      <w:r w:rsidR="004C3EB3" w:rsidRPr="001A1B0C">
        <w:rPr>
          <w:rFonts w:ascii="Arial" w:hAnsi="Arial" w:cs="Arial"/>
          <w:b/>
          <w:sz w:val="20"/>
          <w:szCs w:val="20"/>
        </w:rPr>
        <w:t>, resp. dle tematického okruhu</w:t>
      </w:r>
      <w:r w:rsidRPr="001A1B0C">
        <w:rPr>
          <w:rFonts w:ascii="Arial" w:hAnsi="Arial" w:cs="Arial"/>
          <w:sz w:val="20"/>
          <w:szCs w:val="20"/>
        </w:rPr>
        <w:t xml:space="preserve">. Výsledky budou zveřejněny a reportovány Evropské komisi dle pravidel </w:t>
      </w:r>
      <w:r w:rsidR="000E37C9">
        <w:rPr>
          <w:rFonts w:ascii="Arial" w:hAnsi="Arial" w:cs="Arial"/>
          <w:sz w:val="20"/>
          <w:szCs w:val="20"/>
        </w:rPr>
        <w:t>NPO</w:t>
      </w:r>
      <w:r w:rsidR="004C3EB3" w:rsidRPr="001A1B0C">
        <w:rPr>
          <w:rFonts w:ascii="Arial" w:hAnsi="Arial" w:cs="Arial"/>
          <w:sz w:val="20"/>
          <w:szCs w:val="20"/>
        </w:rPr>
        <w:t xml:space="preserve"> vč. seznamu podpořených/účastníků</w:t>
      </w:r>
      <w:r w:rsidRPr="001A1B0C">
        <w:rPr>
          <w:rFonts w:ascii="Arial" w:hAnsi="Arial" w:cs="Arial"/>
          <w:sz w:val="20"/>
          <w:szCs w:val="20"/>
        </w:rPr>
        <w:t xml:space="preserve">. Termíny a způsob podání průběžných zpráv a závěrečné zprávy včetně </w:t>
      </w:r>
      <w:r w:rsidR="00E638EA">
        <w:rPr>
          <w:rFonts w:ascii="Arial" w:hAnsi="Arial" w:cs="Arial"/>
          <w:sz w:val="20"/>
          <w:szCs w:val="20"/>
        </w:rPr>
        <w:t xml:space="preserve">vyúčtování a </w:t>
      </w:r>
      <w:r w:rsidRPr="001A1B0C">
        <w:rPr>
          <w:rFonts w:ascii="Arial" w:hAnsi="Arial" w:cs="Arial"/>
          <w:sz w:val="20"/>
          <w:szCs w:val="20"/>
        </w:rPr>
        <w:t>vykázání účasti profesionálů z KKS, kteří se zúčastnili projektu, budou součá</w:t>
      </w:r>
      <w:r w:rsidR="0058609D">
        <w:rPr>
          <w:rFonts w:ascii="Arial" w:hAnsi="Arial" w:cs="Arial"/>
          <w:sz w:val="20"/>
          <w:szCs w:val="20"/>
        </w:rPr>
        <w:t>stí R</w:t>
      </w:r>
      <w:r w:rsidRPr="001A1B0C">
        <w:rPr>
          <w:rFonts w:ascii="Arial" w:hAnsi="Arial" w:cs="Arial"/>
          <w:sz w:val="20"/>
          <w:szCs w:val="20"/>
        </w:rPr>
        <w:t>ozhodnutí.</w:t>
      </w:r>
    </w:p>
    <w:p w14:paraId="444A587E" w14:textId="30D87722" w:rsidR="00F1319A" w:rsidRDefault="00F1319A" w:rsidP="001A1B0C">
      <w:pPr>
        <w:pStyle w:val="Odstavecseseznamem"/>
        <w:numPr>
          <w:ilvl w:val="0"/>
          <w:numId w:val="9"/>
        </w:numPr>
        <w:spacing w:after="60"/>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 včetně dokládání seznamu účastníků projektu s vyznačením jejich věku</w:t>
      </w:r>
      <w:r w:rsidR="005460DB" w:rsidRPr="001A1B0C">
        <w:rPr>
          <w:rFonts w:ascii="Arial" w:hAnsi="Arial" w:cs="Arial"/>
          <w:sz w:val="20"/>
          <w:szCs w:val="20"/>
        </w:rPr>
        <w:t xml:space="preserve"> a genderu</w:t>
      </w:r>
      <w:r w:rsidRPr="001A1B0C">
        <w:rPr>
          <w:rFonts w:ascii="Arial" w:hAnsi="Arial" w:cs="Arial"/>
          <w:sz w:val="20"/>
          <w:szCs w:val="20"/>
        </w:rPr>
        <w:t xml:space="preserve"> a jejich finanční podpory či seznam dodavatelů a subdodavatelů</w:t>
      </w:r>
      <w:r w:rsidR="00FB5716" w:rsidRPr="001A1B0C">
        <w:rPr>
          <w:rFonts w:ascii="Arial" w:hAnsi="Arial" w:cs="Arial"/>
          <w:sz w:val="20"/>
          <w:szCs w:val="20"/>
        </w:rPr>
        <w:t xml:space="preserve"> a jejich skutečných vlastníků vč. data narození</w:t>
      </w:r>
      <w:r w:rsidRPr="001A1B0C">
        <w:rPr>
          <w:rFonts w:ascii="Arial" w:hAnsi="Arial" w:cs="Arial"/>
          <w:sz w:val="20"/>
          <w:szCs w:val="20"/>
        </w:rPr>
        <w:t>.</w:t>
      </w:r>
    </w:p>
    <w:p w14:paraId="7FACC831" w14:textId="69A47178" w:rsidR="00F1319A" w:rsidRPr="00F525A8" w:rsidRDefault="00250120" w:rsidP="00F1319A">
      <w:pPr>
        <w:pStyle w:val="Nadpis1"/>
      </w:pPr>
      <w:r w:rsidRPr="00F525A8">
        <w:t>Informace a d</w:t>
      </w:r>
      <w:r w:rsidR="00F1319A" w:rsidRPr="00F525A8">
        <w:t>okumenty předkládané žadatelem</w:t>
      </w:r>
    </w:p>
    <w:p w14:paraId="228909BF" w14:textId="33897CEC" w:rsidR="00F1319A" w:rsidRPr="007A381E" w:rsidRDefault="00F1319A" w:rsidP="00F1319A">
      <w:pPr>
        <w:jc w:val="both"/>
        <w:rPr>
          <w:rFonts w:ascii="Arial" w:hAnsi="Arial" w:cs="Arial"/>
          <w:sz w:val="20"/>
          <w:szCs w:val="20"/>
        </w:rPr>
      </w:pPr>
      <w:r w:rsidRPr="007A381E">
        <w:rPr>
          <w:rFonts w:ascii="Arial" w:hAnsi="Arial" w:cs="Arial"/>
          <w:sz w:val="20"/>
          <w:szCs w:val="20"/>
        </w:rPr>
        <w:t>Žadatel, resp. příjemce podpory, je povinen v jednotlivých fázích administrativního procesu předkládat prostřednictvím DP MK ní</w:t>
      </w:r>
      <w:r w:rsidR="00250120" w:rsidRPr="007A381E">
        <w:rPr>
          <w:rFonts w:ascii="Arial" w:hAnsi="Arial" w:cs="Arial"/>
          <w:sz w:val="20"/>
          <w:szCs w:val="20"/>
        </w:rPr>
        <w:t>že uvedené dokumenty a podklady v jednotlivých fázích dotačního řízení:</w:t>
      </w:r>
      <w:r w:rsidRPr="007A381E">
        <w:rPr>
          <w:rFonts w:ascii="Arial" w:hAnsi="Arial" w:cs="Arial"/>
          <w:sz w:val="20"/>
          <w:szCs w:val="20"/>
        </w:rPr>
        <w:t xml:space="preserve"> </w:t>
      </w:r>
    </w:p>
    <w:p w14:paraId="413145F1" w14:textId="5BB8D412" w:rsidR="00A83068" w:rsidRPr="0030495F" w:rsidRDefault="00A83068" w:rsidP="00F1319A">
      <w:pPr>
        <w:jc w:val="both"/>
        <w:rPr>
          <w:rFonts w:ascii="Arial" w:hAnsi="Arial" w:cs="Arial"/>
          <w:sz w:val="20"/>
          <w:szCs w:val="20"/>
        </w:rPr>
      </w:pPr>
      <w:r w:rsidRPr="007A381E">
        <w:rPr>
          <w:rFonts w:ascii="Arial" w:hAnsi="Arial" w:cs="Arial"/>
          <w:b/>
          <w:sz w:val="20"/>
          <w:szCs w:val="20"/>
        </w:rPr>
        <w:t>Podání žádosti</w:t>
      </w:r>
      <w:r w:rsidR="00A6069C">
        <w:rPr>
          <w:rFonts w:ascii="Arial" w:hAnsi="Arial" w:cs="Arial"/>
          <w:b/>
          <w:sz w:val="20"/>
          <w:szCs w:val="20"/>
        </w:rPr>
        <w:t xml:space="preserve"> </w:t>
      </w:r>
      <w:r w:rsidR="00005351">
        <w:rPr>
          <w:rFonts w:ascii="Arial" w:hAnsi="Arial" w:cs="Arial"/>
          <w:b/>
          <w:sz w:val="20"/>
          <w:szCs w:val="20"/>
        </w:rPr>
        <w:t>–</w:t>
      </w:r>
      <w:r w:rsidR="00A6069C">
        <w:rPr>
          <w:rFonts w:ascii="Arial" w:hAnsi="Arial" w:cs="Arial"/>
          <w:b/>
          <w:sz w:val="20"/>
          <w:szCs w:val="20"/>
        </w:rPr>
        <w:t xml:space="preserve"> </w:t>
      </w:r>
      <w:r w:rsidR="00005351">
        <w:rPr>
          <w:rFonts w:ascii="Arial" w:hAnsi="Arial" w:cs="Arial"/>
          <w:b/>
          <w:sz w:val="20"/>
          <w:szCs w:val="20"/>
        </w:rPr>
        <w:t xml:space="preserve">zadávané </w:t>
      </w:r>
      <w:r w:rsidR="00A6069C">
        <w:rPr>
          <w:rFonts w:ascii="Arial" w:hAnsi="Arial" w:cs="Arial"/>
          <w:b/>
          <w:sz w:val="20"/>
          <w:szCs w:val="20"/>
        </w:rPr>
        <w:t>údaje</w:t>
      </w:r>
      <w:r w:rsidRPr="0030495F">
        <w:rPr>
          <w:rFonts w:ascii="Arial" w:hAnsi="Arial" w:cs="Arial"/>
          <w:sz w:val="20"/>
          <w:szCs w:val="20"/>
        </w:rPr>
        <w:t>:</w:t>
      </w:r>
    </w:p>
    <w:p w14:paraId="3C8A33B0" w14:textId="64A1FA7C" w:rsidR="00250120" w:rsidRPr="0030495F" w:rsidRDefault="00250120" w:rsidP="001111D2">
      <w:pPr>
        <w:pStyle w:val="Odstavecseseznamem"/>
        <w:numPr>
          <w:ilvl w:val="0"/>
          <w:numId w:val="6"/>
        </w:numPr>
        <w:spacing w:after="60"/>
        <w:ind w:left="714" w:hanging="357"/>
        <w:contextualSpacing w:val="0"/>
        <w:jc w:val="both"/>
        <w:rPr>
          <w:rFonts w:ascii="Arial" w:hAnsi="Arial" w:cs="Arial"/>
          <w:sz w:val="20"/>
          <w:szCs w:val="20"/>
        </w:rPr>
      </w:pPr>
      <w:r w:rsidRPr="0030495F">
        <w:rPr>
          <w:rFonts w:ascii="Arial" w:hAnsi="Arial" w:cs="Arial"/>
          <w:b/>
          <w:sz w:val="20"/>
          <w:szCs w:val="20"/>
        </w:rPr>
        <w:t>Údaje o žadateli</w:t>
      </w:r>
      <w:r w:rsidRPr="0030495F">
        <w:rPr>
          <w:rFonts w:ascii="Arial" w:hAnsi="Arial" w:cs="Arial"/>
          <w:sz w:val="20"/>
          <w:szCs w:val="20"/>
        </w:rPr>
        <w:t>.</w:t>
      </w:r>
    </w:p>
    <w:p w14:paraId="7E47A74B" w14:textId="33BDD523" w:rsidR="00F1319A" w:rsidRPr="001111D2" w:rsidRDefault="00F1319A" w:rsidP="001111D2">
      <w:pPr>
        <w:pStyle w:val="Odstavecseseznamem"/>
        <w:numPr>
          <w:ilvl w:val="0"/>
          <w:numId w:val="6"/>
        </w:numPr>
        <w:spacing w:after="60"/>
        <w:ind w:left="714" w:hanging="357"/>
        <w:contextualSpacing w:val="0"/>
        <w:jc w:val="both"/>
        <w:rPr>
          <w:rFonts w:ascii="Arial" w:hAnsi="Arial" w:cs="Arial"/>
          <w:sz w:val="20"/>
          <w:szCs w:val="20"/>
        </w:rPr>
      </w:pPr>
      <w:r w:rsidRPr="001111D2">
        <w:rPr>
          <w:rFonts w:ascii="Arial" w:hAnsi="Arial" w:cs="Arial"/>
          <w:b/>
          <w:sz w:val="20"/>
          <w:szCs w:val="20"/>
        </w:rPr>
        <w:t xml:space="preserve">Doklad, </w:t>
      </w:r>
      <w:r w:rsidR="00991DE3" w:rsidRPr="001111D2">
        <w:rPr>
          <w:rFonts w:ascii="Arial" w:hAnsi="Arial" w:cs="Arial"/>
          <w:sz w:val="20"/>
          <w:szCs w:val="20"/>
        </w:rPr>
        <w:t xml:space="preserve">o zvolení statutárním zástupcem organizace (žadatele) či </w:t>
      </w:r>
      <w:r w:rsidRPr="001111D2">
        <w:rPr>
          <w:rFonts w:ascii="Arial" w:hAnsi="Arial" w:cs="Arial"/>
          <w:b/>
          <w:sz w:val="20"/>
          <w:szCs w:val="20"/>
        </w:rPr>
        <w:t>kterým je určena</w:t>
      </w:r>
      <w:r w:rsidRPr="001111D2">
        <w:rPr>
          <w:rFonts w:ascii="Arial" w:hAnsi="Arial" w:cs="Arial"/>
          <w:sz w:val="20"/>
          <w:szCs w:val="20"/>
        </w:rPr>
        <w:t xml:space="preserve"> </w:t>
      </w:r>
      <w:r w:rsidRPr="001111D2">
        <w:rPr>
          <w:rFonts w:ascii="Arial" w:hAnsi="Arial" w:cs="Arial"/>
          <w:b/>
          <w:sz w:val="20"/>
          <w:szCs w:val="20"/>
        </w:rPr>
        <w:t>osoba pověřená jednáním</w:t>
      </w:r>
      <w:r w:rsidRPr="001111D2">
        <w:rPr>
          <w:rFonts w:ascii="Arial" w:hAnsi="Arial" w:cs="Arial"/>
          <w:sz w:val="20"/>
          <w:szCs w:val="20"/>
        </w:rPr>
        <w:t xml:space="preserve"> s MK zpravidla prostřednictvím plné moci. Plná moc bude podepsána elektronickým podpisem či ověřeným podpisem, a to jak zmocnitelem, tak zmocněncem.</w:t>
      </w:r>
    </w:p>
    <w:p w14:paraId="77A69672" w14:textId="77777777" w:rsidR="0087613C" w:rsidRPr="001111D2" w:rsidRDefault="0087613C" w:rsidP="001111D2">
      <w:pPr>
        <w:pStyle w:val="Odstavecseseznamem"/>
        <w:numPr>
          <w:ilvl w:val="0"/>
          <w:numId w:val="6"/>
        </w:numPr>
        <w:spacing w:after="60"/>
        <w:ind w:left="714" w:hanging="357"/>
        <w:contextualSpacing w:val="0"/>
        <w:jc w:val="both"/>
        <w:rPr>
          <w:rFonts w:ascii="Arial" w:hAnsi="Arial" w:cs="Arial"/>
          <w:sz w:val="20"/>
          <w:szCs w:val="20"/>
        </w:rPr>
      </w:pPr>
      <w:r w:rsidRPr="001111D2">
        <w:rPr>
          <w:rFonts w:ascii="Arial" w:hAnsi="Arial" w:cs="Arial"/>
          <w:b/>
          <w:sz w:val="20"/>
          <w:szCs w:val="20"/>
        </w:rPr>
        <w:t>Údaje o projektu.</w:t>
      </w:r>
    </w:p>
    <w:p w14:paraId="1DE9F051" w14:textId="306D69ED" w:rsidR="00F1319A" w:rsidRPr="001111D2" w:rsidRDefault="00F1319A" w:rsidP="001111D2">
      <w:pPr>
        <w:pStyle w:val="Odstavecseseznamem"/>
        <w:numPr>
          <w:ilvl w:val="0"/>
          <w:numId w:val="6"/>
        </w:numPr>
        <w:spacing w:after="60"/>
        <w:ind w:left="714" w:hanging="357"/>
        <w:contextualSpacing w:val="0"/>
        <w:jc w:val="both"/>
        <w:rPr>
          <w:rFonts w:ascii="Arial" w:hAnsi="Arial" w:cs="Arial"/>
          <w:sz w:val="20"/>
          <w:szCs w:val="20"/>
        </w:rPr>
      </w:pPr>
      <w:r w:rsidRPr="001111D2">
        <w:rPr>
          <w:rFonts w:ascii="Arial" w:hAnsi="Arial" w:cs="Arial"/>
          <w:b/>
          <w:sz w:val="20"/>
          <w:szCs w:val="20"/>
        </w:rPr>
        <w:t>Položkový rozpočet projektu</w:t>
      </w:r>
      <w:r w:rsidR="009F6FDC" w:rsidRPr="001111D2">
        <w:rPr>
          <w:rFonts w:ascii="Arial" w:hAnsi="Arial" w:cs="Arial"/>
          <w:b/>
          <w:sz w:val="20"/>
          <w:szCs w:val="20"/>
        </w:rPr>
        <w:t xml:space="preserve"> včetně přílohy Souhrnný rozpočet</w:t>
      </w:r>
      <w:r w:rsidR="00534515">
        <w:rPr>
          <w:rFonts w:ascii="Arial" w:hAnsi="Arial" w:cs="Arial"/>
          <w:b/>
          <w:sz w:val="20"/>
          <w:szCs w:val="20"/>
        </w:rPr>
        <w:t xml:space="preserve"> projektu</w:t>
      </w:r>
      <w:r w:rsidR="00F54DD2">
        <w:rPr>
          <w:rFonts w:ascii="Arial" w:hAnsi="Arial" w:cs="Arial"/>
          <w:b/>
          <w:sz w:val="20"/>
          <w:szCs w:val="20"/>
        </w:rPr>
        <w:t xml:space="preserve"> a další zdroje financování</w:t>
      </w:r>
      <w:r w:rsidRPr="001111D2">
        <w:rPr>
          <w:rFonts w:ascii="Arial" w:hAnsi="Arial" w:cs="Arial"/>
          <w:sz w:val="20"/>
          <w:szCs w:val="20"/>
        </w:rPr>
        <w:t>.</w:t>
      </w:r>
    </w:p>
    <w:p w14:paraId="32B527DF" w14:textId="02DC3D4B" w:rsidR="00F1319A" w:rsidRPr="001111D2" w:rsidRDefault="00250120" w:rsidP="001111D2">
      <w:pPr>
        <w:pStyle w:val="Odstavecseseznamem"/>
        <w:numPr>
          <w:ilvl w:val="0"/>
          <w:numId w:val="6"/>
        </w:numPr>
        <w:spacing w:after="60"/>
        <w:contextualSpacing w:val="0"/>
        <w:jc w:val="both"/>
        <w:rPr>
          <w:rFonts w:ascii="Arial" w:hAnsi="Arial" w:cs="Arial"/>
          <w:sz w:val="20"/>
          <w:szCs w:val="20"/>
        </w:rPr>
      </w:pPr>
      <w:r w:rsidRPr="001111D2">
        <w:rPr>
          <w:rFonts w:ascii="Arial" w:hAnsi="Arial" w:cs="Arial"/>
          <w:b/>
          <w:sz w:val="20"/>
          <w:szCs w:val="20"/>
        </w:rPr>
        <w:t xml:space="preserve">Čestná prohlášení </w:t>
      </w:r>
      <w:r w:rsidR="004D5315" w:rsidRPr="001111D2">
        <w:rPr>
          <w:rFonts w:ascii="Arial" w:hAnsi="Arial" w:cs="Arial"/>
          <w:b/>
          <w:sz w:val="20"/>
          <w:szCs w:val="20"/>
        </w:rPr>
        <w:t xml:space="preserve">žadatele </w:t>
      </w:r>
      <w:r w:rsidRPr="001111D2">
        <w:rPr>
          <w:rFonts w:ascii="Arial" w:hAnsi="Arial" w:cs="Arial"/>
          <w:sz w:val="20"/>
          <w:szCs w:val="20"/>
        </w:rPr>
        <w:t xml:space="preserve">připravená ve formuláři žádosti v DP </w:t>
      </w:r>
      <w:r w:rsidR="004D5315" w:rsidRPr="001111D2">
        <w:rPr>
          <w:rFonts w:ascii="Arial" w:hAnsi="Arial" w:cs="Arial"/>
          <w:sz w:val="20"/>
          <w:szCs w:val="20"/>
        </w:rPr>
        <w:t>MK vč. č</w:t>
      </w:r>
      <w:r w:rsidR="00F1319A" w:rsidRPr="001111D2">
        <w:rPr>
          <w:rFonts w:ascii="Arial" w:hAnsi="Arial" w:cs="Arial"/>
          <w:sz w:val="20"/>
          <w:szCs w:val="20"/>
        </w:rPr>
        <w:t>estné</w:t>
      </w:r>
      <w:r w:rsidR="004D5315" w:rsidRPr="001111D2">
        <w:rPr>
          <w:rFonts w:ascii="Arial" w:hAnsi="Arial" w:cs="Arial"/>
          <w:sz w:val="20"/>
          <w:szCs w:val="20"/>
        </w:rPr>
        <w:t>ho</w:t>
      </w:r>
      <w:r w:rsidR="00F1319A" w:rsidRPr="001111D2">
        <w:rPr>
          <w:rFonts w:ascii="Arial" w:hAnsi="Arial" w:cs="Arial"/>
          <w:sz w:val="20"/>
          <w:szCs w:val="20"/>
        </w:rPr>
        <w:t xml:space="preserve"> prohlášení</w:t>
      </w:r>
      <w:r w:rsidR="00F1319A" w:rsidRPr="001111D2">
        <w:rPr>
          <w:rFonts w:ascii="Arial" w:hAnsi="Arial" w:cs="Arial"/>
          <w:b/>
          <w:sz w:val="20"/>
          <w:szCs w:val="20"/>
        </w:rPr>
        <w:t xml:space="preserve"> </w:t>
      </w:r>
      <w:r w:rsidR="00F1319A" w:rsidRPr="001111D2">
        <w:rPr>
          <w:rFonts w:ascii="Arial" w:hAnsi="Arial" w:cs="Arial"/>
          <w:sz w:val="20"/>
          <w:szCs w:val="20"/>
        </w:rPr>
        <w:t>k zásadě významně nepoškozovat v rámci Nástroje pro oživení a odolnost, která je stanovena v čl. 17 Nařízení Evropského parlamentu a Rady (EU) č. 2020/852 ze dne 18. června 2020 o zřízení rámce pro usnadnění udržitelných investic a o změně nařízení (EU) 2019/2088 (tzv</w:t>
      </w:r>
      <w:r w:rsidR="006B48D3">
        <w:rPr>
          <w:rFonts w:ascii="Arial" w:hAnsi="Arial" w:cs="Arial"/>
          <w:sz w:val="20"/>
          <w:szCs w:val="20"/>
        </w:rPr>
        <w:t>.</w:t>
      </w:r>
      <w:r w:rsidR="00F1319A" w:rsidRPr="001111D2">
        <w:rPr>
          <w:rFonts w:ascii="Arial" w:hAnsi="Arial" w:cs="Arial"/>
          <w:sz w:val="20"/>
          <w:szCs w:val="20"/>
        </w:rPr>
        <w:t xml:space="preserve"> „Nařízení o Taxonomii“).</w:t>
      </w:r>
    </w:p>
    <w:p w14:paraId="2360F230" w14:textId="740DFC61" w:rsidR="00423EC3" w:rsidRPr="0030495F" w:rsidRDefault="00423EC3" w:rsidP="001111D2">
      <w:pPr>
        <w:pStyle w:val="Odstavecseseznamem"/>
        <w:numPr>
          <w:ilvl w:val="0"/>
          <w:numId w:val="6"/>
        </w:numPr>
        <w:spacing w:after="60"/>
        <w:contextualSpacing w:val="0"/>
        <w:jc w:val="both"/>
        <w:rPr>
          <w:rFonts w:ascii="Arial" w:hAnsi="Arial" w:cs="Arial"/>
          <w:sz w:val="20"/>
          <w:szCs w:val="20"/>
        </w:rPr>
      </w:pPr>
      <w:r w:rsidRPr="0030495F">
        <w:rPr>
          <w:rFonts w:ascii="Arial" w:hAnsi="Arial" w:cs="Arial"/>
          <w:b/>
          <w:sz w:val="20"/>
          <w:szCs w:val="20"/>
        </w:rPr>
        <w:t>Čestné prohlášení k</w:t>
      </w:r>
      <w:r w:rsidR="002B100E">
        <w:rPr>
          <w:rFonts w:ascii="Arial" w:hAnsi="Arial" w:cs="Arial"/>
          <w:b/>
          <w:sz w:val="20"/>
          <w:szCs w:val="20"/>
        </w:rPr>
        <w:t> zamezení</w:t>
      </w:r>
      <w:r w:rsidRPr="0030495F">
        <w:rPr>
          <w:rFonts w:ascii="Arial" w:hAnsi="Arial" w:cs="Arial"/>
          <w:b/>
          <w:sz w:val="20"/>
          <w:szCs w:val="20"/>
        </w:rPr>
        <w:t xml:space="preserve"> střetu zájmů</w:t>
      </w:r>
      <w:r w:rsidRPr="0030495F">
        <w:rPr>
          <w:rFonts w:ascii="Arial" w:hAnsi="Arial" w:cs="Arial"/>
          <w:sz w:val="20"/>
          <w:szCs w:val="20"/>
        </w:rPr>
        <w:t>.</w:t>
      </w:r>
    </w:p>
    <w:p w14:paraId="70A9AF67" w14:textId="2A366EB1" w:rsidR="00F1319A" w:rsidRPr="0030495F" w:rsidRDefault="00F1319A" w:rsidP="001111D2">
      <w:pPr>
        <w:pStyle w:val="Odstavecseseznamem"/>
        <w:numPr>
          <w:ilvl w:val="0"/>
          <w:numId w:val="6"/>
        </w:numPr>
        <w:spacing w:after="60"/>
        <w:ind w:left="714" w:hanging="357"/>
        <w:contextualSpacing w:val="0"/>
        <w:jc w:val="both"/>
        <w:rPr>
          <w:rFonts w:ascii="Arial" w:hAnsi="Arial" w:cs="Arial"/>
          <w:sz w:val="20"/>
          <w:szCs w:val="20"/>
        </w:rPr>
      </w:pPr>
      <w:r w:rsidRPr="0030495F">
        <w:rPr>
          <w:rFonts w:ascii="Arial" w:hAnsi="Arial" w:cs="Arial"/>
          <w:b/>
          <w:sz w:val="20"/>
          <w:szCs w:val="20"/>
        </w:rPr>
        <w:t>Doklad o vedení bankovního účtu</w:t>
      </w:r>
      <w:r w:rsidR="007F12AA" w:rsidRPr="0030495F">
        <w:rPr>
          <w:rFonts w:ascii="Arial" w:hAnsi="Arial" w:cs="Arial"/>
          <w:b/>
          <w:sz w:val="20"/>
          <w:szCs w:val="20"/>
        </w:rPr>
        <w:t xml:space="preserve"> žadatele</w:t>
      </w:r>
      <w:r w:rsidRPr="0030495F">
        <w:rPr>
          <w:rFonts w:ascii="Arial" w:hAnsi="Arial" w:cs="Arial"/>
          <w:sz w:val="20"/>
          <w:szCs w:val="20"/>
        </w:rPr>
        <w:t>, na který bude poskytována podpora, případně doklady o vedení těch bankovních účtů, ze kterých bude žadatel provádět úhrady.</w:t>
      </w:r>
    </w:p>
    <w:p w14:paraId="38BAEC98" w14:textId="1977E83D" w:rsidR="00F1319A" w:rsidRPr="0030495F" w:rsidRDefault="00F1319A" w:rsidP="001111D2">
      <w:pPr>
        <w:pStyle w:val="Odstavecseseznamem"/>
        <w:numPr>
          <w:ilvl w:val="0"/>
          <w:numId w:val="6"/>
        </w:numPr>
        <w:spacing w:after="60"/>
        <w:ind w:left="714" w:hanging="357"/>
        <w:contextualSpacing w:val="0"/>
        <w:jc w:val="both"/>
        <w:rPr>
          <w:rFonts w:ascii="Arial" w:hAnsi="Arial" w:cs="Arial"/>
          <w:sz w:val="20"/>
          <w:szCs w:val="20"/>
        </w:rPr>
      </w:pPr>
      <w:r w:rsidRPr="0030495F">
        <w:rPr>
          <w:rFonts w:ascii="Arial" w:hAnsi="Arial" w:cs="Arial"/>
          <w:b/>
          <w:sz w:val="20"/>
          <w:szCs w:val="20"/>
        </w:rPr>
        <w:t>Podklady k</w:t>
      </w:r>
      <w:r w:rsidR="00250120" w:rsidRPr="0030495F">
        <w:rPr>
          <w:rFonts w:ascii="Arial" w:hAnsi="Arial" w:cs="Arial"/>
          <w:b/>
          <w:sz w:val="20"/>
          <w:szCs w:val="20"/>
        </w:rPr>
        <w:t xml:space="preserve"> veřejným zakázkám, </w:t>
      </w:r>
      <w:r w:rsidRPr="0030495F">
        <w:rPr>
          <w:rFonts w:ascii="Arial" w:hAnsi="Arial" w:cs="Arial"/>
          <w:b/>
          <w:sz w:val="20"/>
          <w:szCs w:val="20"/>
        </w:rPr>
        <w:t>výběrovému řízení, včetně smluv na hlavní předmět podpory projektu a dalších uzavřených smluv, na které bude požadována podpora</w:t>
      </w:r>
      <w:r w:rsidR="00B74B8E" w:rsidRPr="0030495F">
        <w:rPr>
          <w:rFonts w:ascii="Arial" w:hAnsi="Arial" w:cs="Arial"/>
          <w:b/>
          <w:sz w:val="20"/>
          <w:szCs w:val="20"/>
        </w:rPr>
        <w:t>, pokud již existují</w:t>
      </w:r>
      <w:r w:rsidRPr="0030495F">
        <w:rPr>
          <w:rFonts w:ascii="Arial" w:hAnsi="Arial" w:cs="Arial"/>
          <w:sz w:val="20"/>
          <w:szCs w:val="20"/>
        </w:rPr>
        <w:t>.</w:t>
      </w:r>
    </w:p>
    <w:p w14:paraId="079B0C40" w14:textId="35A87D00" w:rsidR="003C116F" w:rsidRPr="001111D2" w:rsidRDefault="003C116F" w:rsidP="001111D2">
      <w:pPr>
        <w:pStyle w:val="Odstavecseseznamem"/>
        <w:numPr>
          <w:ilvl w:val="0"/>
          <w:numId w:val="6"/>
        </w:numPr>
        <w:spacing w:after="60"/>
        <w:ind w:left="714" w:hanging="357"/>
        <w:contextualSpacing w:val="0"/>
        <w:jc w:val="both"/>
        <w:rPr>
          <w:rFonts w:ascii="Arial" w:hAnsi="Arial" w:cs="Arial"/>
          <w:sz w:val="20"/>
          <w:szCs w:val="20"/>
        </w:rPr>
      </w:pPr>
      <w:r w:rsidRPr="0030495F">
        <w:rPr>
          <w:rFonts w:ascii="Arial" w:hAnsi="Arial" w:cs="Arial"/>
          <w:sz w:val="20"/>
          <w:szCs w:val="20"/>
        </w:rPr>
        <w:t xml:space="preserve">Další nezbytné </w:t>
      </w:r>
      <w:r w:rsidRPr="001111D2">
        <w:rPr>
          <w:rFonts w:ascii="Arial" w:hAnsi="Arial" w:cs="Arial"/>
          <w:sz w:val="20"/>
          <w:szCs w:val="20"/>
        </w:rPr>
        <w:t>podklady, zejména k veřejné podpoře</w:t>
      </w:r>
      <w:r w:rsidR="003749B8" w:rsidRPr="001111D2">
        <w:rPr>
          <w:rFonts w:ascii="Arial" w:hAnsi="Arial" w:cs="Arial"/>
          <w:sz w:val="20"/>
          <w:szCs w:val="20"/>
        </w:rPr>
        <w:t>,</w:t>
      </w:r>
      <w:r w:rsidRPr="001111D2">
        <w:rPr>
          <w:rFonts w:ascii="Arial" w:hAnsi="Arial" w:cs="Arial"/>
          <w:sz w:val="20"/>
          <w:szCs w:val="20"/>
        </w:rPr>
        <w:t xml:space="preserve"> mohou být dodatečně vyžádány </w:t>
      </w:r>
      <w:r w:rsidR="003749B8" w:rsidRPr="001111D2">
        <w:rPr>
          <w:rFonts w:ascii="Arial" w:hAnsi="Arial" w:cs="Arial"/>
          <w:sz w:val="20"/>
          <w:szCs w:val="20"/>
        </w:rPr>
        <w:t>skrze DP MK daným administrátorem/hodnotitelem</w:t>
      </w:r>
      <w:r w:rsidRPr="001111D2">
        <w:rPr>
          <w:rFonts w:ascii="Arial" w:hAnsi="Arial" w:cs="Arial"/>
          <w:sz w:val="20"/>
          <w:szCs w:val="20"/>
        </w:rPr>
        <w:t xml:space="preserve"> (podklady pro vyhodnocení podniku v obtížích, insolvenci </w:t>
      </w:r>
      <w:r w:rsidR="003749B8" w:rsidRPr="001111D2">
        <w:rPr>
          <w:rFonts w:ascii="Arial" w:hAnsi="Arial" w:cs="Arial"/>
          <w:sz w:val="20"/>
          <w:szCs w:val="20"/>
        </w:rPr>
        <w:t>atd</w:t>
      </w:r>
      <w:r w:rsidRPr="001111D2">
        <w:rPr>
          <w:rFonts w:ascii="Arial" w:hAnsi="Arial" w:cs="Arial"/>
          <w:sz w:val="20"/>
          <w:szCs w:val="20"/>
        </w:rPr>
        <w:t>. dle podmínek uvedených v čestném prohlášení)</w:t>
      </w:r>
      <w:r w:rsidR="006E2C52" w:rsidRPr="001111D2">
        <w:rPr>
          <w:rFonts w:ascii="Arial" w:hAnsi="Arial" w:cs="Arial"/>
          <w:sz w:val="20"/>
          <w:szCs w:val="20"/>
        </w:rPr>
        <w:t>:</w:t>
      </w:r>
    </w:p>
    <w:p w14:paraId="1BD03E45" w14:textId="77777777" w:rsidR="006E2C52" w:rsidRPr="001111D2" w:rsidRDefault="006E2C52" w:rsidP="001111D2">
      <w:pPr>
        <w:pStyle w:val="Bezmezer"/>
        <w:spacing w:line="276" w:lineRule="auto"/>
        <w:jc w:val="both"/>
        <w:rPr>
          <w:rFonts w:ascii="Arial" w:hAnsi="Arial" w:cs="Arial"/>
          <w:sz w:val="20"/>
          <w:szCs w:val="20"/>
        </w:rPr>
      </w:pPr>
    </w:p>
    <w:p w14:paraId="4509C20D" w14:textId="26F567F9" w:rsidR="006E2C52" w:rsidRPr="001111D2" w:rsidRDefault="003C1CB9" w:rsidP="001111D2">
      <w:pPr>
        <w:pStyle w:val="Bezmezer"/>
        <w:spacing w:line="276" w:lineRule="auto"/>
        <w:ind w:left="708"/>
        <w:jc w:val="both"/>
        <w:rPr>
          <w:rFonts w:ascii="Arial" w:hAnsi="Arial" w:cs="Arial"/>
          <w:sz w:val="20"/>
          <w:szCs w:val="20"/>
        </w:rPr>
      </w:pPr>
      <w:r w:rsidRPr="001111D2">
        <w:rPr>
          <w:rFonts w:ascii="Arial" w:hAnsi="Arial" w:cs="Arial"/>
          <w:sz w:val="20"/>
          <w:szCs w:val="20"/>
        </w:rPr>
        <w:lastRenderedPageBreak/>
        <w:t>Seznam podmínek</w:t>
      </w:r>
      <w:r w:rsidR="006E2C52" w:rsidRPr="001111D2">
        <w:rPr>
          <w:rFonts w:ascii="Arial" w:hAnsi="Arial" w:cs="Arial"/>
          <w:sz w:val="20"/>
          <w:szCs w:val="20"/>
        </w:rPr>
        <w:t>, které musí žadatel v DP MK stvrdit</w:t>
      </w:r>
      <w:r w:rsidRPr="001111D2">
        <w:rPr>
          <w:rFonts w:ascii="Arial" w:hAnsi="Arial" w:cs="Arial"/>
          <w:sz w:val="20"/>
          <w:szCs w:val="20"/>
        </w:rPr>
        <w:t xml:space="preserve"> v rámci čestného prohlášení</w:t>
      </w:r>
      <w:r w:rsidR="006E2C52" w:rsidRPr="001111D2">
        <w:rPr>
          <w:rFonts w:ascii="Arial" w:hAnsi="Arial" w:cs="Arial"/>
          <w:sz w:val="20"/>
          <w:szCs w:val="20"/>
        </w:rPr>
        <w:t>:</w:t>
      </w:r>
    </w:p>
    <w:p w14:paraId="22665733" w14:textId="77777777" w:rsidR="006E2C52" w:rsidRPr="001111D2" w:rsidRDefault="006E2C52" w:rsidP="001111D2">
      <w:pPr>
        <w:pStyle w:val="Bezmezer"/>
        <w:spacing w:line="276" w:lineRule="auto"/>
        <w:jc w:val="both"/>
        <w:rPr>
          <w:rFonts w:ascii="Arial" w:hAnsi="Arial" w:cs="Arial"/>
          <w:sz w:val="20"/>
          <w:szCs w:val="20"/>
        </w:rPr>
      </w:pPr>
    </w:p>
    <w:p w14:paraId="70BA17A9" w14:textId="4E8DCC7E" w:rsidR="006E2C52" w:rsidRPr="001111D2" w:rsidRDefault="006E2C52" w:rsidP="001111D2">
      <w:pPr>
        <w:pStyle w:val="Bezmezer"/>
        <w:numPr>
          <w:ilvl w:val="0"/>
          <w:numId w:val="33"/>
        </w:numPr>
        <w:spacing w:line="276"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2E2AA96E" w14:textId="30EAE600" w:rsidR="006E2C52" w:rsidRPr="001111D2" w:rsidRDefault="006E2C52" w:rsidP="001111D2">
      <w:pPr>
        <w:pStyle w:val="Bezmezer"/>
        <w:numPr>
          <w:ilvl w:val="0"/>
          <w:numId w:val="33"/>
        </w:numPr>
        <w:spacing w:line="276"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45F38E99" w14:textId="7E5A8268" w:rsidR="006E2C52" w:rsidRPr="001111D2" w:rsidRDefault="006E2C52" w:rsidP="001111D2">
      <w:pPr>
        <w:pStyle w:val="Bezmezer"/>
        <w:numPr>
          <w:ilvl w:val="0"/>
          <w:numId w:val="33"/>
        </w:numPr>
        <w:spacing w:line="276" w:lineRule="auto"/>
        <w:jc w:val="both"/>
        <w:rPr>
          <w:rFonts w:ascii="Arial" w:hAnsi="Arial" w:cs="Arial"/>
          <w:sz w:val="20"/>
          <w:szCs w:val="20"/>
        </w:rPr>
      </w:pPr>
      <w:r w:rsidRPr="001111D2">
        <w:rPr>
          <w:rFonts w:ascii="Arial" w:hAnsi="Arial" w:cs="Arial"/>
          <w:sz w:val="20"/>
          <w:szCs w:val="20"/>
        </w:rPr>
        <w:t>žadatel podal dle podmínek výzvy maximálně 6 žádostí v rámci této výzvy z NPO: Mobilita I,</w:t>
      </w:r>
    </w:p>
    <w:p w14:paraId="7485EC1A" w14:textId="5E5F0C0F" w:rsidR="006E2C52" w:rsidRPr="001111D2" w:rsidRDefault="006E2C52" w:rsidP="001111D2">
      <w:pPr>
        <w:pStyle w:val="Bezmezer"/>
        <w:numPr>
          <w:ilvl w:val="0"/>
          <w:numId w:val="33"/>
        </w:numPr>
        <w:spacing w:line="276" w:lineRule="auto"/>
        <w:jc w:val="both"/>
        <w:rPr>
          <w:rFonts w:ascii="Arial" w:hAnsi="Arial" w:cs="Arial"/>
          <w:sz w:val="20"/>
          <w:szCs w:val="20"/>
        </w:rPr>
      </w:pPr>
      <w:r w:rsidRPr="001111D2">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683A83D5" w14:textId="77777777" w:rsidR="006E2C52" w:rsidRPr="001111D2" w:rsidRDefault="006E2C52" w:rsidP="001111D2">
      <w:pPr>
        <w:pStyle w:val="Bezmezer"/>
        <w:numPr>
          <w:ilvl w:val="0"/>
          <w:numId w:val="32"/>
        </w:numPr>
        <w:spacing w:line="276" w:lineRule="auto"/>
        <w:jc w:val="both"/>
        <w:rPr>
          <w:rFonts w:ascii="Arial" w:hAnsi="Arial" w:cs="Arial"/>
          <w:sz w:val="20"/>
          <w:szCs w:val="20"/>
        </w:rPr>
      </w:pPr>
      <w:r w:rsidRPr="001111D2">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005BAF94" w14:textId="27E06E47" w:rsidR="006E2C52" w:rsidRPr="001111D2" w:rsidRDefault="006E2C52" w:rsidP="001111D2">
      <w:pPr>
        <w:pStyle w:val="Bezmezer"/>
        <w:numPr>
          <w:ilvl w:val="0"/>
          <w:numId w:val="32"/>
        </w:numPr>
        <w:spacing w:line="276" w:lineRule="auto"/>
        <w:jc w:val="both"/>
        <w:rPr>
          <w:rFonts w:ascii="Arial" w:hAnsi="Arial" w:cs="Arial"/>
          <w:sz w:val="20"/>
          <w:szCs w:val="20"/>
        </w:rPr>
      </w:pPr>
      <w:r w:rsidRPr="001111D2">
        <w:rPr>
          <w:rFonts w:ascii="Arial" w:hAnsi="Arial" w:cs="Arial"/>
          <w:sz w:val="20"/>
          <w:szCs w:val="20"/>
        </w:rPr>
        <w:t xml:space="preserve">na stejné způsobilé výdaje aktivity uvedené v žádosti nečerpám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minimis, na způsobilé výdaje a aktivity nečerpám podporu z jiného fondu nebo nástroje Unie, případně téhož fondu, ale jiného programu nebo ze státního rozpočtu a dalších veřejných zdrojů, </w:t>
      </w:r>
    </w:p>
    <w:p w14:paraId="2AB97E55" w14:textId="77DF6F95" w:rsidR="006E2C52" w:rsidRPr="001111D2" w:rsidRDefault="006E2C52" w:rsidP="001111D2">
      <w:pPr>
        <w:pStyle w:val="Bezmezer"/>
        <w:numPr>
          <w:ilvl w:val="0"/>
          <w:numId w:val="32"/>
        </w:numPr>
        <w:spacing w:line="276" w:lineRule="auto"/>
        <w:jc w:val="both"/>
        <w:rPr>
          <w:rFonts w:ascii="Arial" w:hAnsi="Arial" w:cs="Arial"/>
          <w:sz w:val="20"/>
          <w:szCs w:val="20"/>
        </w:rPr>
      </w:pPr>
      <w:r w:rsidRPr="001111D2">
        <w:rPr>
          <w:rFonts w:ascii="Arial" w:hAnsi="Arial" w:cs="Arial"/>
          <w:sz w:val="20"/>
          <w:szCs w:val="20"/>
        </w:rPr>
        <w:t xml:space="preserve">do žádosti </w:t>
      </w:r>
      <w:r w:rsidR="00040F6E" w:rsidRPr="001111D2">
        <w:rPr>
          <w:rFonts w:ascii="Arial" w:hAnsi="Arial" w:cs="Arial"/>
          <w:sz w:val="20"/>
          <w:szCs w:val="20"/>
        </w:rPr>
        <w:t xml:space="preserve">byla uvedena </w:t>
      </w:r>
      <w:r w:rsidRPr="001111D2">
        <w:rPr>
          <w:rFonts w:ascii="Arial" w:hAnsi="Arial" w:cs="Arial"/>
          <w:sz w:val="20"/>
          <w:szCs w:val="20"/>
        </w:rPr>
        <w:t>analýz</w:t>
      </w:r>
      <w:r w:rsidR="00040F6E" w:rsidRPr="001111D2">
        <w:rPr>
          <w:rFonts w:ascii="Arial" w:hAnsi="Arial" w:cs="Arial"/>
          <w:sz w:val="20"/>
          <w:szCs w:val="20"/>
        </w:rPr>
        <w:t>a</w:t>
      </w:r>
      <w:r w:rsidRPr="001111D2">
        <w:rPr>
          <w:rFonts w:ascii="Arial" w:hAnsi="Arial" w:cs="Arial"/>
          <w:sz w:val="20"/>
          <w:szCs w:val="20"/>
        </w:rPr>
        <w:t xml:space="preserve"> rizik, tj. okolností nebo událostí, které v případě výskytu mohou ohrozit nebo znemožnit dosažení cílů a úspěšnou realizaci projektu, dle instrukcí ve formuláři,</w:t>
      </w:r>
    </w:p>
    <w:p w14:paraId="7BC0161D" w14:textId="77777777" w:rsidR="00040F6E" w:rsidRPr="001111D2" w:rsidRDefault="006E2C52" w:rsidP="001111D2">
      <w:pPr>
        <w:pStyle w:val="Bezmezer"/>
        <w:numPr>
          <w:ilvl w:val="0"/>
          <w:numId w:val="32"/>
        </w:numPr>
        <w:spacing w:line="276" w:lineRule="auto"/>
        <w:jc w:val="both"/>
        <w:rPr>
          <w:rFonts w:ascii="Arial" w:hAnsi="Arial" w:cs="Arial"/>
          <w:sz w:val="20"/>
          <w:szCs w:val="20"/>
        </w:rPr>
      </w:pPr>
      <w:r w:rsidRPr="001111D2">
        <w:rPr>
          <w:rFonts w:ascii="Arial" w:hAnsi="Arial" w:cs="Arial"/>
          <w:sz w:val="20"/>
          <w:szCs w:val="20"/>
        </w:rPr>
        <w:t>v případě obdržení dotace bude finanční částka použita na účel uvedený v Rozhodnutí s respektováním všech podmínek ohledně struktury výdajů, vedení účetnictví, vykazování a vyúčtování,</w:t>
      </w:r>
      <w:r w:rsidR="00040F6E" w:rsidRPr="001111D2">
        <w:rPr>
          <w:rFonts w:ascii="Arial" w:hAnsi="Arial" w:cs="Arial"/>
          <w:sz w:val="20"/>
          <w:szCs w:val="20"/>
        </w:rPr>
        <w:t xml:space="preserve"> </w:t>
      </w:r>
    </w:p>
    <w:p w14:paraId="76815C21" w14:textId="131D425C" w:rsidR="006E2C52" w:rsidRPr="001111D2" w:rsidRDefault="006E2C52" w:rsidP="001111D2">
      <w:pPr>
        <w:pStyle w:val="Bezmezer"/>
        <w:numPr>
          <w:ilvl w:val="0"/>
          <w:numId w:val="32"/>
        </w:numPr>
        <w:spacing w:line="276" w:lineRule="auto"/>
        <w:jc w:val="both"/>
        <w:rPr>
          <w:rFonts w:ascii="Arial" w:hAnsi="Arial" w:cs="Arial"/>
          <w:sz w:val="20"/>
          <w:szCs w:val="20"/>
        </w:rPr>
      </w:pPr>
      <w:r w:rsidRPr="001111D2">
        <w:rPr>
          <w:rFonts w:ascii="Arial" w:hAnsi="Arial" w:cs="Arial"/>
          <w:sz w:val="20"/>
          <w:szCs w:val="20"/>
        </w:rPr>
        <w:t>projekt, na který požaduji dotaci, významně nepoškozuje životní prostředí dle platné taxonomie,</w:t>
      </w:r>
    </w:p>
    <w:p w14:paraId="4C0DA372" w14:textId="0217B6F0" w:rsidR="006E2C52" w:rsidRPr="001111D2" w:rsidRDefault="00040F6E" w:rsidP="001111D2">
      <w:pPr>
        <w:pStyle w:val="Bezmezer"/>
        <w:numPr>
          <w:ilvl w:val="0"/>
          <w:numId w:val="32"/>
        </w:numPr>
        <w:spacing w:line="276" w:lineRule="auto"/>
        <w:jc w:val="both"/>
        <w:rPr>
          <w:rFonts w:ascii="Arial" w:hAnsi="Arial" w:cs="Arial"/>
          <w:sz w:val="20"/>
          <w:szCs w:val="20"/>
        </w:rPr>
      </w:pPr>
      <w:r w:rsidRPr="001111D2">
        <w:rPr>
          <w:rFonts w:ascii="Arial" w:hAnsi="Arial" w:cs="Arial"/>
          <w:sz w:val="20"/>
          <w:szCs w:val="20"/>
        </w:rPr>
        <w:t xml:space="preserve">žadatel </w:t>
      </w:r>
      <w:r w:rsidR="006E2C52" w:rsidRPr="001111D2">
        <w:rPr>
          <w:rFonts w:ascii="Arial" w:hAnsi="Arial" w:cs="Arial"/>
          <w:sz w:val="20"/>
          <w:szCs w:val="20"/>
        </w:rPr>
        <w:t>neprodleně oznám</w:t>
      </w:r>
      <w:r w:rsidRPr="001111D2">
        <w:rPr>
          <w:rFonts w:ascii="Arial" w:hAnsi="Arial" w:cs="Arial"/>
          <w:sz w:val="20"/>
          <w:szCs w:val="20"/>
        </w:rPr>
        <w:t>í</w:t>
      </w:r>
      <w:r w:rsidR="006E2C52" w:rsidRPr="001111D2">
        <w:rPr>
          <w:rFonts w:ascii="Arial" w:hAnsi="Arial" w:cs="Arial"/>
          <w:sz w:val="20"/>
          <w:szCs w:val="20"/>
        </w:rPr>
        <w:t xml:space="preserve"> MK přes </w:t>
      </w:r>
      <w:r w:rsidRPr="001111D2">
        <w:rPr>
          <w:rFonts w:ascii="Arial" w:hAnsi="Arial" w:cs="Arial"/>
          <w:sz w:val="20"/>
          <w:szCs w:val="20"/>
        </w:rPr>
        <w:t>DP MK</w:t>
      </w:r>
      <w:r w:rsidR="006E2C52" w:rsidRPr="001111D2">
        <w:rPr>
          <w:rFonts w:ascii="Arial" w:hAnsi="Arial" w:cs="Arial"/>
          <w:sz w:val="20"/>
          <w:szCs w:val="20"/>
        </w:rPr>
        <w:t xml:space="preserve"> jakékoliv změny (identifikačních a kontaktních údajů, právní formy žadatele, parametrů projektu, podmínek realizace projektu aj.), </w:t>
      </w:r>
    </w:p>
    <w:p w14:paraId="4E8186AE" w14:textId="77777777" w:rsidR="00653447" w:rsidRPr="001111D2" w:rsidRDefault="00040F6E" w:rsidP="001111D2">
      <w:pPr>
        <w:pStyle w:val="Odstavecseseznamem"/>
        <w:numPr>
          <w:ilvl w:val="0"/>
          <w:numId w:val="32"/>
        </w:numPr>
        <w:jc w:val="both"/>
        <w:rPr>
          <w:rFonts w:ascii="Arial" w:hAnsi="Arial" w:cs="Arial"/>
          <w:sz w:val="20"/>
          <w:szCs w:val="20"/>
        </w:rPr>
      </w:pPr>
      <w:r w:rsidRPr="001111D2">
        <w:rPr>
          <w:rFonts w:ascii="Arial" w:hAnsi="Arial" w:cs="Arial"/>
          <w:sz w:val="20"/>
          <w:szCs w:val="20"/>
        </w:rPr>
        <w:t xml:space="preserve">žadatel je </w:t>
      </w:r>
      <w:r w:rsidR="006E2C52" w:rsidRPr="001111D2">
        <w:rPr>
          <w:rFonts w:ascii="Arial" w:hAnsi="Arial" w:cs="Arial"/>
          <w:sz w:val="20"/>
          <w:szCs w:val="20"/>
        </w:rPr>
        <w:t xml:space="preserve">k datu podání žádosti ekonomickým subjektem, a v období, na které dotaci žádá, </w:t>
      </w:r>
      <w:r w:rsidRPr="001111D2">
        <w:rPr>
          <w:rFonts w:ascii="Arial" w:hAnsi="Arial" w:cs="Arial"/>
          <w:sz w:val="20"/>
          <w:szCs w:val="20"/>
        </w:rPr>
        <w:t>nepřeruší</w:t>
      </w:r>
      <w:r w:rsidR="006E2C52" w:rsidRPr="001111D2">
        <w:rPr>
          <w:rFonts w:ascii="Arial" w:hAnsi="Arial" w:cs="Arial"/>
          <w:sz w:val="20"/>
          <w:szCs w:val="20"/>
        </w:rPr>
        <w:t xml:space="preserve"> svou činnost,</w:t>
      </w:r>
      <w:r w:rsidRPr="001111D2">
        <w:rPr>
          <w:rFonts w:ascii="Arial" w:hAnsi="Arial" w:cs="Arial"/>
          <w:sz w:val="20"/>
          <w:szCs w:val="20"/>
        </w:rPr>
        <w:t xml:space="preserve"> </w:t>
      </w:r>
    </w:p>
    <w:p w14:paraId="7D826D92" w14:textId="77777777" w:rsidR="00653447" w:rsidRPr="001111D2" w:rsidRDefault="00040F6E" w:rsidP="001111D2">
      <w:pPr>
        <w:pStyle w:val="Odstavecseseznamem"/>
        <w:numPr>
          <w:ilvl w:val="0"/>
          <w:numId w:val="32"/>
        </w:numPr>
        <w:jc w:val="both"/>
        <w:rPr>
          <w:rFonts w:ascii="Arial" w:hAnsi="Arial" w:cs="Arial"/>
          <w:sz w:val="20"/>
          <w:szCs w:val="20"/>
        </w:rPr>
      </w:pPr>
      <w:r w:rsidRPr="001111D2">
        <w:rPr>
          <w:rFonts w:ascii="Arial" w:hAnsi="Arial" w:cs="Arial"/>
          <w:sz w:val="20"/>
          <w:szCs w:val="20"/>
        </w:rPr>
        <w:t>je</w:t>
      </w:r>
      <w:r w:rsidR="006E2C52" w:rsidRPr="001111D2">
        <w:rPr>
          <w:rFonts w:ascii="Arial" w:hAnsi="Arial" w:cs="Arial"/>
          <w:sz w:val="20"/>
          <w:szCs w:val="20"/>
        </w:rPr>
        <w:t xml:space="preserve"> daňovým subjektem dle zákona č. 280/2009 Sb., daňový řád,</w:t>
      </w:r>
      <w:r w:rsidRPr="001111D2">
        <w:rPr>
          <w:rFonts w:ascii="Arial" w:hAnsi="Arial" w:cs="Arial"/>
          <w:sz w:val="20"/>
          <w:szCs w:val="20"/>
        </w:rPr>
        <w:t xml:space="preserve"> </w:t>
      </w:r>
    </w:p>
    <w:p w14:paraId="5F32FAEA" w14:textId="77777777" w:rsidR="00653447" w:rsidRPr="001111D2" w:rsidRDefault="006E2C52" w:rsidP="001111D2">
      <w:pPr>
        <w:pStyle w:val="Odstavecseseznamem"/>
        <w:numPr>
          <w:ilvl w:val="0"/>
          <w:numId w:val="32"/>
        </w:numPr>
        <w:jc w:val="both"/>
        <w:rPr>
          <w:rFonts w:ascii="Arial" w:hAnsi="Arial" w:cs="Arial"/>
          <w:sz w:val="20"/>
          <w:szCs w:val="20"/>
        </w:rPr>
      </w:pPr>
      <w:r w:rsidRPr="001111D2">
        <w:rPr>
          <w:rFonts w:ascii="Arial" w:hAnsi="Arial" w:cs="Arial"/>
          <w:sz w:val="20"/>
          <w:szCs w:val="20"/>
        </w:rPr>
        <w:t>dle ustanovení § 136 zákona č. 182/2006 Sb., o úpadku a způsobech jeho řešení (insolvenční zákon) nebylo rozhodnuto o úpadku</w:t>
      </w:r>
      <w:r w:rsidR="00040F6E" w:rsidRPr="001111D2">
        <w:rPr>
          <w:rFonts w:ascii="Arial" w:hAnsi="Arial" w:cs="Arial"/>
          <w:sz w:val="20"/>
          <w:szCs w:val="20"/>
        </w:rPr>
        <w:t xml:space="preserve"> žadatele</w:t>
      </w:r>
      <w:r w:rsidRPr="001111D2">
        <w:rPr>
          <w:rFonts w:ascii="Arial" w:hAnsi="Arial" w:cs="Arial"/>
          <w:sz w:val="20"/>
          <w:szCs w:val="20"/>
        </w:rPr>
        <w:t>,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w:t>
      </w:r>
      <w:r w:rsidR="00040F6E" w:rsidRPr="001111D2">
        <w:rPr>
          <w:rFonts w:ascii="Arial" w:hAnsi="Arial" w:cs="Arial"/>
          <w:sz w:val="20"/>
          <w:szCs w:val="20"/>
        </w:rPr>
        <w:t xml:space="preserve"> </w:t>
      </w:r>
    </w:p>
    <w:p w14:paraId="029B8378" w14:textId="77777777" w:rsidR="00653447" w:rsidRPr="001111D2" w:rsidRDefault="00653447" w:rsidP="001111D2">
      <w:pPr>
        <w:pStyle w:val="Odstavecseseznamem"/>
        <w:numPr>
          <w:ilvl w:val="0"/>
          <w:numId w:val="32"/>
        </w:numPr>
        <w:jc w:val="both"/>
        <w:rPr>
          <w:rFonts w:ascii="Arial" w:hAnsi="Arial" w:cs="Arial"/>
          <w:sz w:val="20"/>
          <w:szCs w:val="20"/>
        </w:rPr>
      </w:pPr>
      <w:r w:rsidRPr="001111D2">
        <w:rPr>
          <w:rFonts w:ascii="Arial" w:hAnsi="Arial" w:cs="Arial"/>
          <w:sz w:val="20"/>
          <w:szCs w:val="20"/>
        </w:rPr>
        <w:t xml:space="preserve">žadatel </w:t>
      </w:r>
      <w:r w:rsidR="00040F6E" w:rsidRPr="001111D2">
        <w:rPr>
          <w:rFonts w:ascii="Arial" w:hAnsi="Arial" w:cs="Arial"/>
          <w:sz w:val="20"/>
          <w:szCs w:val="20"/>
        </w:rPr>
        <w:t xml:space="preserve">není </w:t>
      </w:r>
      <w:r w:rsidR="006E2C52" w:rsidRPr="001111D2">
        <w:rPr>
          <w:rFonts w:ascii="Arial" w:hAnsi="Arial" w:cs="Arial"/>
          <w:sz w:val="20"/>
          <w:szCs w:val="20"/>
        </w:rPr>
        <w:t>v likvidaci, n</w:t>
      </w:r>
      <w:r w:rsidR="00040F6E" w:rsidRPr="001111D2">
        <w:rPr>
          <w:rFonts w:ascii="Arial" w:hAnsi="Arial" w:cs="Arial"/>
          <w:sz w:val="20"/>
          <w:szCs w:val="20"/>
        </w:rPr>
        <w:t>esplňuje</w:t>
      </w:r>
      <w:r w:rsidR="006E2C52" w:rsidRPr="001111D2">
        <w:rPr>
          <w:rFonts w:ascii="Arial" w:hAnsi="Arial" w:cs="Arial"/>
          <w:sz w:val="20"/>
          <w:szCs w:val="20"/>
        </w:rPr>
        <w:t xml:space="preserve"> podmínky insolvenčního zákona pro zahájení kolektivního úpadkového řízení s výjimkou těch, kteří splňují podmínky pro zahájení kolektivního úpadkového řízení v důsledku šíření onemocnění COVID-19 způsobeného virem SARS-CoV-2,</w:t>
      </w:r>
      <w:r w:rsidR="00040F6E" w:rsidRPr="001111D2">
        <w:rPr>
          <w:rFonts w:ascii="Arial" w:hAnsi="Arial" w:cs="Arial"/>
          <w:sz w:val="20"/>
          <w:szCs w:val="20"/>
        </w:rPr>
        <w:t xml:space="preserve"> </w:t>
      </w:r>
      <w:r w:rsidR="006E2C52" w:rsidRPr="001111D2">
        <w:rPr>
          <w:rFonts w:ascii="Arial" w:hAnsi="Arial" w:cs="Arial"/>
          <w:sz w:val="20"/>
          <w:szCs w:val="20"/>
        </w:rPr>
        <w:t>ke dni 31. 12. 2019 nebyl podnikem v obtížích ve smyslu nařízení Komise č. 651/2014,</w:t>
      </w:r>
      <w:r w:rsidR="00040F6E" w:rsidRPr="001111D2">
        <w:rPr>
          <w:rFonts w:ascii="Arial" w:hAnsi="Arial" w:cs="Arial"/>
          <w:sz w:val="20"/>
          <w:szCs w:val="20"/>
        </w:rPr>
        <w:t xml:space="preserve"> </w:t>
      </w:r>
      <w:r w:rsidR="006E2C52" w:rsidRPr="001111D2">
        <w:rPr>
          <w:rFonts w:ascii="Arial" w:hAnsi="Arial" w:cs="Arial"/>
          <w:sz w:val="20"/>
          <w:szCs w:val="20"/>
        </w:rPr>
        <w:t>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w:t>
      </w:r>
      <w:r w:rsidR="00B10221" w:rsidRPr="001111D2">
        <w:rPr>
          <w:rFonts w:ascii="Arial" w:hAnsi="Arial" w:cs="Arial"/>
          <w:sz w:val="20"/>
          <w:szCs w:val="20"/>
        </w:rPr>
        <w:t xml:space="preserve"> (výjimku mají subjekty, kterým je povoleno posečkání s úhradou či byl sjednán splátkový kalendář)</w:t>
      </w:r>
      <w:r w:rsidR="006E2C52" w:rsidRPr="001111D2">
        <w:rPr>
          <w:rFonts w:ascii="Arial" w:hAnsi="Arial" w:cs="Arial"/>
          <w:sz w:val="20"/>
          <w:szCs w:val="20"/>
        </w:rPr>
        <w:t>,</w:t>
      </w:r>
      <w:r w:rsidR="00040F6E" w:rsidRPr="001111D2">
        <w:rPr>
          <w:rFonts w:ascii="Arial" w:hAnsi="Arial" w:cs="Arial"/>
          <w:sz w:val="20"/>
          <w:szCs w:val="20"/>
        </w:rPr>
        <w:t xml:space="preserve"> </w:t>
      </w:r>
    </w:p>
    <w:p w14:paraId="19B3FB41" w14:textId="230F4E04" w:rsidR="00040F6E" w:rsidRPr="001111D2" w:rsidRDefault="00040F6E" w:rsidP="001111D2">
      <w:pPr>
        <w:pStyle w:val="Odstavecseseznamem"/>
        <w:numPr>
          <w:ilvl w:val="0"/>
          <w:numId w:val="32"/>
        </w:numPr>
        <w:jc w:val="both"/>
        <w:rPr>
          <w:rFonts w:ascii="Arial" w:hAnsi="Arial" w:cs="Arial"/>
          <w:sz w:val="20"/>
          <w:szCs w:val="20"/>
        </w:rPr>
      </w:pPr>
      <w:r w:rsidRPr="001111D2">
        <w:rPr>
          <w:rFonts w:ascii="Arial" w:hAnsi="Arial" w:cs="Arial"/>
          <w:sz w:val="20"/>
          <w:szCs w:val="20"/>
        </w:rPr>
        <w:t>pracuje</w:t>
      </w:r>
      <w:r w:rsidR="006E2C52" w:rsidRPr="001111D2">
        <w:rPr>
          <w:rFonts w:ascii="Arial" w:hAnsi="Arial" w:cs="Arial"/>
          <w:sz w:val="20"/>
          <w:szCs w:val="20"/>
        </w:rPr>
        <w:t xml:space="preserve"> dle pravidel pro předcházení střetu zájmů, předcházení podvodů a korupci v souladu se zásadou řádného finančního řízení,</w:t>
      </w:r>
    </w:p>
    <w:p w14:paraId="0FCDC6FF" w14:textId="35E4CE14" w:rsidR="006E2C52" w:rsidRPr="001111D2" w:rsidRDefault="00040F6E" w:rsidP="001111D2">
      <w:pPr>
        <w:pStyle w:val="Odstavecseseznamem"/>
        <w:numPr>
          <w:ilvl w:val="0"/>
          <w:numId w:val="32"/>
        </w:numPr>
        <w:jc w:val="both"/>
        <w:rPr>
          <w:rFonts w:ascii="Arial" w:hAnsi="Arial" w:cs="Arial"/>
          <w:sz w:val="20"/>
          <w:szCs w:val="20"/>
        </w:rPr>
      </w:pPr>
      <w:r w:rsidRPr="001111D2">
        <w:rPr>
          <w:rFonts w:ascii="Arial" w:hAnsi="Arial" w:cs="Arial"/>
          <w:sz w:val="20"/>
          <w:szCs w:val="20"/>
        </w:rPr>
        <w:t>žadatel souhlasí</w:t>
      </w:r>
      <w:r w:rsidR="006E2C52" w:rsidRPr="001111D2">
        <w:rPr>
          <w:rFonts w:ascii="Arial" w:hAnsi="Arial" w:cs="Arial"/>
          <w:sz w:val="20"/>
          <w:szCs w:val="20"/>
        </w:rPr>
        <w:t xml:space="preserve"> se zpracováním udávaných osobních údajů pro účely plnění právních povinností souvisejících s hodnocením žádostí o poskytnutí dotace odbornou komisí MK a s </w:t>
      </w:r>
      <w:r w:rsidR="0058609D" w:rsidRPr="001111D2">
        <w:rPr>
          <w:rFonts w:ascii="Arial" w:hAnsi="Arial" w:cs="Arial"/>
          <w:sz w:val="20"/>
          <w:szCs w:val="20"/>
        </w:rPr>
        <w:t>R</w:t>
      </w:r>
      <w:r w:rsidR="006E2C52" w:rsidRPr="001111D2">
        <w:rPr>
          <w:rFonts w:ascii="Arial" w:hAnsi="Arial" w:cs="Arial"/>
          <w:sz w:val="20"/>
          <w:szCs w:val="20"/>
        </w:rPr>
        <w:t>ozhodnutím o dotaci (zejména zveřejnění ve veřejně přístupném informačním systému Ministerstva financí (</w:t>
      </w:r>
      <w:r w:rsidR="00645271" w:rsidRPr="001111D2">
        <w:rPr>
          <w:rFonts w:ascii="Arial" w:hAnsi="Arial" w:cs="Arial"/>
          <w:sz w:val="20"/>
          <w:szCs w:val="20"/>
        </w:rPr>
        <w:t>ZED</w:t>
      </w:r>
      <w:r w:rsidR="006E2C52" w:rsidRPr="001111D2">
        <w:rPr>
          <w:rFonts w:ascii="Arial" w:hAnsi="Arial" w:cs="Arial"/>
          <w:sz w:val="20"/>
          <w:szCs w:val="20"/>
        </w:rPr>
        <w:t xml:space="preserve">) či v dotačním systému Evropské komise; zpracovatel: Ministerstvo </w:t>
      </w:r>
      <w:r w:rsidR="006E2C52" w:rsidRPr="001111D2">
        <w:rPr>
          <w:rFonts w:ascii="Arial" w:hAnsi="Arial" w:cs="Arial"/>
          <w:sz w:val="20"/>
          <w:szCs w:val="20"/>
        </w:rPr>
        <w:lastRenderedPageBreak/>
        <w:t>kultury (MK), Maltézské náměstí 471/1, 118 11 Praha 1, IČO: 00023671, coby správce osobních údajů, beru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o změně některých zákonů, ve znění pozdějších předpisů, po dobu nezbytně nutnou.</w:t>
      </w:r>
    </w:p>
    <w:p w14:paraId="7F7005CA" w14:textId="77777777" w:rsidR="003C116F" w:rsidRPr="001111D2" w:rsidRDefault="003C116F" w:rsidP="001111D2">
      <w:pPr>
        <w:pStyle w:val="Odstavecseseznamem"/>
        <w:spacing w:after="60"/>
        <w:ind w:left="714"/>
        <w:contextualSpacing w:val="0"/>
        <w:jc w:val="both"/>
        <w:rPr>
          <w:rFonts w:ascii="Arial" w:hAnsi="Arial" w:cs="Arial"/>
          <w:b/>
          <w:sz w:val="20"/>
          <w:szCs w:val="20"/>
        </w:rPr>
      </w:pPr>
    </w:p>
    <w:p w14:paraId="76134587" w14:textId="6BD64029" w:rsidR="00F1319A" w:rsidRPr="001111D2" w:rsidRDefault="00A83068" w:rsidP="001111D2">
      <w:pPr>
        <w:pStyle w:val="Odstavecseseznamem"/>
        <w:spacing w:after="60"/>
        <w:jc w:val="both"/>
        <w:rPr>
          <w:rFonts w:ascii="Arial" w:hAnsi="Arial" w:cs="Arial"/>
          <w:b/>
          <w:sz w:val="20"/>
          <w:szCs w:val="20"/>
        </w:rPr>
      </w:pPr>
      <w:r w:rsidRPr="001111D2">
        <w:rPr>
          <w:rFonts w:ascii="Arial" w:hAnsi="Arial" w:cs="Arial"/>
          <w:b/>
          <w:sz w:val="20"/>
          <w:szCs w:val="20"/>
        </w:rPr>
        <w:t>Průběžná a závěrečná zpráva</w:t>
      </w:r>
    </w:p>
    <w:p w14:paraId="39EA6702" w14:textId="78F8823D" w:rsidR="00C15ECA" w:rsidRPr="001111D2" w:rsidRDefault="00C15ECA" w:rsidP="001111D2">
      <w:pPr>
        <w:spacing w:after="60"/>
        <w:ind w:left="708"/>
        <w:jc w:val="both"/>
        <w:rPr>
          <w:rFonts w:ascii="Arial" w:hAnsi="Arial" w:cs="Arial"/>
          <w:sz w:val="20"/>
          <w:szCs w:val="20"/>
        </w:rPr>
      </w:pPr>
      <w:r w:rsidRPr="001111D2">
        <w:rPr>
          <w:rFonts w:ascii="Arial" w:hAnsi="Arial" w:cs="Arial"/>
          <w:sz w:val="20"/>
          <w:szCs w:val="20"/>
        </w:rPr>
        <w:t>V DP MK bude připraven formulář pro průběžnou zprávu, závěrečnou zprávu včetně vyúčtování</w:t>
      </w:r>
      <w:r w:rsidR="00653447" w:rsidRPr="001111D2">
        <w:rPr>
          <w:rFonts w:ascii="Arial" w:hAnsi="Arial" w:cs="Arial"/>
          <w:sz w:val="20"/>
          <w:szCs w:val="20"/>
        </w:rPr>
        <w:t xml:space="preserve"> a vykazování podpořených/účastníků.</w:t>
      </w:r>
      <w:r w:rsidRPr="001111D2">
        <w:rPr>
          <w:rFonts w:ascii="Arial" w:hAnsi="Arial" w:cs="Arial"/>
          <w:sz w:val="20"/>
          <w:szCs w:val="20"/>
        </w:rPr>
        <w:t xml:space="preserve"> Bude třeba přikládat veškeré doklady o účetních operacích a doklady o realizaci, publicitě, kontrole st</w:t>
      </w:r>
      <w:r w:rsidR="00653447" w:rsidRPr="001111D2">
        <w:rPr>
          <w:rFonts w:ascii="Arial" w:hAnsi="Arial" w:cs="Arial"/>
          <w:sz w:val="20"/>
          <w:szCs w:val="20"/>
        </w:rPr>
        <w:t xml:space="preserve">řetu zájmů, zamezení dvojího financování, transparentních podmínkách výběru účastníků a dodavatelů </w:t>
      </w:r>
      <w:r w:rsidRPr="001111D2">
        <w:rPr>
          <w:rFonts w:ascii="Arial" w:hAnsi="Arial" w:cs="Arial"/>
          <w:sz w:val="20"/>
          <w:szCs w:val="20"/>
        </w:rPr>
        <w:t>dle metodických pokynů k NPO.</w:t>
      </w:r>
      <w:r w:rsidR="001111D2" w:rsidRPr="001111D2">
        <w:rPr>
          <w:rFonts w:ascii="Arial" w:hAnsi="Arial" w:cs="Arial"/>
          <w:b/>
          <w:sz w:val="20"/>
        </w:rPr>
        <w:t xml:space="preserve"> </w:t>
      </w:r>
      <w:r w:rsidR="001111D2" w:rsidRPr="001111D2">
        <w:rPr>
          <w:rFonts w:ascii="Arial" w:hAnsi="Arial" w:cs="Arial"/>
          <w:sz w:val="20"/>
        </w:rPr>
        <w:t xml:space="preserve">Příručka </w:t>
      </w:r>
      <w:r w:rsidR="001111D2">
        <w:rPr>
          <w:rFonts w:ascii="Arial" w:hAnsi="Arial" w:cs="Arial"/>
          <w:sz w:val="20"/>
        </w:rPr>
        <w:t xml:space="preserve">pro </w:t>
      </w:r>
      <w:r w:rsidR="001111D2" w:rsidRPr="001111D2">
        <w:rPr>
          <w:rFonts w:ascii="Arial" w:hAnsi="Arial" w:cs="Arial"/>
          <w:sz w:val="20"/>
        </w:rPr>
        <w:t xml:space="preserve">žadatele bude </w:t>
      </w:r>
      <w:r w:rsidR="00D6413C">
        <w:rPr>
          <w:rFonts w:ascii="Arial" w:hAnsi="Arial" w:cs="Arial"/>
          <w:sz w:val="20"/>
        </w:rPr>
        <w:t xml:space="preserve">mj. </w:t>
      </w:r>
      <w:r w:rsidR="001111D2" w:rsidRPr="001111D2">
        <w:rPr>
          <w:rFonts w:ascii="Arial" w:hAnsi="Arial" w:cs="Arial"/>
          <w:sz w:val="20"/>
        </w:rPr>
        <w:t xml:space="preserve">obsahovat návod pro </w:t>
      </w:r>
      <w:r w:rsidR="00D6413C">
        <w:rPr>
          <w:rFonts w:ascii="Arial" w:hAnsi="Arial" w:cs="Arial"/>
          <w:sz w:val="20"/>
        </w:rPr>
        <w:t xml:space="preserve">vedení účetní evidence, </w:t>
      </w:r>
      <w:r w:rsidR="001111D2">
        <w:rPr>
          <w:rFonts w:ascii="Arial" w:hAnsi="Arial" w:cs="Arial"/>
          <w:sz w:val="20"/>
        </w:rPr>
        <w:t>vykazování a monitoring</w:t>
      </w:r>
      <w:r w:rsidR="001111D2" w:rsidRPr="001111D2">
        <w:rPr>
          <w:rFonts w:ascii="Arial" w:hAnsi="Arial" w:cs="Arial"/>
          <w:sz w:val="20"/>
        </w:rPr>
        <w:t>.</w:t>
      </w:r>
      <w:r w:rsidR="001111D2">
        <w:rPr>
          <w:rFonts w:ascii="Arial" w:hAnsi="Arial" w:cs="Arial"/>
          <w:b/>
          <w:sz w:val="20"/>
        </w:rPr>
        <w:t xml:space="preserve"> </w:t>
      </w:r>
      <w:r w:rsidR="001111D2" w:rsidRPr="001111D2">
        <w:rPr>
          <w:rFonts w:ascii="Arial" w:hAnsi="Arial" w:cs="Arial"/>
          <w:sz w:val="20"/>
        </w:rPr>
        <w:t>Termín odevzdání průběžné zprávy je stanoven do 31. 8. 2022. Termín podání závěrečné zprávy a vyúčtování je stanoven do 31. 1. 2023.</w:t>
      </w:r>
    </w:p>
    <w:p w14:paraId="74E16BC8" w14:textId="77777777" w:rsidR="00D635E8" w:rsidRPr="00885F31" w:rsidRDefault="00D635E8" w:rsidP="00D635E8">
      <w:pPr>
        <w:pStyle w:val="Nadpis1"/>
      </w:pPr>
      <w:r w:rsidRPr="00885F31">
        <w:t>Publicita</w:t>
      </w:r>
    </w:p>
    <w:p w14:paraId="40BFAD64" w14:textId="52947DA7" w:rsidR="00CF7C5A" w:rsidRPr="00885F31" w:rsidRDefault="00CF7C5A" w:rsidP="00DC5EF8">
      <w:pPr>
        <w:spacing w:after="0"/>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podpory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DC5EF8">
      <w:pPr>
        <w:spacing w:after="0"/>
        <w:jc w:val="both"/>
        <w:rPr>
          <w:rFonts w:ascii="Arial" w:hAnsi="Arial" w:cs="Arial"/>
          <w:sz w:val="20"/>
          <w:szCs w:val="20"/>
        </w:rPr>
      </w:pPr>
    </w:p>
    <w:p w14:paraId="06F0D803" w14:textId="06719053" w:rsidR="00D635E8" w:rsidRPr="00885F31" w:rsidRDefault="00D635E8" w:rsidP="00DC5EF8">
      <w:pPr>
        <w:spacing w:after="0"/>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pro </w:t>
      </w:r>
      <w:r w:rsidR="00DC5EF8">
        <w:rPr>
          <w:rFonts w:ascii="Arial" w:eastAsia="Times New Roman" w:hAnsi="Arial" w:cs="Arial"/>
          <w:sz w:val="20"/>
          <w:szCs w:val="20"/>
          <w:lang w:eastAsia="cs-CZ"/>
        </w:rPr>
        <w:t>NPO</w:t>
      </w:r>
      <w:r w:rsidRPr="00885F31">
        <w:rPr>
          <w:rFonts w:ascii="Arial" w:eastAsia="Times New Roman" w:hAnsi="Arial" w:cs="Arial"/>
          <w:sz w:val="20"/>
          <w:szCs w:val="20"/>
          <w:lang w:eastAsia="cs-CZ"/>
        </w:rPr>
        <w:t xml:space="preserve"> na období 2021–2026 a g</w:t>
      </w:r>
      <w:r w:rsidR="00DC5EF8">
        <w:rPr>
          <w:rFonts w:ascii="Arial" w:hAnsi="Arial" w:cs="Arial"/>
          <w:sz w:val="20"/>
          <w:szCs w:val="20"/>
        </w:rPr>
        <w:t>rafickém manuálu</w:t>
      </w:r>
      <w:r w:rsidR="007240B0">
        <w:rPr>
          <w:rFonts w:ascii="Arial" w:hAnsi="Arial" w:cs="Arial"/>
          <w:sz w:val="20"/>
          <w:szCs w:val="20"/>
        </w:rPr>
        <w:t xml:space="preserve">. Příručka </w:t>
      </w:r>
      <w:r w:rsidR="001111D2">
        <w:rPr>
          <w:rFonts w:ascii="Arial" w:hAnsi="Arial" w:cs="Arial"/>
          <w:sz w:val="20"/>
          <w:szCs w:val="20"/>
        </w:rPr>
        <w:t xml:space="preserve">pro </w:t>
      </w:r>
      <w:r w:rsidR="007240B0">
        <w:rPr>
          <w:rFonts w:ascii="Arial" w:hAnsi="Arial" w:cs="Arial"/>
          <w:sz w:val="20"/>
          <w:szCs w:val="20"/>
        </w:rPr>
        <w:t xml:space="preserve">žadatele na webu MK shrnuje základní otázky a uvádí postupy </w:t>
      </w:r>
      <w:r w:rsidR="00DC5EF8">
        <w:rPr>
          <w:rFonts w:ascii="Arial" w:hAnsi="Arial" w:cs="Arial"/>
          <w:sz w:val="20"/>
          <w:szCs w:val="20"/>
        </w:rPr>
        <w:t>v otázkách publicity a komunikace s veřejností</w:t>
      </w:r>
      <w:r w:rsidR="007240B0">
        <w:rPr>
          <w:rFonts w:ascii="Arial" w:hAnsi="Arial" w:cs="Arial"/>
          <w:sz w:val="20"/>
          <w:szCs w:val="20"/>
        </w:rPr>
        <w:t xml:space="preserve">. </w:t>
      </w:r>
      <w:r w:rsidRPr="00885F31">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DC5EF8">
      <w:pPr>
        <w:spacing w:after="0"/>
        <w:jc w:val="both"/>
        <w:rPr>
          <w:rFonts w:ascii="Arial" w:hAnsi="Arial" w:cs="Arial"/>
          <w:sz w:val="20"/>
          <w:szCs w:val="20"/>
        </w:rPr>
      </w:pPr>
    </w:p>
    <w:p w14:paraId="4BCFDB08" w14:textId="65B39A0B" w:rsidR="00CF7C5A" w:rsidRPr="00AA41D8" w:rsidRDefault="00CF7C5A" w:rsidP="00DC5EF8">
      <w:pPr>
        <w:spacing w:after="0"/>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musí obsahovat prohlášení „Financováno Evropskou unií – Next Generation EU“ a logem</w:t>
      </w:r>
      <w:r w:rsidR="007E37A5" w:rsidRPr="00AA41D8">
        <w:rPr>
          <w:rFonts w:ascii="Arial" w:hAnsi="Arial" w:cs="Arial"/>
          <w:sz w:val="20"/>
          <w:szCs w:val="20"/>
        </w:rPr>
        <w:t xml:space="preserve"> (modrá vlajka se žlutými hvězdami a daným nápisem).</w:t>
      </w:r>
    </w:p>
    <w:p w14:paraId="43AD6803" w14:textId="0012A198" w:rsidR="00CF7C5A" w:rsidRPr="00AA41D8" w:rsidRDefault="00CF7C5A" w:rsidP="00DC5EF8">
      <w:pPr>
        <w:spacing w:after="0"/>
        <w:jc w:val="both"/>
        <w:rPr>
          <w:rFonts w:ascii="Arial" w:hAnsi="Arial" w:cs="Arial"/>
          <w:sz w:val="20"/>
          <w:szCs w:val="20"/>
        </w:rPr>
      </w:pPr>
      <w:r w:rsidRPr="00AA41D8">
        <w:rPr>
          <w:rFonts w:ascii="Arial" w:hAnsi="Arial" w:cs="Arial"/>
          <w:sz w:val="20"/>
          <w:szCs w:val="20"/>
        </w:rPr>
        <w:t xml:space="preserve"> </w:t>
      </w:r>
    </w:p>
    <w:p w14:paraId="51527013" w14:textId="2037AC42" w:rsidR="00CF7C5A" w:rsidRPr="00AA41D8" w:rsidRDefault="00CF7C5A" w:rsidP="00DC5EF8">
      <w:pPr>
        <w:spacing w:after="0"/>
        <w:jc w:val="both"/>
        <w:rPr>
          <w:rFonts w:ascii="Arial" w:hAnsi="Arial" w:cs="Arial"/>
          <w:sz w:val="20"/>
          <w:szCs w:val="20"/>
        </w:rPr>
      </w:pPr>
      <w:r w:rsidRPr="00AA41D8">
        <w:rPr>
          <w:rFonts w:ascii="Arial" w:hAnsi="Arial" w:cs="Arial"/>
          <w:sz w:val="20"/>
          <w:szCs w:val="20"/>
        </w:rPr>
        <w:t>Příjemce dotace je povinen informovat veřejnost, že je příjemcem podpory u EU vyvěšením informace o aktivitě a původu jejího financování na webových stránkách subjektu</w:t>
      </w:r>
      <w:r w:rsidR="007E37A5" w:rsidRPr="00AA41D8">
        <w:rPr>
          <w:rFonts w:ascii="Arial" w:hAnsi="Arial" w:cs="Arial"/>
          <w:sz w:val="20"/>
          <w:szCs w:val="20"/>
        </w:rPr>
        <w:t>/akce</w:t>
      </w:r>
      <w:r w:rsidRPr="00AA41D8">
        <w:rPr>
          <w:rFonts w:ascii="Arial" w:hAnsi="Arial" w:cs="Arial"/>
          <w:sz w:val="20"/>
          <w:szCs w:val="20"/>
        </w:rPr>
        <w:t xml:space="preserve"> (pokud subjekt webovou stránkou disponuje) a na informační tabuli/prezentaci při realizaci aktivit v rámci projektu. </w:t>
      </w:r>
    </w:p>
    <w:p w14:paraId="3807B98B" w14:textId="77777777" w:rsidR="007240B0" w:rsidRPr="00AA41D8" w:rsidRDefault="007240B0" w:rsidP="00DC5EF8">
      <w:pPr>
        <w:spacing w:after="0"/>
        <w:jc w:val="both"/>
        <w:rPr>
          <w:rFonts w:ascii="Arial" w:hAnsi="Arial" w:cs="Arial"/>
          <w:sz w:val="20"/>
          <w:szCs w:val="20"/>
        </w:rPr>
      </w:pPr>
    </w:p>
    <w:p w14:paraId="68914F2F" w14:textId="1FD82E12" w:rsidR="007240B0" w:rsidRPr="00AA41D8" w:rsidRDefault="007240B0" w:rsidP="00DC5EF8">
      <w:pPr>
        <w:spacing w:after="0"/>
        <w:jc w:val="both"/>
        <w:rPr>
          <w:rFonts w:ascii="Arial" w:hAnsi="Arial" w:cs="Arial"/>
          <w:sz w:val="20"/>
          <w:szCs w:val="20"/>
        </w:rPr>
      </w:pPr>
      <w:r w:rsidRPr="00AA41D8">
        <w:rPr>
          <w:rFonts w:ascii="Arial" w:hAnsi="Arial" w:cs="Arial"/>
          <w:sz w:val="20"/>
          <w:szCs w:val="20"/>
        </w:rPr>
        <w:t>Pozvánky a jiná avíza k akcím příjemce dotace posílá v předstihu před konáním akce přes nástěnku v DP MK.</w:t>
      </w:r>
    </w:p>
    <w:p w14:paraId="0C2E53A1" w14:textId="77777777" w:rsidR="00CF7C5A" w:rsidRPr="00AA41D8" w:rsidRDefault="00CF7C5A" w:rsidP="00DC5EF8">
      <w:pPr>
        <w:spacing w:after="0"/>
        <w:jc w:val="both"/>
        <w:rPr>
          <w:rFonts w:ascii="Arial" w:hAnsi="Arial" w:cs="Arial"/>
          <w:sz w:val="20"/>
          <w:szCs w:val="20"/>
        </w:rPr>
      </w:pPr>
    </w:p>
    <w:p w14:paraId="4DFF2842" w14:textId="2CBAB864" w:rsidR="00D635E8" w:rsidRPr="00885F31" w:rsidRDefault="00CF7C5A" w:rsidP="00DC5EF8">
      <w:pPr>
        <w:spacing w:after="0"/>
        <w:jc w:val="both"/>
        <w:rPr>
          <w:rFonts w:ascii="Arial" w:hAnsi="Arial" w:cs="Arial"/>
          <w:sz w:val="20"/>
          <w:szCs w:val="20"/>
        </w:rPr>
      </w:pPr>
      <w:r w:rsidRPr="00AA41D8">
        <w:rPr>
          <w:rFonts w:ascii="Arial" w:hAnsi="Arial" w:cs="Arial"/>
          <w:sz w:val="20"/>
          <w:szCs w:val="20"/>
        </w:rPr>
        <w:t xml:space="preserve">Příjemce dotace je dále povinen všechny propagační a komunikační aktivity reportovat prostřednictvím </w:t>
      </w:r>
      <w:r w:rsidR="00F92A41" w:rsidRPr="00AA41D8">
        <w:rPr>
          <w:rFonts w:ascii="Arial" w:hAnsi="Arial" w:cs="Arial"/>
          <w:sz w:val="20"/>
          <w:szCs w:val="20"/>
        </w:rPr>
        <w:t xml:space="preserve">průběžných a závěrečných </w:t>
      </w:r>
      <w:r w:rsidR="00F92A41" w:rsidRPr="00885F31">
        <w:rPr>
          <w:rFonts w:ascii="Arial" w:hAnsi="Arial" w:cs="Arial"/>
          <w:sz w:val="20"/>
          <w:szCs w:val="20"/>
        </w:rPr>
        <w:t xml:space="preserve">zpráv </w:t>
      </w:r>
      <w:r w:rsidRPr="00885F31">
        <w:rPr>
          <w:rFonts w:ascii="Arial" w:hAnsi="Arial" w:cs="Arial"/>
          <w:sz w:val="20"/>
          <w:szCs w:val="20"/>
        </w:rPr>
        <w:t>(</w:t>
      </w:r>
      <w:r w:rsidR="00F92A41" w:rsidRPr="00885F31">
        <w:rPr>
          <w:rFonts w:ascii="Arial" w:hAnsi="Arial" w:cs="Arial"/>
          <w:sz w:val="20"/>
          <w:szCs w:val="20"/>
        </w:rPr>
        <w:t xml:space="preserve">zejména </w:t>
      </w:r>
      <w:r w:rsidRPr="00885F31">
        <w:rPr>
          <w:rFonts w:ascii="Arial" w:hAnsi="Arial" w:cs="Arial"/>
          <w:sz w:val="20"/>
          <w:szCs w:val="20"/>
        </w:rPr>
        <w:t>cíle komunikace s veřejností, oslovené cílové skupiny, přehled využitých komunikačních nástrojů a seznam uskutečněných aktivit propagace).</w:t>
      </w:r>
      <w:r w:rsidR="00F92A41" w:rsidRPr="00885F31">
        <w:rPr>
          <w:rFonts w:ascii="Arial" w:hAnsi="Arial" w:cs="Arial"/>
          <w:sz w:val="20"/>
          <w:szCs w:val="20"/>
        </w:rPr>
        <w:t xml:space="preserve"> Příjemce dotace</w:t>
      </w:r>
      <w:r w:rsidR="00D635E8" w:rsidRPr="00885F31">
        <w:rPr>
          <w:rFonts w:ascii="Arial" w:hAnsi="Arial" w:cs="Arial"/>
          <w:sz w:val="20"/>
          <w:szCs w:val="20"/>
        </w:rPr>
        <w:t xml:space="preserve"> při dokládání průběžných </w:t>
      </w:r>
      <w:r w:rsidR="00F92A41" w:rsidRPr="00885F31">
        <w:rPr>
          <w:rFonts w:ascii="Arial" w:hAnsi="Arial" w:cs="Arial"/>
          <w:sz w:val="20"/>
          <w:szCs w:val="20"/>
        </w:rPr>
        <w:t>a</w:t>
      </w:r>
      <w:r w:rsidR="00D635E8" w:rsidRPr="00885F31">
        <w:rPr>
          <w:rFonts w:ascii="Arial" w:hAnsi="Arial" w:cs="Arial"/>
          <w:sz w:val="20"/>
          <w:szCs w:val="20"/>
        </w:rPr>
        <w:t xml:space="preserve"> závěrečných zpráv dokládá též: pozvánky a informace o zveřejnění, odk</w:t>
      </w:r>
      <w:r w:rsidR="00956B6D">
        <w:rPr>
          <w:rFonts w:ascii="Arial" w:hAnsi="Arial" w:cs="Arial"/>
          <w:sz w:val="20"/>
          <w:szCs w:val="20"/>
        </w:rPr>
        <w:t>az</w:t>
      </w:r>
      <w:r w:rsidR="00D635E8" w:rsidRPr="00885F31">
        <w:rPr>
          <w:rFonts w:ascii="Arial" w:hAnsi="Arial" w:cs="Arial"/>
          <w:sz w:val="20"/>
          <w:szCs w:val="20"/>
        </w:rPr>
        <w:t xml:space="preserve"> na zveřejnění pozvánky na webu a sociálních sítích, fotografie vyvěšeného plakátu, recenzí, které na daný projekt vyšly v tisku, na internetu ap.</w:t>
      </w:r>
      <w:r w:rsidR="00F92A41" w:rsidRPr="00885F31">
        <w:rPr>
          <w:rFonts w:ascii="Arial" w:hAnsi="Arial" w:cs="Arial"/>
          <w:sz w:val="20"/>
          <w:szCs w:val="20"/>
        </w:rPr>
        <w:t xml:space="preserve"> </w:t>
      </w:r>
    </w:p>
    <w:p w14:paraId="73812CDA" w14:textId="77777777" w:rsidR="001740F4" w:rsidRPr="00885F31" w:rsidRDefault="001740F4" w:rsidP="000C6446">
      <w:pPr>
        <w:pStyle w:val="Nadpis1"/>
      </w:pPr>
      <w:r w:rsidRPr="00885F31">
        <w:lastRenderedPageBreak/>
        <w:t>Obecné zásady</w:t>
      </w:r>
    </w:p>
    <w:p w14:paraId="3DA29F15" w14:textId="0A7C0988" w:rsidR="001740F4" w:rsidRPr="00885F31" w:rsidRDefault="0058609D" w:rsidP="001740F4">
      <w:pPr>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0F8C28E4" w:rsidR="001740F4" w:rsidRPr="00885F31" w:rsidRDefault="001740F4" w:rsidP="001740F4">
      <w:pPr>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 o poskytnutí dotace.</w:t>
      </w:r>
    </w:p>
    <w:p w14:paraId="62B26018" w14:textId="47B73EA2" w:rsidR="001740F4" w:rsidRPr="00885F31" w:rsidRDefault="001740F4" w:rsidP="001740F4">
      <w:pPr>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o poskytnutí dotace. Lhůta na doložení dalších podkladů bude MK stanovena přiměřeně k povaze požadovaných dokladů.</w:t>
      </w:r>
    </w:p>
    <w:p w14:paraId="701D6A15" w14:textId="75DF4C57" w:rsidR="001740F4" w:rsidRPr="00885F31" w:rsidRDefault="001740F4" w:rsidP="001740F4">
      <w:pPr>
        <w:jc w:val="both"/>
        <w:rPr>
          <w:rFonts w:ascii="Arial" w:hAnsi="Arial" w:cs="Arial"/>
          <w:sz w:val="20"/>
        </w:rPr>
      </w:pPr>
      <w:r w:rsidRPr="00885F31">
        <w:rPr>
          <w:rFonts w:ascii="Arial" w:hAnsi="Arial" w:cs="Arial"/>
          <w:sz w:val="20"/>
        </w:rPr>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552A3D">
      <w:pPr>
        <w:spacing w:after="240"/>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552A3D">
      <w:pPr>
        <w:spacing w:after="240"/>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552A3D">
      <w:pPr>
        <w:spacing w:after="240"/>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Delivery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546C900E" w:rsidR="00675D75" w:rsidRPr="00885F31" w:rsidRDefault="00675D75" w:rsidP="00552A3D">
      <w:pPr>
        <w:spacing w:after="240"/>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 xml:space="preserve">o poskytnutí dotace ze státního rozpočtu budou zpracovány MK v souladu se zákonem č. 110/2019 Sb., o zpracování osobních údajů a o změně některých zákonů, v 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Předání osobních údajů v rámci reportování a dokládání naplnění milníku (identifikace zúčastněných osob) bude provedeno na základě písemného souhlasu účastníka</w:t>
      </w:r>
      <w:r w:rsidR="001C53E6" w:rsidRPr="00885F31">
        <w:rPr>
          <w:rFonts w:ascii="Arial" w:hAnsi="Arial" w:cs="Arial"/>
          <w:sz w:val="20"/>
          <w:szCs w:val="20"/>
        </w:rPr>
        <w:t xml:space="preserve"> dotačního řízení</w:t>
      </w:r>
      <w:r w:rsidR="00C1097C">
        <w:rPr>
          <w:rFonts w:ascii="Arial" w:hAnsi="Arial" w:cs="Arial"/>
          <w:sz w:val="20"/>
          <w:szCs w:val="20"/>
        </w:rPr>
        <w:t xml:space="preserve"> a souhlasu třetích osob (podpořených/účastníků).</w:t>
      </w:r>
    </w:p>
    <w:p w14:paraId="78DF0FDA" w14:textId="07003DC5" w:rsidR="00675D75" w:rsidRPr="00885F31" w:rsidRDefault="00675D75" w:rsidP="00552A3D">
      <w:pPr>
        <w:spacing w:after="240"/>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 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p>
    <w:p w14:paraId="2070266B" w14:textId="77777777" w:rsidR="00675D75" w:rsidRDefault="00675D75" w:rsidP="00552A3D">
      <w:pPr>
        <w:spacing w:after="240"/>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6003173F" w14:textId="77777777" w:rsidR="00156170" w:rsidRPr="00AA41D8" w:rsidRDefault="00156170" w:rsidP="00552A3D">
      <w:pPr>
        <w:spacing w:after="240"/>
        <w:jc w:val="both"/>
        <w:rPr>
          <w:rFonts w:ascii="Arial" w:hAnsi="Arial" w:cs="Arial"/>
          <w:sz w:val="20"/>
          <w:szCs w:val="20"/>
        </w:rPr>
      </w:pPr>
    </w:p>
    <w:p w14:paraId="67F35904" w14:textId="77777777" w:rsidR="00C03C3A" w:rsidRPr="00AA41D8" w:rsidRDefault="001F5CDD" w:rsidP="001F5CDD">
      <w:pPr>
        <w:spacing w:after="240"/>
        <w:jc w:val="both"/>
        <w:rPr>
          <w:rFonts w:ascii="Arial" w:hAnsi="Arial" w:cs="Arial"/>
          <w:sz w:val="20"/>
          <w:szCs w:val="20"/>
        </w:rPr>
      </w:pPr>
      <w:r w:rsidRPr="00AA41D8">
        <w:rPr>
          <w:rFonts w:ascii="Arial" w:hAnsi="Arial" w:cs="Arial"/>
          <w:sz w:val="20"/>
          <w:szCs w:val="20"/>
        </w:rPr>
        <w:t xml:space="preserve">Metodická podpora pro žadatele o podporu: </w:t>
      </w:r>
    </w:p>
    <w:p w14:paraId="6AC27803" w14:textId="72B83551" w:rsidR="00554581" w:rsidRPr="00AA41D8" w:rsidRDefault="001F5CDD" w:rsidP="001F5CDD">
      <w:pPr>
        <w:spacing w:after="240"/>
        <w:jc w:val="both"/>
        <w:rPr>
          <w:rFonts w:ascii="Arial" w:hAnsi="Arial" w:cs="Arial"/>
          <w:sz w:val="20"/>
          <w:szCs w:val="20"/>
        </w:rPr>
      </w:pPr>
      <w:r w:rsidRPr="00AA41D8">
        <w:rPr>
          <w:rFonts w:ascii="Arial" w:hAnsi="Arial" w:cs="Arial"/>
          <w:sz w:val="20"/>
          <w:szCs w:val="20"/>
        </w:rPr>
        <w:t xml:space="preserve">kontaktní osoba: Alžběta Kálalová, </w:t>
      </w:r>
      <w:r w:rsidR="00534E65" w:rsidRPr="00AA41D8">
        <w:rPr>
          <w:rFonts w:ascii="Arial" w:hAnsi="Arial" w:cs="Arial"/>
          <w:sz w:val="20"/>
          <w:szCs w:val="20"/>
        </w:rPr>
        <w:t>Odbor mezinárodních vztahů</w:t>
      </w:r>
      <w:r w:rsidR="002C11B1" w:rsidRPr="00AA41D8">
        <w:rPr>
          <w:rFonts w:ascii="Arial" w:hAnsi="Arial" w:cs="Arial"/>
          <w:sz w:val="20"/>
          <w:szCs w:val="20"/>
        </w:rPr>
        <w:t>,</w:t>
      </w:r>
      <w:r w:rsidR="00534E65" w:rsidRPr="00AA41D8">
        <w:rPr>
          <w:rFonts w:ascii="Arial" w:hAnsi="Arial" w:cs="Arial"/>
          <w:sz w:val="20"/>
          <w:szCs w:val="20"/>
        </w:rPr>
        <w:t xml:space="preserve"> Ministerstv</w:t>
      </w:r>
      <w:r w:rsidR="002C11B1" w:rsidRPr="00AA41D8">
        <w:rPr>
          <w:rFonts w:ascii="Arial" w:hAnsi="Arial" w:cs="Arial"/>
          <w:sz w:val="20"/>
          <w:szCs w:val="20"/>
        </w:rPr>
        <w:t>o</w:t>
      </w:r>
      <w:r w:rsidR="00534E65" w:rsidRPr="00AA41D8">
        <w:rPr>
          <w:rFonts w:ascii="Arial" w:hAnsi="Arial" w:cs="Arial"/>
          <w:sz w:val="20"/>
          <w:szCs w:val="20"/>
        </w:rPr>
        <w:t xml:space="preserve"> kultury, </w:t>
      </w:r>
      <w:r w:rsidR="009A1807" w:rsidRPr="00AA41D8">
        <w:rPr>
          <w:rFonts w:ascii="Arial" w:hAnsi="Arial" w:cs="Arial"/>
          <w:sz w:val="20"/>
          <w:szCs w:val="20"/>
        </w:rPr>
        <w:t>omv.npo@mkcr.cz</w:t>
      </w:r>
      <w:r w:rsidR="00133E69" w:rsidRPr="00AA41D8">
        <w:rPr>
          <w:rFonts w:ascii="Arial" w:hAnsi="Arial" w:cs="Arial"/>
          <w:sz w:val="20"/>
          <w:szCs w:val="20"/>
        </w:rPr>
        <w:t>, tel. +420 257 085</w:t>
      </w:r>
      <w:r w:rsidR="005E4921" w:rsidRPr="00AA41D8">
        <w:rPr>
          <w:rFonts w:ascii="Arial" w:hAnsi="Arial" w:cs="Arial"/>
          <w:sz w:val="20"/>
          <w:szCs w:val="20"/>
        </w:rPr>
        <w:t> </w:t>
      </w:r>
      <w:r w:rsidR="00133E69" w:rsidRPr="00AA41D8">
        <w:rPr>
          <w:rFonts w:ascii="Arial" w:hAnsi="Arial" w:cs="Arial"/>
          <w:sz w:val="20"/>
          <w:szCs w:val="20"/>
        </w:rPr>
        <w:t>482.</w:t>
      </w:r>
    </w:p>
    <w:p w14:paraId="3F7667A4" w14:textId="7C1D501B" w:rsidR="005E4921" w:rsidRPr="00AA41D8" w:rsidRDefault="005E4921" w:rsidP="001F5CDD">
      <w:pPr>
        <w:spacing w:after="240"/>
        <w:jc w:val="both"/>
        <w:rPr>
          <w:rFonts w:ascii="Arial" w:hAnsi="Arial" w:cs="Arial"/>
          <w:sz w:val="20"/>
          <w:szCs w:val="20"/>
        </w:rPr>
      </w:pPr>
      <w:r w:rsidRPr="00AA41D8">
        <w:rPr>
          <w:rFonts w:ascii="Arial" w:hAnsi="Arial" w:cs="Arial"/>
          <w:sz w:val="20"/>
          <w:szCs w:val="20"/>
        </w:rPr>
        <w:t>Technická podpora</w:t>
      </w:r>
      <w:r w:rsidR="007240B0" w:rsidRPr="00AA41D8">
        <w:rPr>
          <w:rFonts w:ascii="Arial" w:hAnsi="Arial" w:cs="Arial"/>
          <w:sz w:val="20"/>
          <w:szCs w:val="20"/>
        </w:rPr>
        <w:t xml:space="preserve"> - IT</w:t>
      </w:r>
      <w:r w:rsidRPr="00AA41D8">
        <w:rPr>
          <w:rFonts w:ascii="Arial" w:hAnsi="Arial" w:cs="Arial"/>
          <w:sz w:val="20"/>
          <w:szCs w:val="20"/>
        </w:rPr>
        <w:t>:</w:t>
      </w:r>
    </w:p>
    <w:p w14:paraId="444210DC" w14:textId="6417B23A" w:rsidR="005E4921" w:rsidRPr="00AA41D8" w:rsidRDefault="007240B0" w:rsidP="001F5CDD">
      <w:pPr>
        <w:spacing w:after="240"/>
        <w:jc w:val="both"/>
        <w:rPr>
          <w:rFonts w:ascii="Arial" w:hAnsi="Arial" w:cs="Arial"/>
          <w:sz w:val="20"/>
          <w:szCs w:val="20"/>
        </w:rPr>
      </w:pPr>
      <w:r w:rsidRPr="00AA41D8">
        <w:rPr>
          <w:rFonts w:ascii="Arial" w:hAnsi="Arial" w:cs="Arial"/>
          <w:sz w:val="20"/>
          <w:szCs w:val="20"/>
        </w:rPr>
        <w:t>Milan Ťukal, milan.tukal@mkcr.cz.</w:t>
      </w:r>
    </w:p>
    <w:p w14:paraId="25C2A58B" w14:textId="77777777" w:rsidR="00B3139A" w:rsidRPr="00885F31" w:rsidRDefault="00B3139A" w:rsidP="001F5CDD">
      <w:pPr>
        <w:spacing w:after="240"/>
        <w:jc w:val="both"/>
        <w:rPr>
          <w:rFonts w:ascii="Arial" w:hAnsi="Arial" w:cs="Arial"/>
          <w:sz w:val="20"/>
        </w:rPr>
      </w:pPr>
    </w:p>
    <w:sectPr w:rsidR="00B3139A" w:rsidRPr="00885F31" w:rsidSect="00855613">
      <w:headerReference w:type="default" r:id="rId18"/>
      <w:footerReference w:type="default" r:id="rId19"/>
      <w:pgSz w:w="11906" w:h="16838"/>
      <w:pgMar w:top="1948" w:right="1417" w:bottom="1417" w:left="1417" w:header="56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CD34E1" w15:done="0"/>
  <w15:commentEx w15:paraId="1F7259C8" w15:done="0"/>
  <w15:commentEx w15:paraId="00EB106C" w15:done="0"/>
  <w15:commentEx w15:paraId="54E1ACA4" w15:done="0"/>
  <w15:commentEx w15:paraId="70A8EC43" w15:done="0"/>
  <w15:commentEx w15:paraId="1B7CC618" w15:done="0"/>
  <w15:commentEx w15:paraId="1CC85505" w15:done="0"/>
  <w15:commentEx w15:paraId="4C727389" w15:done="0"/>
  <w15:commentEx w15:paraId="5DC73CFD" w15:done="0"/>
  <w15:commentEx w15:paraId="3F7B972B" w15:done="0"/>
  <w15:commentEx w15:paraId="03631D9F" w15:done="0"/>
  <w15:commentEx w15:paraId="0C741D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CD34E1" w16cid:durableId="25816626"/>
  <w16cid:commentId w16cid:paraId="1F7259C8" w16cid:durableId="25816627"/>
  <w16cid:commentId w16cid:paraId="00EB106C" w16cid:durableId="25816628"/>
  <w16cid:commentId w16cid:paraId="54E1ACA4" w16cid:durableId="25816629"/>
  <w16cid:commentId w16cid:paraId="70A8EC43" w16cid:durableId="2581662A"/>
  <w16cid:commentId w16cid:paraId="1B7CC618" w16cid:durableId="2581662B"/>
  <w16cid:commentId w16cid:paraId="1CC85505" w16cid:durableId="2581662C"/>
  <w16cid:commentId w16cid:paraId="4C727389" w16cid:durableId="2581662D"/>
  <w16cid:commentId w16cid:paraId="5DC73CFD" w16cid:durableId="2581662E"/>
  <w16cid:commentId w16cid:paraId="3F7B972B" w16cid:durableId="2581662F"/>
  <w16cid:commentId w16cid:paraId="03631D9F" w16cid:durableId="25816630"/>
  <w16cid:commentId w16cid:paraId="0C741DCE" w16cid:durableId="258166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70A29" w14:textId="77777777" w:rsidR="008D223C" w:rsidRDefault="008D223C" w:rsidP="00FD409A">
      <w:pPr>
        <w:spacing w:after="0" w:line="240" w:lineRule="auto"/>
      </w:pPr>
      <w:r>
        <w:separator/>
      </w:r>
    </w:p>
  </w:endnote>
  <w:endnote w:type="continuationSeparator" w:id="0">
    <w:p w14:paraId="729FEC31" w14:textId="77777777" w:rsidR="008D223C" w:rsidRDefault="008D223C"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8D223C" w:rsidRPr="00B3251A" w:rsidRDefault="008D223C">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6336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8D223C" w:rsidRPr="00B3251A" w:rsidRDefault="008D223C"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8D223C" w:rsidRPr="00B3251A" w:rsidRDefault="00BE1DB9" w:rsidP="00B3251A">
                                  <w:pPr>
                                    <w:spacing w:after="0"/>
                                    <w:rPr>
                                      <w:rFonts w:ascii="Arial" w:hAnsi="Arial" w:cs="Arial"/>
                                      <w:color w:val="808080" w:themeColor="background1" w:themeShade="80"/>
                                      <w:sz w:val="15"/>
                                      <w:szCs w:val="15"/>
                                    </w:rPr>
                                  </w:pPr>
                                  <w:hyperlink r:id="rId1" w:history="1">
                                    <w:r w:rsidR="008D223C" w:rsidRPr="00B3251A">
                                      <w:rPr>
                                        <w:rStyle w:val="Hypertextovodkaz"/>
                                        <w:rFonts w:ascii="Arial" w:hAnsi="Arial" w:cs="Arial"/>
                                        <w:color w:val="808080" w:themeColor="background1" w:themeShade="80"/>
                                        <w:sz w:val="15"/>
                                        <w:szCs w:val="15"/>
                                      </w:rPr>
                                      <w:t>https://www.mkcr.cz/</w:t>
                                    </w:r>
                                  </w:hyperlink>
                                  <w:r w:rsidR="008D223C" w:rsidRPr="00B3251A">
                                    <w:rPr>
                                      <w:rFonts w:ascii="Arial" w:hAnsi="Arial" w:cs="Arial"/>
                                      <w:color w:val="808080" w:themeColor="background1" w:themeShade="80"/>
                                      <w:sz w:val="15"/>
                                      <w:szCs w:val="15"/>
                                    </w:rPr>
                                    <w:t xml:space="preserve"> </w:t>
                                  </w:r>
                                </w:p>
                                <w:p w14:paraId="3B39948E" w14:textId="77777777" w:rsidR="008D223C" w:rsidRPr="00B3251A" w:rsidRDefault="008D223C">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8D223C" w:rsidRPr="00B3251A" w:rsidRDefault="008D223C"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8D223C" w:rsidRPr="00B3251A" w:rsidRDefault="00A45E1C" w:rsidP="00B3251A">
                            <w:pPr>
                              <w:spacing w:after="0"/>
                              <w:rPr>
                                <w:rFonts w:ascii="Arial" w:hAnsi="Arial" w:cs="Arial"/>
                                <w:color w:val="808080" w:themeColor="background1" w:themeShade="80"/>
                                <w:sz w:val="15"/>
                                <w:szCs w:val="15"/>
                              </w:rPr>
                            </w:pPr>
                            <w:hyperlink r:id="rId2" w:history="1">
                              <w:r w:rsidR="008D223C" w:rsidRPr="00B3251A">
                                <w:rPr>
                                  <w:rStyle w:val="Hypertextovodkaz"/>
                                  <w:rFonts w:ascii="Arial" w:hAnsi="Arial" w:cs="Arial"/>
                                  <w:color w:val="808080" w:themeColor="background1" w:themeShade="80"/>
                                  <w:sz w:val="15"/>
                                  <w:szCs w:val="15"/>
                                </w:rPr>
                                <w:t>https://www.mkcr.cz/</w:t>
                              </w:r>
                            </w:hyperlink>
                            <w:r w:rsidR="008D223C" w:rsidRPr="00B3251A">
                              <w:rPr>
                                <w:rFonts w:ascii="Arial" w:hAnsi="Arial" w:cs="Arial"/>
                                <w:color w:val="808080" w:themeColor="background1" w:themeShade="80"/>
                                <w:sz w:val="15"/>
                                <w:szCs w:val="15"/>
                              </w:rPr>
                              <w:t xml:space="preserve"> </w:t>
                            </w:r>
                          </w:p>
                          <w:p w14:paraId="3B39948E" w14:textId="77777777" w:rsidR="008D223C" w:rsidRPr="00B3251A" w:rsidRDefault="008D223C">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sidR="00BE1DB9">
              <w:rPr>
                <w:rFonts w:ascii="Arial" w:hAnsi="Arial" w:cs="Arial"/>
                <w:b/>
                <w:bCs/>
                <w:noProof/>
                <w:color w:val="A6A6A6" w:themeColor="background1" w:themeShade="A6"/>
                <w:sz w:val="18"/>
              </w:rPr>
              <w:t>6</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sidR="00BE1DB9">
              <w:rPr>
                <w:rFonts w:ascii="Arial" w:hAnsi="Arial" w:cs="Arial"/>
                <w:b/>
                <w:bCs/>
                <w:noProof/>
                <w:color w:val="A6A6A6" w:themeColor="background1" w:themeShade="A6"/>
                <w:sz w:val="18"/>
              </w:rPr>
              <w:t>17</w:t>
            </w:r>
            <w:r w:rsidRPr="00B3251A">
              <w:rPr>
                <w:rFonts w:ascii="Arial" w:hAnsi="Arial" w:cs="Arial"/>
                <w:b/>
                <w:bCs/>
                <w:color w:val="A6A6A6" w:themeColor="background1" w:themeShade="A6"/>
                <w:sz w:val="20"/>
                <w:szCs w:val="24"/>
              </w:rPr>
              <w:fldChar w:fldCharType="end"/>
            </w:r>
          </w:p>
        </w:sdtContent>
      </w:sdt>
    </w:sdtContent>
  </w:sdt>
  <w:p w14:paraId="5614A3B5" w14:textId="77777777" w:rsidR="008D223C" w:rsidRPr="00370B54" w:rsidRDefault="008D223C">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E33FB" w14:textId="77777777" w:rsidR="008D223C" w:rsidRDefault="008D223C" w:rsidP="00FD409A">
      <w:pPr>
        <w:spacing w:after="0" w:line="240" w:lineRule="auto"/>
      </w:pPr>
      <w:r>
        <w:separator/>
      </w:r>
    </w:p>
  </w:footnote>
  <w:footnote w:type="continuationSeparator" w:id="0">
    <w:p w14:paraId="0B76614A" w14:textId="77777777" w:rsidR="008D223C" w:rsidRDefault="008D223C" w:rsidP="00FD4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DC90C" w14:textId="145C079A" w:rsidR="008D223C" w:rsidRDefault="00C0564F">
    <w:pPr>
      <w:pStyle w:val="Zhlav"/>
    </w:pPr>
    <w:r>
      <w:rPr>
        <w:noProof/>
        <w:lang w:eastAsia="cs-CZ"/>
      </w:rPr>
      <w:drawing>
        <wp:inline distT="0" distB="0" distL="0" distR="0" wp14:anchorId="0A429B12" wp14:editId="380BC137">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sidR="008D223C">
      <w:rPr>
        <w:noProof/>
        <w:lang w:eastAsia="cs-CZ"/>
      </w:rPr>
      <w:drawing>
        <wp:anchor distT="0" distB="0" distL="114300" distR="114300" simplePos="0" relativeHeight="251662336" behindDoc="0" locked="0" layoutInCell="1" allowOverlap="1" wp14:anchorId="06529751" wp14:editId="5418614D">
          <wp:simplePos x="0" y="0"/>
          <wp:positionH relativeFrom="column">
            <wp:posOffset>4217670</wp:posOffset>
          </wp:positionH>
          <wp:positionV relativeFrom="paragraph">
            <wp:posOffset>67945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sidR="008D223C">
      <w:rPr>
        <w:noProof/>
        <w:lang w:eastAsia="cs-CZ"/>
      </w:rPr>
      <w:drawing>
        <wp:anchor distT="0" distB="0" distL="114300" distR="114300" simplePos="0" relativeHeight="251659264"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9E1"/>
    <w:multiLevelType w:val="multilevel"/>
    <w:tmpl w:val="6CC66D7A"/>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3FD37A3"/>
    <w:multiLevelType w:val="multilevel"/>
    <w:tmpl w:val="F5F4441A"/>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871BAA"/>
    <w:multiLevelType w:val="multilevel"/>
    <w:tmpl w:val="F334962E"/>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8794D8C"/>
    <w:multiLevelType w:val="hybridMultilevel"/>
    <w:tmpl w:val="1F289B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0A4286"/>
    <w:multiLevelType w:val="multilevel"/>
    <w:tmpl w:val="64FEBEAE"/>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CE5538C"/>
    <w:multiLevelType w:val="hybridMultilevel"/>
    <w:tmpl w:val="1F289B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2857F3"/>
    <w:multiLevelType w:val="multilevel"/>
    <w:tmpl w:val="6EDA0460"/>
    <w:lvl w:ilvl="0">
      <w:start w:val="1"/>
      <w:numFmt w:val="decimal"/>
      <w:pStyle w:val="Nadpis1"/>
      <w:lvlText w:val="%1."/>
      <w:lvlJc w:val="left"/>
      <w:pPr>
        <w:ind w:left="502"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5374F5"/>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D22548"/>
    <w:multiLevelType w:val="hybridMultilevel"/>
    <w:tmpl w:val="C33454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10D1D8C"/>
    <w:multiLevelType w:val="multilevel"/>
    <w:tmpl w:val="295AD306"/>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73B3F1A"/>
    <w:multiLevelType w:val="hybridMultilevel"/>
    <w:tmpl w:val="1F289B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EE3169"/>
    <w:multiLevelType w:val="hybridMultilevel"/>
    <w:tmpl w:val="BC1AC1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E415A80"/>
    <w:multiLevelType w:val="hybridMultilevel"/>
    <w:tmpl w:val="5FE431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6357064"/>
    <w:multiLevelType w:val="hybridMultilevel"/>
    <w:tmpl w:val="FF4E0FD2"/>
    <w:lvl w:ilvl="0" w:tplc="B290CFDA">
      <w:start w:val="60"/>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BE81A46"/>
    <w:multiLevelType w:val="hybridMultilevel"/>
    <w:tmpl w:val="58BCB9A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5C725259"/>
    <w:multiLevelType w:val="hybridMultilevel"/>
    <w:tmpl w:val="F2648B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9206B2"/>
    <w:multiLevelType w:val="hybridMultilevel"/>
    <w:tmpl w:val="263E5E7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24945A7"/>
    <w:multiLevelType w:val="multilevel"/>
    <w:tmpl w:val="1F289B3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AB58B4"/>
    <w:multiLevelType w:val="hybridMultilevel"/>
    <w:tmpl w:val="92FAEB74"/>
    <w:lvl w:ilvl="0" w:tplc="C9147F48">
      <w:start w:val="13"/>
      <w:numFmt w:val="decimal"/>
      <w:lvlText w:val="%1."/>
      <w:lvlJc w:val="left"/>
      <w:pPr>
        <w:ind w:left="1152" w:hanging="360"/>
      </w:pPr>
      <w:rPr>
        <w:rFonts w:hint="default"/>
        <w:sz w:val="22"/>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25">
    <w:nsid w:val="66F212DA"/>
    <w:multiLevelType w:val="hybridMultilevel"/>
    <w:tmpl w:val="6C44CBB8"/>
    <w:lvl w:ilvl="0" w:tplc="925A2DCE">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7D103CD"/>
    <w:multiLevelType w:val="hybridMultilevel"/>
    <w:tmpl w:val="5E8C91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F240C4D"/>
    <w:multiLevelType w:val="multilevel"/>
    <w:tmpl w:val="301AD0D4"/>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F6A10D4"/>
    <w:multiLevelType w:val="hybridMultilevel"/>
    <w:tmpl w:val="1F289B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0721B3F"/>
    <w:multiLevelType w:val="multilevel"/>
    <w:tmpl w:val="1F289B3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093035D"/>
    <w:multiLevelType w:val="multilevel"/>
    <w:tmpl w:val="1F289B3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0C8033D"/>
    <w:multiLevelType w:val="hybridMultilevel"/>
    <w:tmpl w:val="BC1AC1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58F3268"/>
    <w:multiLevelType w:val="hybridMultilevel"/>
    <w:tmpl w:val="9F7A8B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6C24B0F"/>
    <w:multiLevelType w:val="multilevel"/>
    <w:tmpl w:val="97FE8B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94949A6"/>
    <w:multiLevelType w:val="multilevel"/>
    <w:tmpl w:val="1F289B3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97A0595"/>
    <w:multiLevelType w:val="hybridMultilevel"/>
    <w:tmpl w:val="A7063F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98185D"/>
    <w:multiLevelType w:val="hybridMultilevel"/>
    <w:tmpl w:val="A75CEB6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3">
      <w:start w:val="1"/>
      <w:numFmt w:val="upperRoman"/>
      <w:lvlText w:val="%5."/>
      <w:lvlJc w:val="righ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6"/>
  </w:num>
  <w:num w:numId="3">
    <w:abstractNumId w:val="14"/>
  </w:num>
  <w:num w:numId="4">
    <w:abstractNumId w:val="10"/>
  </w:num>
  <w:num w:numId="5">
    <w:abstractNumId w:val="5"/>
  </w:num>
  <w:num w:numId="6">
    <w:abstractNumId w:val="31"/>
  </w:num>
  <w:num w:numId="7">
    <w:abstractNumId w:val="28"/>
  </w:num>
  <w:num w:numId="8">
    <w:abstractNumId w:val="3"/>
  </w:num>
  <w:num w:numId="9">
    <w:abstractNumId w:val="34"/>
  </w:num>
  <w:num w:numId="10">
    <w:abstractNumId w:val="26"/>
  </w:num>
  <w:num w:numId="11">
    <w:abstractNumId w:val="17"/>
  </w:num>
  <w:num w:numId="12">
    <w:abstractNumId w:val="2"/>
  </w:num>
  <w:num w:numId="13">
    <w:abstractNumId w:val="27"/>
  </w:num>
  <w:num w:numId="14">
    <w:abstractNumId w:val="4"/>
  </w:num>
  <w:num w:numId="15">
    <w:abstractNumId w:val="21"/>
  </w:num>
  <w:num w:numId="16">
    <w:abstractNumId w:val="36"/>
  </w:num>
  <w:num w:numId="17">
    <w:abstractNumId w:val="8"/>
  </w:num>
  <w:num w:numId="18">
    <w:abstractNumId w:val="33"/>
  </w:num>
  <w:num w:numId="19">
    <w:abstractNumId w:val="1"/>
  </w:num>
  <w:num w:numId="20">
    <w:abstractNumId w:val="9"/>
  </w:num>
  <w:num w:numId="21">
    <w:abstractNumId w:val="15"/>
  </w:num>
  <w:num w:numId="22">
    <w:abstractNumId w:val="29"/>
  </w:num>
  <w:num w:numId="23">
    <w:abstractNumId w:val="35"/>
  </w:num>
  <w:num w:numId="24">
    <w:abstractNumId w:val="30"/>
  </w:num>
  <w:num w:numId="25">
    <w:abstractNumId w:val="23"/>
  </w:num>
  <w:num w:numId="26">
    <w:abstractNumId w:val="32"/>
  </w:num>
  <w:num w:numId="27">
    <w:abstractNumId w:val="25"/>
  </w:num>
  <w:num w:numId="28">
    <w:abstractNumId w:val="19"/>
  </w:num>
  <w:num w:numId="29">
    <w:abstractNumId w:val="37"/>
  </w:num>
  <w:num w:numId="30">
    <w:abstractNumId w:val="0"/>
  </w:num>
  <w:num w:numId="31">
    <w:abstractNumId w:val="13"/>
  </w:num>
  <w:num w:numId="32">
    <w:abstractNumId w:val="18"/>
  </w:num>
  <w:num w:numId="33">
    <w:abstractNumId w:val="16"/>
  </w:num>
  <w:num w:numId="34">
    <w:abstractNumId w:val="6"/>
    <w:lvlOverride w:ilvl="0">
      <w:startOverride w:val="13"/>
    </w:lvlOverride>
  </w:num>
  <w:num w:numId="35">
    <w:abstractNumId w:val="24"/>
  </w:num>
  <w:num w:numId="36">
    <w:abstractNumId w:val="11"/>
  </w:num>
  <w:num w:numId="37">
    <w:abstractNumId w:val="7"/>
  </w:num>
  <w:num w:numId="38">
    <w:abstractNumId w:val="22"/>
  </w:num>
  <w:num w:numId="3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6AB"/>
    <w:rsid w:val="00002E49"/>
    <w:rsid w:val="00005351"/>
    <w:rsid w:val="00005728"/>
    <w:rsid w:val="00006DF3"/>
    <w:rsid w:val="00006F84"/>
    <w:rsid w:val="0000799F"/>
    <w:rsid w:val="000121E0"/>
    <w:rsid w:val="000125A9"/>
    <w:rsid w:val="0001706B"/>
    <w:rsid w:val="00017B1E"/>
    <w:rsid w:val="00021E84"/>
    <w:rsid w:val="00022E14"/>
    <w:rsid w:val="000258D4"/>
    <w:rsid w:val="00027416"/>
    <w:rsid w:val="00031377"/>
    <w:rsid w:val="00032DEA"/>
    <w:rsid w:val="00033C64"/>
    <w:rsid w:val="00033DA8"/>
    <w:rsid w:val="00040D01"/>
    <w:rsid w:val="00040F6E"/>
    <w:rsid w:val="0004399A"/>
    <w:rsid w:val="000446ED"/>
    <w:rsid w:val="00044724"/>
    <w:rsid w:val="000447E3"/>
    <w:rsid w:val="000474D8"/>
    <w:rsid w:val="00047542"/>
    <w:rsid w:val="00050DF6"/>
    <w:rsid w:val="00051B94"/>
    <w:rsid w:val="00054AC0"/>
    <w:rsid w:val="00060861"/>
    <w:rsid w:val="0006094A"/>
    <w:rsid w:val="00060FDB"/>
    <w:rsid w:val="00061940"/>
    <w:rsid w:val="0006299C"/>
    <w:rsid w:val="00064312"/>
    <w:rsid w:val="000645C7"/>
    <w:rsid w:val="000646D0"/>
    <w:rsid w:val="00066CA8"/>
    <w:rsid w:val="00067BFA"/>
    <w:rsid w:val="00072A2A"/>
    <w:rsid w:val="00074008"/>
    <w:rsid w:val="0007744F"/>
    <w:rsid w:val="00082224"/>
    <w:rsid w:val="000857DA"/>
    <w:rsid w:val="000866F6"/>
    <w:rsid w:val="000870C4"/>
    <w:rsid w:val="0009069D"/>
    <w:rsid w:val="000936B4"/>
    <w:rsid w:val="00094093"/>
    <w:rsid w:val="000944A3"/>
    <w:rsid w:val="0009481D"/>
    <w:rsid w:val="000948D8"/>
    <w:rsid w:val="000A0C96"/>
    <w:rsid w:val="000A0F1D"/>
    <w:rsid w:val="000A13D9"/>
    <w:rsid w:val="000A16D2"/>
    <w:rsid w:val="000A74BA"/>
    <w:rsid w:val="000B1CA8"/>
    <w:rsid w:val="000B4969"/>
    <w:rsid w:val="000B6164"/>
    <w:rsid w:val="000B6233"/>
    <w:rsid w:val="000C1C63"/>
    <w:rsid w:val="000C25BC"/>
    <w:rsid w:val="000C32A7"/>
    <w:rsid w:val="000C4BBD"/>
    <w:rsid w:val="000C6446"/>
    <w:rsid w:val="000D150B"/>
    <w:rsid w:val="000D1D74"/>
    <w:rsid w:val="000D4011"/>
    <w:rsid w:val="000D539A"/>
    <w:rsid w:val="000E37C9"/>
    <w:rsid w:val="000E4AA2"/>
    <w:rsid w:val="000F0735"/>
    <w:rsid w:val="000F1BC2"/>
    <w:rsid w:val="000F2292"/>
    <w:rsid w:val="000F3E15"/>
    <w:rsid w:val="000F4279"/>
    <w:rsid w:val="00102893"/>
    <w:rsid w:val="00103C6A"/>
    <w:rsid w:val="00104F90"/>
    <w:rsid w:val="00105B36"/>
    <w:rsid w:val="00105D0A"/>
    <w:rsid w:val="00106147"/>
    <w:rsid w:val="00106A81"/>
    <w:rsid w:val="001101CE"/>
    <w:rsid w:val="001110BE"/>
    <w:rsid w:val="001111D2"/>
    <w:rsid w:val="00117150"/>
    <w:rsid w:val="001215A0"/>
    <w:rsid w:val="001216AC"/>
    <w:rsid w:val="001218BE"/>
    <w:rsid w:val="00121CD1"/>
    <w:rsid w:val="001229EB"/>
    <w:rsid w:val="00122CF1"/>
    <w:rsid w:val="00124B2B"/>
    <w:rsid w:val="00126208"/>
    <w:rsid w:val="00133758"/>
    <w:rsid w:val="00133E69"/>
    <w:rsid w:val="001341A5"/>
    <w:rsid w:val="00137FBA"/>
    <w:rsid w:val="00144A46"/>
    <w:rsid w:val="00151E26"/>
    <w:rsid w:val="00153961"/>
    <w:rsid w:val="00156170"/>
    <w:rsid w:val="00156637"/>
    <w:rsid w:val="00160E79"/>
    <w:rsid w:val="001662A4"/>
    <w:rsid w:val="001671F3"/>
    <w:rsid w:val="001672E1"/>
    <w:rsid w:val="0017212B"/>
    <w:rsid w:val="001740F4"/>
    <w:rsid w:val="00175B40"/>
    <w:rsid w:val="0017623F"/>
    <w:rsid w:val="001771EA"/>
    <w:rsid w:val="00177851"/>
    <w:rsid w:val="00181489"/>
    <w:rsid w:val="00181A59"/>
    <w:rsid w:val="00181E9A"/>
    <w:rsid w:val="00182425"/>
    <w:rsid w:val="00182EAC"/>
    <w:rsid w:val="00184BEB"/>
    <w:rsid w:val="001867DB"/>
    <w:rsid w:val="00190101"/>
    <w:rsid w:val="001917E0"/>
    <w:rsid w:val="001932B6"/>
    <w:rsid w:val="00194D06"/>
    <w:rsid w:val="001969D5"/>
    <w:rsid w:val="00197972"/>
    <w:rsid w:val="001A1B0C"/>
    <w:rsid w:val="001A1FCE"/>
    <w:rsid w:val="001A36A0"/>
    <w:rsid w:val="001A45C4"/>
    <w:rsid w:val="001A75C8"/>
    <w:rsid w:val="001B1440"/>
    <w:rsid w:val="001B16D7"/>
    <w:rsid w:val="001B72DC"/>
    <w:rsid w:val="001C3F17"/>
    <w:rsid w:val="001C53E6"/>
    <w:rsid w:val="001C7352"/>
    <w:rsid w:val="001C7C47"/>
    <w:rsid w:val="001D01D8"/>
    <w:rsid w:val="001D0BD9"/>
    <w:rsid w:val="001D28E9"/>
    <w:rsid w:val="001D349F"/>
    <w:rsid w:val="001D539C"/>
    <w:rsid w:val="001D53EC"/>
    <w:rsid w:val="001D5B68"/>
    <w:rsid w:val="001D6B66"/>
    <w:rsid w:val="001D73FE"/>
    <w:rsid w:val="001D7E9C"/>
    <w:rsid w:val="001E0668"/>
    <w:rsid w:val="001E0694"/>
    <w:rsid w:val="001E6210"/>
    <w:rsid w:val="001E646C"/>
    <w:rsid w:val="001E6E9D"/>
    <w:rsid w:val="001E797D"/>
    <w:rsid w:val="001F5CDD"/>
    <w:rsid w:val="00202167"/>
    <w:rsid w:val="00202E87"/>
    <w:rsid w:val="0020390B"/>
    <w:rsid w:val="00203D3E"/>
    <w:rsid w:val="002040DC"/>
    <w:rsid w:val="00207AFC"/>
    <w:rsid w:val="0021166A"/>
    <w:rsid w:val="00211C5B"/>
    <w:rsid w:val="002153E7"/>
    <w:rsid w:val="00215B0F"/>
    <w:rsid w:val="00216A9A"/>
    <w:rsid w:val="00216F64"/>
    <w:rsid w:val="00222B03"/>
    <w:rsid w:val="00223346"/>
    <w:rsid w:val="00226784"/>
    <w:rsid w:val="00226871"/>
    <w:rsid w:val="00227038"/>
    <w:rsid w:val="002311CD"/>
    <w:rsid w:val="002333D0"/>
    <w:rsid w:val="00235ADD"/>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5B0D"/>
    <w:rsid w:val="0026638C"/>
    <w:rsid w:val="00270137"/>
    <w:rsid w:val="00273F4C"/>
    <w:rsid w:val="00273F7C"/>
    <w:rsid w:val="00274484"/>
    <w:rsid w:val="00275BAA"/>
    <w:rsid w:val="00281544"/>
    <w:rsid w:val="002821F1"/>
    <w:rsid w:val="00282405"/>
    <w:rsid w:val="00284120"/>
    <w:rsid w:val="00284610"/>
    <w:rsid w:val="00292FC1"/>
    <w:rsid w:val="00297B0A"/>
    <w:rsid w:val="002A10A6"/>
    <w:rsid w:val="002A5702"/>
    <w:rsid w:val="002A6737"/>
    <w:rsid w:val="002B0DFD"/>
    <w:rsid w:val="002B100E"/>
    <w:rsid w:val="002B1AC5"/>
    <w:rsid w:val="002B4071"/>
    <w:rsid w:val="002B4A24"/>
    <w:rsid w:val="002B684D"/>
    <w:rsid w:val="002B7333"/>
    <w:rsid w:val="002C06CB"/>
    <w:rsid w:val="002C0A67"/>
    <w:rsid w:val="002C11B1"/>
    <w:rsid w:val="002C3591"/>
    <w:rsid w:val="002C37B2"/>
    <w:rsid w:val="002C513C"/>
    <w:rsid w:val="002C6040"/>
    <w:rsid w:val="002C72E6"/>
    <w:rsid w:val="002C7B80"/>
    <w:rsid w:val="002D1E7A"/>
    <w:rsid w:val="002D2CF9"/>
    <w:rsid w:val="002D2D8C"/>
    <w:rsid w:val="002E1552"/>
    <w:rsid w:val="002E1EC8"/>
    <w:rsid w:val="002E417A"/>
    <w:rsid w:val="002E4D2B"/>
    <w:rsid w:val="002E6DA5"/>
    <w:rsid w:val="002E7A91"/>
    <w:rsid w:val="002F1A71"/>
    <w:rsid w:val="002F34E5"/>
    <w:rsid w:val="002F383D"/>
    <w:rsid w:val="002F5E0D"/>
    <w:rsid w:val="002F72F7"/>
    <w:rsid w:val="002F7581"/>
    <w:rsid w:val="00301FD6"/>
    <w:rsid w:val="003024A2"/>
    <w:rsid w:val="003037B8"/>
    <w:rsid w:val="0030495F"/>
    <w:rsid w:val="0030676B"/>
    <w:rsid w:val="0030691E"/>
    <w:rsid w:val="003113E3"/>
    <w:rsid w:val="003117C3"/>
    <w:rsid w:val="003122EF"/>
    <w:rsid w:val="00322257"/>
    <w:rsid w:val="00322DFD"/>
    <w:rsid w:val="00323167"/>
    <w:rsid w:val="003233D9"/>
    <w:rsid w:val="00323638"/>
    <w:rsid w:val="003246CF"/>
    <w:rsid w:val="00327174"/>
    <w:rsid w:val="00331DBE"/>
    <w:rsid w:val="00332F05"/>
    <w:rsid w:val="00335DDD"/>
    <w:rsid w:val="00341223"/>
    <w:rsid w:val="00344BEC"/>
    <w:rsid w:val="00345A49"/>
    <w:rsid w:val="00346268"/>
    <w:rsid w:val="00347BF0"/>
    <w:rsid w:val="003506AB"/>
    <w:rsid w:val="003519B8"/>
    <w:rsid w:val="003628CB"/>
    <w:rsid w:val="00365151"/>
    <w:rsid w:val="0036731F"/>
    <w:rsid w:val="00370B54"/>
    <w:rsid w:val="003721EA"/>
    <w:rsid w:val="003749B8"/>
    <w:rsid w:val="003763E5"/>
    <w:rsid w:val="00376B29"/>
    <w:rsid w:val="00380FE1"/>
    <w:rsid w:val="00382B6E"/>
    <w:rsid w:val="00383FAE"/>
    <w:rsid w:val="00391480"/>
    <w:rsid w:val="003937C0"/>
    <w:rsid w:val="00396001"/>
    <w:rsid w:val="00397B0F"/>
    <w:rsid w:val="003A123F"/>
    <w:rsid w:val="003A3D7E"/>
    <w:rsid w:val="003A3E40"/>
    <w:rsid w:val="003A5380"/>
    <w:rsid w:val="003B0818"/>
    <w:rsid w:val="003B0C61"/>
    <w:rsid w:val="003B4235"/>
    <w:rsid w:val="003B4276"/>
    <w:rsid w:val="003B4AFA"/>
    <w:rsid w:val="003C116F"/>
    <w:rsid w:val="003C1CB9"/>
    <w:rsid w:val="003C2623"/>
    <w:rsid w:val="003C40AF"/>
    <w:rsid w:val="003C556E"/>
    <w:rsid w:val="003C56D0"/>
    <w:rsid w:val="003C6B68"/>
    <w:rsid w:val="003D0339"/>
    <w:rsid w:val="003D18C0"/>
    <w:rsid w:val="003D2AEE"/>
    <w:rsid w:val="003D3805"/>
    <w:rsid w:val="003D6C2F"/>
    <w:rsid w:val="003D7BE4"/>
    <w:rsid w:val="003E059A"/>
    <w:rsid w:val="003E063B"/>
    <w:rsid w:val="003E18A5"/>
    <w:rsid w:val="003E3A60"/>
    <w:rsid w:val="003E4240"/>
    <w:rsid w:val="003E4894"/>
    <w:rsid w:val="003E6AB7"/>
    <w:rsid w:val="003E7C2A"/>
    <w:rsid w:val="003E7D3D"/>
    <w:rsid w:val="003F0DBC"/>
    <w:rsid w:val="003F149E"/>
    <w:rsid w:val="003F16E9"/>
    <w:rsid w:val="003F2421"/>
    <w:rsid w:val="003F43DC"/>
    <w:rsid w:val="003F5225"/>
    <w:rsid w:val="003F593C"/>
    <w:rsid w:val="003F71B1"/>
    <w:rsid w:val="003F7FD8"/>
    <w:rsid w:val="0040005A"/>
    <w:rsid w:val="00403AD1"/>
    <w:rsid w:val="00403D25"/>
    <w:rsid w:val="00406267"/>
    <w:rsid w:val="00413537"/>
    <w:rsid w:val="0041484E"/>
    <w:rsid w:val="00415CA9"/>
    <w:rsid w:val="0042117C"/>
    <w:rsid w:val="00423EC3"/>
    <w:rsid w:val="0042577B"/>
    <w:rsid w:val="00426659"/>
    <w:rsid w:val="00432C59"/>
    <w:rsid w:val="004364E6"/>
    <w:rsid w:val="00460A7D"/>
    <w:rsid w:val="00461CF7"/>
    <w:rsid w:val="00461F4F"/>
    <w:rsid w:val="004621D8"/>
    <w:rsid w:val="00465ACF"/>
    <w:rsid w:val="0046792D"/>
    <w:rsid w:val="00467C59"/>
    <w:rsid w:val="004703F7"/>
    <w:rsid w:val="00475347"/>
    <w:rsid w:val="00475D09"/>
    <w:rsid w:val="00483BBA"/>
    <w:rsid w:val="004845DA"/>
    <w:rsid w:val="004902B2"/>
    <w:rsid w:val="00490DE5"/>
    <w:rsid w:val="004913A3"/>
    <w:rsid w:val="00492674"/>
    <w:rsid w:val="00494D12"/>
    <w:rsid w:val="004A4014"/>
    <w:rsid w:val="004A6AD9"/>
    <w:rsid w:val="004A7097"/>
    <w:rsid w:val="004B37A1"/>
    <w:rsid w:val="004C0DAF"/>
    <w:rsid w:val="004C128B"/>
    <w:rsid w:val="004C193E"/>
    <w:rsid w:val="004C289A"/>
    <w:rsid w:val="004C2A0A"/>
    <w:rsid w:val="004C2C5F"/>
    <w:rsid w:val="004C3E64"/>
    <w:rsid w:val="004C3EB3"/>
    <w:rsid w:val="004C68CD"/>
    <w:rsid w:val="004D0DB1"/>
    <w:rsid w:val="004D3506"/>
    <w:rsid w:val="004D37CD"/>
    <w:rsid w:val="004D4971"/>
    <w:rsid w:val="004D5315"/>
    <w:rsid w:val="004D5812"/>
    <w:rsid w:val="004D7A1A"/>
    <w:rsid w:val="004E035A"/>
    <w:rsid w:val="004E5840"/>
    <w:rsid w:val="004E7851"/>
    <w:rsid w:val="004E7F0E"/>
    <w:rsid w:val="004F1B0D"/>
    <w:rsid w:val="004F30DC"/>
    <w:rsid w:val="004F6703"/>
    <w:rsid w:val="005041D6"/>
    <w:rsid w:val="0050606E"/>
    <w:rsid w:val="00510BD9"/>
    <w:rsid w:val="00511EE7"/>
    <w:rsid w:val="00513467"/>
    <w:rsid w:val="0051385D"/>
    <w:rsid w:val="005142F9"/>
    <w:rsid w:val="0052451A"/>
    <w:rsid w:val="00525078"/>
    <w:rsid w:val="0053110D"/>
    <w:rsid w:val="00531F1E"/>
    <w:rsid w:val="00532EEF"/>
    <w:rsid w:val="00533E9C"/>
    <w:rsid w:val="00534515"/>
    <w:rsid w:val="00534E65"/>
    <w:rsid w:val="00535E58"/>
    <w:rsid w:val="00537AC9"/>
    <w:rsid w:val="00543CC7"/>
    <w:rsid w:val="00545643"/>
    <w:rsid w:val="00545DCD"/>
    <w:rsid w:val="005460DB"/>
    <w:rsid w:val="0054794C"/>
    <w:rsid w:val="005525A6"/>
    <w:rsid w:val="00552A3D"/>
    <w:rsid w:val="00552C8F"/>
    <w:rsid w:val="00554581"/>
    <w:rsid w:val="00554F16"/>
    <w:rsid w:val="005567E2"/>
    <w:rsid w:val="005579F8"/>
    <w:rsid w:val="005604E0"/>
    <w:rsid w:val="005630A4"/>
    <w:rsid w:val="00563F2A"/>
    <w:rsid w:val="00570971"/>
    <w:rsid w:val="005744A9"/>
    <w:rsid w:val="0057656F"/>
    <w:rsid w:val="00576A99"/>
    <w:rsid w:val="005816A4"/>
    <w:rsid w:val="0058223C"/>
    <w:rsid w:val="005842D2"/>
    <w:rsid w:val="005854BE"/>
    <w:rsid w:val="00585988"/>
    <w:rsid w:val="00585C5A"/>
    <w:rsid w:val="0058609D"/>
    <w:rsid w:val="00587A5D"/>
    <w:rsid w:val="00592465"/>
    <w:rsid w:val="00594E27"/>
    <w:rsid w:val="005A1FC2"/>
    <w:rsid w:val="005A21AE"/>
    <w:rsid w:val="005A2784"/>
    <w:rsid w:val="005A29CA"/>
    <w:rsid w:val="005A33D5"/>
    <w:rsid w:val="005A507E"/>
    <w:rsid w:val="005B1C5C"/>
    <w:rsid w:val="005B3016"/>
    <w:rsid w:val="005B7BCE"/>
    <w:rsid w:val="005C20E7"/>
    <w:rsid w:val="005C4A92"/>
    <w:rsid w:val="005C4CDA"/>
    <w:rsid w:val="005D0CA9"/>
    <w:rsid w:val="005D24AB"/>
    <w:rsid w:val="005D323B"/>
    <w:rsid w:val="005D4582"/>
    <w:rsid w:val="005D5ACA"/>
    <w:rsid w:val="005E0362"/>
    <w:rsid w:val="005E303C"/>
    <w:rsid w:val="005E4921"/>
    <w:rsid w:val="005E6537"/>
    <w:rsid w:val="005E655E"/>
    <w:rsid w:val="005E6B73"/>
    <w:rsid w:val="005F0FC2"/>
    <w:rsid w:val="005F5D0E"/>
    <w:rsid w:val="005F6211"/>
    <w:rsid w:val="005F69E7"/>
    <w:rsid w:val="005F7DC4"/>
    <w:rsid w:val="00600110"/>
    <w:rsid w:val="00602CFC"/>
    <w:rsid w:val="00603B30"/>
    <w:rsid w:val="00604C46"/>
    <w:rsid w:val="006062A0"/>
    <w:rsid w:val="006151A9"/>
    <w:rsid w:val="00615A25"/>
    <w:rsid w:val="0061639F"/>
    <w:rsid w:val="00624534"/>
    <w:rsid w:val="00624992"/>
    <w:rsid w:val="00624D2E"/>
    <w:rsid w:val="00625A65"/>
    <w:rsid w:val="006275B1"/>
    <w:rsid w:val="006331FC"/>
    <w:rsid w:val="00635629"/>
    <w:rsid w:val="0063655D"/>
    <w:rsid w:val="00642B95"/>
    <w:rsid w:val="00645271"/>
    <w:rsid w:val="00645320"/>
    <w:rsid w:val="006500A2"/>
    <w:rsid w:val="00653447"/>
    <w:rsid w:val="00654057"/>
    <w:rsid w:val="00660391"/>
    <w:rsid w:val="00660E83"/>
    <w:rsid w:val="006617BC"/>
    <w:rsid w:val="00664672"/>
    <w:rsid w:val="0066733E"/>
    <w:rsid w:val="00673354"/>
    <w:rsid w:val="006738D9"/>
    <w:rsid w:val="00673A25"/>
    <w:rsid w:val="00674660"/>
    <w:rsid w:val="00675BD2"/>
    <w:rsid w:val="00675D75"/>
    <w:rsid w:val="006767C2"/>
    <w:rsid w:val="00682D13"/>
    <w:rsid w:val="006833FF"/>
    <w:rsid w:val="00686B90"/>
    <w:rsid w:val="006906A1"/>
    <w:rsid w:val="00692A99"/>
    <w:rsid w:val="00695655"/>
    <w:rsid w:val="00695919"/>
    <w:rsid w:val="00695F51"/>
    <w:rsid w:val="00697817"/>
    <w:rsid w:val="006979A1"/>
    <w:rsid w:val="006A1560"/>
    <w:rsid w:val="006A3333"/>
    <w:rsid w:val="006A3640"/>
    <w:rsid w:val="006A4CE9"/>
    <w:rsid w:val="006B0603"/>
    <w:rsid w:val="006B09E0"/>
    <w:rsid w:val="006B264B"/>
    <w:rsid w:val="006B48D3"/>
    <w:rsid w:val="006B7A37"/>
    <w:rsid w:val="006B7E40"/>
    <w:rsid w:val="006C35B4"/>
    <w:rsid w:val="006C401E"/>
    <w:rsid w:val="006C4269"/>
    <w:rsid w:val="006C5F37"/>
    <w:rsid w:val="006D3B4C"/>
    <w:rsid w:val="006D5462"/>
    <w:rsid w:val="006D636B"/>
    <w:rsid w:val="006E0A1E"/>
    <w:rsid w:val="006E0B27"/>
    <w:rsid w:val="006E201D"/>
    <w:rsid w:val="006E26F6"/>
    <w:rsid w:val="006E2C52"/>
    <w:rsid w:val="006E31D7"/>
    <w:rsid w:val="006E36E8"/>
    <w:rsid w:val="006E3D4C"/>
    <w:rsid w:val="006E4292"/>
    <w:rsid w:val="006E6928"/>
    <w:rsid w:val="006F4F3B"/>
    <w:rsid w:val="007027F9"/>
    <w:rsid w:val="007055FF"/>
    <w:rsid w:val="0070574A"/>
    <w:rsid w:val="007061AA"/>
    <w:rsid w:val="007069A5"/>
    <w:rsid w:val="007079A0"/>
    <w:rsid w:val="007107A8"/>
    <w:rsid w:val="007138C1"/>
    <w:rsid w:val="00715B74"/>
    <w:rsid w:val="00721579"/>
    <w:rsid w:val="00721C2A"/>
    <w:rsid w:val="00721DD7"/>
    <w:rsid w:val="0072380E"/>
    <w:rsid w:val="007240B0"/>
    <w:rsid w:val="007243DD"/>
    <w:rsid w:val="00724B7E"/>
    <w:rsid w:val="00727D15"/>
    <w:rsid w:val="007329F9"/>
    <w:rsid w:val="00735AC8"/>
    <w:rsid w:val="00744007"/>
    <w:rsid w:val="007449E4"/>
    <w:rsid w:val="00747220"/>
    <w:rsid w:val="00750F07"/>
    <w:rsid w:val="00757C48"/>
    <w:rsid w:val="00760B83"/>
    <w:rsid w:val="00761401"/>
    <w:rsid w:val="00772B7F"/>
    <w:rsid w:val="00772E78"/>
    <w:rsid w:val="00774824"/>
    <w:rsid w:val="007814CC"/>
    <w:rsid w:val="007927F0"/>
    <w:rsid w:val="00795B25"/>
    <w:rsid w:val="007A22E1"/>
    <w:rsid w:val="007A27A6"/>
    <w:rsid w:val="007A381E"/>
    <w:rsid w:val="007A5B60"/>
    <w:rsid w:val="007A7E17"/>
    <w:rsid w:val="007B0EB9"/>
    <w:rsid w:val="007B439F"/>
    <w:rsid w:val="007C5255"/>
    <w:rsid w:val="007C59E4"/>
    <w:rsid w:val="007C7AA9"/>
    <w:rsid w:val="007C7CFB"/>
    <w:rsid w:val="007D062F"/>
    <w:rsid w:val="007D1474"/>
    <w:rsid w:val="007D2613"/>
    <w:rsid w:val="007D47B4"/>
    <w:rsid w:val="007E32BD"/>
    <w:rsid w:val="007E37A5"/>
    <w:rsid w:val="007E452B"/>
    <w:rsid w:val="007E5031"/>
    <w:rsid w:val="007E6CFF"/>
    <w:rsid w:val="007F07D0"/>
    <w:rsid w:val="007F12AA"/>
    <w:rsid w:val="007F20A2"/>
    <w:rsid w:val="007F322F"/>
    <w:rsid w:val="007F50BD"/>
    <w:rsid w:val="007F58AD"/>
    <w:rsid w:val="007F667B"/>
    <w:rsid w:val="007F7A82"/>
    <w:rsid w:val="00801E94"/>
    <w:rsid w:val="00802D30"/>
    <w:rsid w:val="00803DA6"/>
    <w:rsid w:val="00803E3A"/>
    <w:rsid w:val="008065F0"/>
    <w:rsid w:val="0081189E"/>
    <w:rsid w:val="008132C1"/>
    <w:rsid w:val="0081416A"/>
    <w:rsid w:val="00816A15"/>
    <w:rsid w:val="008200F5"/>
    <w:rsid w:val="00820898"/>
    <w:rsid w:val="00822334"/>
    <w:rsid w:val="0082326A"/>
    <w:rsid w:val="00823CCF"/>
    <w:rsid w:val="00826C41"/>
    <w:rsid w:val="00827B0F"/>
    <w:rsid w:val="0083063F"/>
    <w:rsid w:val="00830AC7"/>
    <w:rsid w:val="008310F4"/>
    <w:rsid w:val="00833C06"/>
    <w:rsid w:val="0083493B"/>
    <w:rsid w:val="0083573D"/>
    <w:rsid w:val="00836CA7"/>
    <w:rsid w:val="0084203D"/>
    <w:rsid w:val="00842564"/>
    <w:rsid w:val="00843000"/>
    <w:rsid w:val="0084604E"/>
    <w:rsid w:val="008470EF"/>
    <w:rsid w:val="008477B5"/>
    <w:rsid w:val="00850550"/>
    <w:rsid w:val="00853E61"/>
    <w:rsid w:val="00855613"/>
    <w:rsid w:val="00857F4B"/>
    <w:rsid w:val="008626EA"/>
    <w:rsid w:val="00863BC8"/>
    <w:rsid w:val="00864AE7"/>
    <w:rsid w:val="00865BED"/>
    <w:rsid w:val="00866FCF"/>
    <w:rsid w:val="008705CE"/>
    <w:rsid w:val="0087193E"/>
    <w:rsid w:val="0087384F"/>
    <w:rsid w:val="00875D92"/>
    <w:rsid w:val="0087613C"/>
    <w:rsid w:val="00876985"/>
    <w:rsid w:val="008775DE"/>
    <w:rsid w:val="008821F2"/>
    <w:rsid w:val="008831DA"/>
    <w:rsid w:val="00885364"/>
    <w:rsid w:val="00885823"/>
    <w:rsid w:val="00885F31"/>
    <w:rsid w:val="00892C83"/>
    <w:rsid w:val="00892CA3"/>
    <w:rsid w:val="00893F3E"/>
    <w:rsid w:val="00894AE1"/>
    <w:rsid w:val="008A13CE"/>
    <w:rsid w:val="008A29FC"/>
    <w:rsid w:val="008A3480"/>
    <w:rsid w:val="008A4E5F"/>
    <w:rsid w:val="008A563B"/>
    <w:rsid w:val="008A6DDF"/>
    <w:rsid w:val="008B0275"/>
    <w:rsid w:val="008B39AE"/>
    <w:rsid w:val="008B55FD"/>
    <w:rsid w:val="008B75E4"/>
    <w:rsid w:val="008C5B54"/>
    <w:rsid w:val="008C7FD4"/>
    <w:rsid w:val="008D0E71"/>
    <w:rsid w:val="008D14D7"/>
    <w:rsid w:val="008D1A87"/>
    <w:rsid w:val="008D223C"/>
    <w:rsid w:val="008D627E"/>
    <w:rsid w:val="008D7118"/>
    <w:rsid w:val="008E030C"/>
    <w:rsid w:val="008E096C"/>
    <w:rsid w:val="008E17AD"/>
    <w:rsid w:val="008E448A"/>
    <w:rsid w:val="008E4561"/>
    <w:rsid w:val="008E4B93"/>
    <w:rsid w:val="008F1095"/>
    <w:rsid w:val="008F2D3D"/>
    <w:rsid w:val="008F63AE"/>
    <w:rsid w:val="008F6BCA"/>
    <w:rsid w:val="00900834"/>
    <w:rsid w:val="00901BC8"/>
    <w:rsid w:val="009138C5"/>
    <w:rsid w:val="0091456E"/>
    <w:rsid w:val="00914DE8"/>
    <w:rsid w:val="009157D0"/>
    <w:rsid w:val="00915FEB"/>
    <w:rsid w:val="00916726"/>
    <w:rsid w:val="00917D29"/>
    <w:rsid w:val="00920DC5"/>
    <w:rsid w:val="00921522"/>
    <w:rsid w:val="00924B41"/>
    <w:rsid w:val="00925FF3"/>
    <w:rsid w:val="009266BC"/>
    <w:rsid w:val="00926D13"/>
    <w:rsid w:val="00930718"/>
    <w:rsid w:val="00930856"/>
    <w:rsid w:val="009341AB"/>
    <w:rsid w:val="0093572E"/>
    <w:rsid w:val="0093721D"/>
    <w:rsid w:val="00942BC6"/>
    <w:rsid w:val="00944843"/>
    <w:rsid w:val="00947F1B"/>
    <w:rsid w:val="00953CBE"/>
    <w:rsid w:val="00956B6D"/>
    <w:rsid w:val="00961120"/>
    <w:rsid w:val="0097111F"/>
    <w:rsid w:val="009711E1"/>
    <w:rsid w:val="009749BC"/>
    <w:rsid w:val="00980139"/>
    <w:rsid w:val="00981A24"/>
    <w:rsid w:val="00983D21"/>
    <w:rsid w:val="0098487C"/>
    <w:rsid w:val="00985F0F"/>
    <w:rsid w:val="009866A5"/>
    <w:rsid w:val="0098710E"/>
    <w:rsid w:val="00987E16"/>
    <w:rsid w:val="00991DE3"/>
    <w:rsid w:val="009928E5"/>
    <w:rsid w:val="00995A9C"/>
    <w:rsid w:val="009A0601"/>
    <w:rsid w:val="009A1807"/>
    <w:rsid w:val="009A4A4E"/>
    <w:rsid w:val="009B58D0"/>
    <w:rsid w:val="009B5F62"/>
    <w:rsid w:val="009B7B07"/>
    <w:rsid w:val="009C082B"/>
    <w:rsid w:val="009C0D61"/>
    <w:rsid w:val="009C23F3"/>
    <w:rsid w:val="009C4F32"/>
    <w:rsid w:val="009C5D42"/>
    <w:rsid w:val="009D08C2"/>
    <w:rsid w:val="009D1284"/>
    <w:rsid w:val="009D23F3"/>
    <w:rsid w:val="009D2C1A"/>
    <w:rsid w:val="009E016F"/>
    <w:rsid w:val="009E0719"/>
    <w:rsid w:val="009E2AE4"/>
    <w:rsid w:val="009E455A"/>
    <w:rsid w:val="009F1972"/>
    <w:rsid w:val="009F25ED"/>
    <w:rsid w:val="009F41D3"/>
    <w:rsid w:val="009F5E7C"/>
    <w:rsid w:val="009F6FDC"/>
    <w:rsid w:val="009F7765"/>
    <w:rsid w:val="00A02D77"/>
    <w:rsid w:val="00A02E04"/>
    <w:rsid w:val="00A0500B"/>
    <w:rsid w:val="00A07A6B"/>
    <w:rsid w:val="00A13830"/>
    <w:rsid w:val="00A15740"/>
    <w:rsid w:val="00A171EF"/>
    <w:rsid w:val="00A17A94"/>
    <w:rsid w:val="00A17B64"/>
    <w:rsid w:val="00A210C4"/>
    <w:rsid w:val="00A244FD"/>
    <w:rsid w:val="00A24863"/>
    <w:rsid w:val="00A27665"/>
    <w:rsid w:val="00A31D00"/>
    <w:rsid w:val="00A360BC"/>
    <w:rsid w:val="00A37058"/>
    <w:rsid w:val="00A37AC5"/>
    <w:rsid w:val="00A42893"/>
    <w:rsid w:val="00A44296"/>
    <w:rsid w:val="00A44709"/>
    <w:rsid w:val="00A45E1C"/>
    <w:rsid w:val="00A46B19"/>
    <w:rsid w:val="00A51AB9"/>
    <w:rsid w:val="00A51B58"/>
    <w:rsid w:val="00A51B76"/>
    <w:rsid w:val="00A545D3"/>
    <w:rsid w:val="00A54778"/>
    <w:rsid w:val="00A547E4"/>
    <w:rsid w:val="00A56ACC"/>
    <w:rsid w:val="00A57C13"/>
    <w:rsid w:val="00A6069C"/>
    <w:rsid w:val="00A60A65"/>
    <w:rsid w:val="00A63EDF"/>
    <w:rsid w:val="00A669F0"/>
    <w:rsid w:val="00A7044F"/>
    <w:rsid w:val="00A71CF1"/>
    <w:rsid w:val="00A71E09"/>
    <w:rsid w:val="00A735B7"/>
    <w:rsid w:val="00A74698"/>
    <w:rsid w:val="00A7792B"/>
    <w:rsid w:val="00A81A0F"/>
    <w:rsid w:val="00A83068"/>
    <w:rsid w:val="00A86EE5"/>
    <w:rsid w:val="00A87B63"/>
    <w:rsid w:val="00A87CAA"/>
    <w:rsid w:val="00A907F3"/>
    <w:rsid w:val="00A94718"/>
    <w:rsid w:val="00A955D0"/>
    <w:rsid w:val="00A97D87"/>
    <w:rsid w:val="00AA1FC1"/>
    <w:rsid w:val="00AA37A3"/>
    <w:rsid w:val="00AA41D8"/>
    <w:rsid w:val="00AA5947"/>
    <w:rsid w:val="00AA69C5"/>
    <w:rsid w:val="00AA6F54"/>
    <w:rsid w:val="00AB0634"/>
    <w:rsid w:val="00AB1313"/>
    <w:rsid w:val="00AB3473"/>
    <w:rsid w:val="00AB6364"/>
    <w:rsid w:val="00AC3C8C"/>
    <w:rsid w:val="00AC4B9C"/>
    <w:rsid w:val="00AD08A9"/>
    <w:rsid w:val="00AD2AE2"/>
    <w:rsid w:val="00AD2E79"/>
    <w:rsid w:val="00AD362E"/>
    <w:rsid w:val="00AD45D7"/>
    <w:rsid w:val="00AD4C50"/>
    <w:rsid w:val="00AE001B"/>
    <w:rsid w:val="00AE0A69"/>
    <w:rsid w:val="00AE1DB5"/>
    <w:rsid w:val="00AE1DCB"/>
    <w:rsid w:val="00AE2764"/>
    <w:rsid w:val="00AE4872"/>
    <w:rsid w:val="00AE6FDD"/>
    <w:rsid w:val="00AF0477"/>
    <w:rsid w:val="00AF2620"/>
    <w:rsid w:val="00AF26F5"/>
    <w:rsid w:val="00AF487D"/>
    <w:rsid w:val="00B03A5E"/>
    <w:rsid w:val="00B079AC"/>
    <w:rsid w:val="00B10221"/>
    <w:rsid w:val="00B124B2"/>
    <w:rsid w:val="00B13525"/>
    <w:rsid w:val="00B14A2D"/>
    <w:rsid w:val="00B154BB"/>
    <w:rsid w:val="00B15F54"/>
    <w:rsid w:val="00B17C53"/>
    <w:rsid w:val="00B21EF7"/>
    <w:rsid w:val="00B22250"/>
    <w:rsid w:val="00B3139A"/>
    <w:rsid w:val="00B3251A"/>
    <w:rsid w:val="00B32F88"/>
    <w:rsid w:val="00B34663"/>
    <w:rsid w:val="00B424D6"/>
    <w:rsid w:val="00B42B77"/>
    <w:rsid w:val="00B45A44"/>
    <w:rsid w:val="00B51170"/>
    <w:rsid w:val="00B5396B"/>
    <w:rsid w:val="00B53D9B"/>
    <w:rsid w:val="00B545B2"/>
    <w:rsid w:val="00B545C4"/>
    <w:rsid w:val="00B55A6E"/>
    <w:rsid w:val="00B56912"/>
    <w:rsid w:val="00B57162"/>
    <w:rsid w:val="00B57650"/>
    <w:rsid w:val="00B57826"/>
    <w:rsid w:val="00B61549"/>
    <w:rsid w:val="00B620D7"/>
    <w:rsid w:val="00B644F7"/>
    <w:rsid w:val="00B647E0"/>
    <w:rsid w:val="00B64C19"/>
    <w:rsid w:val="00B66789"/>
    <w:rsid w:val="00B66A3F"/>
    <w:rsid w:val="00B6720E"/>
    <w:rsid w:val="00B67A06"/>
    <w:rsid w:val="00B70EA0"/>
    <w:rsid w:val="00B716C8"/>
    <w:rsid w:val="00B74875"/>
    <w:rsid w:val="00B74B8E"/>
    <w:rsid w:val="00B77029"/>
    <w:rsid w:val="00B772E3"/>
    <w:rsid w:val="00B77B1F"/>
    <w:rsid w:val="00B80718"/>
    <w:rsid w:val="00B80DC7"/>
    <w:rsid w:val="00B81079"/>
    <w:rsid w:val="00B8287F"/>
    <w:rsid w:val="00B85AF2"/>
    <w:rsid w:val="00B86286"/>
    <w:rsid w:val="00B92A4F"/>
    <w:rsid w:val="00B92C24"/>
    <w:rsid w:val="00BA3F4B"/>
    <w:rsid w:val="00BA6EEE"/>
    <w:rsid w:val="00BA7552"/>
    <w:rsid w:val="00BB01FF"/>
    <w:rsid w:val="00BB2B85"/>
    <w:rsid w:val="00BB4056"/>
    <w:rsid w:val="00BB53AE"/>
    <w:rsid w:val="00BB60AF"/>
    <w:rsid w:val="00BB7E04"/>
    <w:rsid w:val="00BC0F54"/>
    <w:rsid w:val="00BC1C1E"/>
    <w:rsid w:val="00BC26B9"/>
    <w:rsid w:val="00BC390C"/>
    <w:rsid w:val="00BC401E"/>
    <w:rsid w:val="00BC507C"/>
    <w:rsid w:val="00BC6C96"/>
    <w:rsid w:val="00BC6EC3"/>
    <w:rsid w:val="00BC782F"/>
    <w:rsid w:val="00BD0231"/>
    <w:rsid w:val="00BD086E"/>
    <w:rsid w:val="00BD2445"/>
    <w:rsid w:val="00BD2BA8"/>
    <w:rsid w:val="00BD66B4"/>
    <w:rsid w:val="00BD6B95"/>
    <w:rsid w:val="00BE134C"/>
    <w:rsid w:val="00BE1DB9"/>
    <w:rsid w:val="00BE5DF4"/>
    <w:rsid w:val="00BF563E"/>
    <w:rsid w:val="00BF68A9"/>
    <w:rsid w:val="00C00719"/>
    <w:rsid w:val="00C03C3A"/>
    <w:rsid w:val="00C0564F"/>
    <w:rsid w:val="00C06EED"/>
    <w:rsid w:val="00C1097C"/>
    <w:rsid w:val="00C11694"/>
    <w:rsid w:val="00C12407"/>
    <w:rsid w:val="00C15ECA"/>
    <w:rsid w:val="00C15F09"/>
    <w:rsid w:val="00C16357"/>
    <w:rsid w:val="00C21567"/>
    <w:rsid w:val="00C22D29"/>
    <w:rsid w:val="00C25F6D"/>
    <w:rsid w:val="00C313EB"/>
    <w:rsid w:val="00C3312F"/>
    <w:rsid w:val="00C370B4"/>
    <w:rsid w:val="00C406E9"/>
    <w:rsid w:val="00C44DED"/>
    <w:rsid w:val="00C45EDD"/>
    <w:rsid w:val="00C4628A"/>
    <w:rsid w:val="00C52E68"/>
    <w:rsid w:val="00C539DD"/>
    <w:rsid w:val="00C545A3"/>
    <w:rsid w:val="00C5547B"/>
    <w:rsid w:val="00C55AA0"/>
    <w:rsid w:val="00C5649A"/>
    <w:rsid w:val="00C56828"/>
    <w:rsid w:val="00C612F2"/>
    <w:rsid w:val="00C653E5"/>
    <w:rsid w:val="00C71DC1"/>
    <w:rsid w:val="00C71FB5"/>
    <w:rsid w:val="00C74B00"/>
    <w:rsid w:val="00C750D8"/>
    <w:rsid w:val="00C820EE"/>
    <w:rsid w:val="00C826BF"/>
    <w:rsid w:val="00C828B6"/>
    <w:rsid w:val="00C8363A"/>
    <w:rsid w:val="00C84BAA"/>
    <w:rsid w:val="00C95131"/>
    <w:rsid w:val="00CA6094"/>
    <w:rsid w:val="00CA7CE1"/>
    <w:rsid w:val="00CB0754"/>
    <w:rsid w:val="00CB35DE"/>
    <w:rsid w:val="00CB4620"/>
    <w:rsid w:val="00CB695C"/>
    <w:rsid w:val="00CB6961"/>
    <w:rsid w:val="00CB780D"/>
    <w:rsid w:val="00CC0A8C"/>
    <w:rsid w:val="00CC5321"/>
    <w:rsid w:val="00CC6B9C"/>
    <w:rsid w:val="00CD3FC7"/>
    <w:rsid w:val="00CD429F"/>
    <w:rsid w:val="00CD4879"/>
    <w:rsid w:val="00CD6273"/>
    <w:rsid w:val="00CD63E6"/>
    <w:rsid w:val="00CD7FCA"/>
    <w:rsid w:val="00CE06B3"/>
    <w:rsid w:val="00CE11F3"/>
    <w:rsid w:val="00CE21A5"/>
    <w:rsid w:val="00CE2E13"/>
    <w:rsid w:val="00CE3510"/>
    <w:rsid w:val="00CE5A2F"/>
    <w:rsid w:val="00CE5ECB"/>
    <w:rsid w:val="00CF08E3"/>
    <w:rsid w:val="00CF2069"/>
    <w:rsid w:val="00CF37EA"/>
    <w:rsid w:val="00CF5725"/>
    <w:rsid w:val="00CF5DAE"/>
    <w:rsid w:val="00CF6A8F"/>
    <w:rsid w:val="00CF7C5A"/>
    <w:rsid w:val="00D01A27"/>
    <w:rsid w:val="00D02D92"/>
    <w:rsid w:val="00D02F79"/>
    <w:rsid w:val="00D04B08"/>
    <w:rsid w:val="00D05628"/>
    <w:rsid w:val="00D05FE2"/>
    <w:rsid w:val="00D064BE"/>
    <w:rsid w:val="00D069A0"/>
    <w:rsid w:val="00D103E8"/>
    <w:rsid w:val="00D1293B"/>
    <w:rsid w:val="00D129E7"/>
    <w:rsid w:val="00D164F0"/>
    <w:rsid w:val="00D232B8"/>
    <w:rsid w:val="00D2364F"/>
    <w:rsid w:val="00D23726"/>
    <w:rsid w:val="00D318A4"/>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98D"/>
    <w:rsid w:val="00D706A4"/>
    <w:rsid w:val="00D711A0"/>
    <w:rsid w:val="00D7228C"/>
    <w:rsid w:val="00D766BD"/>
    <w:rsid w:val="00D81232"/>
    <w:rsid w:val="00D816BF"/>
    <w:rsid w:val="00D83C5C"/>
    <w:rsid w:val="00D84252"/>
    <w:rsid w:val="00D850D2"/>
    <w:rsid w:val="00D85786"/>
    <w:rsid w:val="00D87704"/>
    <w:rsid w:val="00D95A14"/>
    <w:rsid w:val="00DA27B5"/>
    <w:rsid w:val="00DA3F19"/>
    <w:rsid w:val="00DA68E2"/>
    <w:rsid w:val="00DA7364"/>
    <w:rsid w:val="00DA7CDB"/>
    <w:rsid w:val="00DB152C"/>
    <w:rsid w:val="00DB2282"/>
    <w:rsid w:val="00DB31B3"/>
    <w:rsid w:val="00DC07A1"/>
    <w:rsid w:val="00DC5EF8"/>
    <w:rsid w:val="00DD1621"/>
    <w:rsid w:val="00DD4988"/>
    <w:rsid w:val="00DD705A"/>
    <w:rsid w:val="00DD76B4"/>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7E20"/>
    <w:rsid w:val="00E21AF6"/>
    <w:rsid w:val="00E22095"/>
    <w:rsid w:val="00E232B5"/>
    <w:rsid w:val="00E24C1E"/>
    <w:rsid w:val="00E269E3"/>
    <w:rsid w:val="00E31371"/>
    <w:rsid w:val="00E32958"/>
    <w:rsid w:val="00E33761"/>
    <w:rsid w:val="00E343CB"/>
    <w:rsid w:val="00E34E8C"/>
    <w:rsid w:val="00E507F9"/>
    <w:rsid w:val="00E51944"/>
    <w:rsid w:val="00E521B2"/>
    <w:rsid w:val="00E52DDE"/>
    <w:rsid w:val="00E541AA"/>
    <w:rsid w:val="00E55342"/>
    <w:rsid w:val="00E568E0"/>
    <w:rsid w:val="00E56A39"/>
    <w:rsid w:val="00E57C46"/>
    <w:rsid w:val="00E638EA"/>
    <w:rsid w:val="00E6447E"/>
    <w:rsid w:val="00E6657D"/>
    <w:rsid w:val="00E678A7"/>
    <w:rsid w:val="00E7051C"/>
    <w:rsid w:val="00E707FD"/>
    <w:rsid w:val="00E721E0"/>
    <w:rsid w:val="00E76D2F"/>
    <w:rsid w:val="00E7768C"/>
    <w:rsid w:val="00E81723"/>
    <w:rsid w:val="00E82F5A"/>
    <w:rsid w:val="00E86645"/>
    <w:rsid w:val="00E874B7"/>
    <w:rsid w:val="00E96A10"/>
    <w:rsid w:val="00EA070D"/>
    <w:rsid w:val="00EA0945"/>
    <w:rsid w:val="00EA123B"/>
    <w:rsid w:val="00EA1C6D"/>
    <w:rsid w:val="00EA7FD9"/>
    <w:rsid w:val="00EB26B3"/>
    <w:rsid w:val="00EB2C11"/>
    <w:rsid w:val="00EB5AEC"/>
    <w:rsid w:val="00EB5CB9"/>
    <w:rsid w:val="00EC0BF3"/>
    <w:rsid w:val="00EC4ADB"/>
    <w:rsid w:val="00EC50D6"/>
    <w:rsid w:val="00EC556B"/>
    <w:rsid w:val="00EC6E07"/>
    <w:rsid w:val="00EC7180"/>
    <w:rsid w:val="00ED214B"/>
    <w:rsid w:val="00ED46A3"/>
    <w:rsid w:val="00ED4A79"/>
    <w:rsid w:val="00ED6CE2"/>
    <w:rsid w:val="00EE1E88"/>
    <w:rsid w:val="00EE2362"/>
    <w:rsid w:val="00EE4237"/>
    <w:rsid w:val="00EE60CA"/>
    <w:rsid w:val="00EF0AC1"/>
    <w:rsid w:val="00EF457E"/>
    <w:rsid w:val="00EF460C"/>
    <w:rsid w:val="00F05CEA"/>
    <w:rsid w:val="00F109E2"/>
    <w:rsid w:val="00F10D33"/>
    <w:rsid w:val="00F1319A"/>
    <w:rsid w:val="00F145D1"/>
    <w:rsid w:val="00F14707"/>
    <w:rsid w:val="00F15D47"/>
    <w:rsid w:val="00F20B24"/>
    <w:rsid w:val="00F228C5"/>
    <w:rsid w:val="00F252B3"/>
    <w:rsid w:val="00F26ADB"/>
    <w:rsid w:val="00F274D8"/>
    <w:rsid w:val="00F2769D"/>
    <w:rsid w:val="00F27A1E"/>
    <w:rsid w:val="00F3071A"/>
    <w:rsid w:val="00F3411C"/>
    <w:rsid w:val="00F371A3"/>
    <w:rsid w:val="00F42F6D"/>
    <w:rsid w:val="00F43B32"/>
    <w:rsid w:val="00F525A8"/>
    <w:rsid w:val="00F53508"/>
    <w:rsid w:val="00F5370B"/>
    <w:rsid w:val="00F54DD2"/>
    <w:rsid w:val="00F55C22"/>
    <w:rsid w:val="00F612AC"/>
    <w:rsid w:val="00F62898"/>
    <w:rsid w:val="00F655EA"/>
    <w:rsid w:val="00F7090F"/>
    <w:rsid w:val="00F70B9B"/>
    <w:rsid w:val="00F71A69"/>
    <w:rsid w:val="00F76F23"/>
    <w:rsid w:val="00F7717B"/>
    <w:rsid w:val="00F77D70"/>
    <w:rsid w:val="00F820DB"/>
    <w:rsid w:val="00F841CF"/>
    <w:rsid w:val="00F85DE1"/>
    <w:rsid w:val="00F91CD5"/>
    <w:rsid w:val="00F92816"/>
    <w:rsid w:val="00F92A41"/>
    <w:rsid w:val="00F94399"/>
    <w:rsid w:val="00F9678B"/>
    <w:rsid w:val="00FA0B47"/>
    <w:rsid w:val="00FA3E91"/>
    <w:rsid w:val="00FA472A"/>
    <w:rsid w:val="00FA6A03"/>
    <w:rsid w:val="00FB2A9E"/>
    <w:rsid w:val="00FB2C1F"/>
    <w:rsid w:val="00FB5716"/>
    <w:rsid w:val="00FB677B"/>
    <w:rsid w:val="00FC1047"/>
    <w:rsid w:val="00FC456E"/>
    <w:rsid w:val="00FC4F44"/>
    <w:rsid w:val="00FC5CBE"/>
    <w:rsid w:val="00FC68DB"/>
    <w:rsid w:val="00FC7853"/>
    <w:rsid w:val="00FD1656"/>
    <w:rsid w:val="00FD1ABB"/>
    <w:rsid w:val="00FD409A"/>
    <w:rsid w:val="00FD6CA5"/>
    <w:rsid w:val="00FD7C73"/>
    <w:rsid w:val="00FE123B"/>
    <w:rsid w:val="00FE2654"/>
    <w:rsid w:val="00FE482A"/>
    <w:rsid w:val="00FE5BED"/>
    <w:rsid w:val="00FE6052"/>
    <w:rsid w:val="00FE786C"/>
    <w:rsid w:val="00FE7B3B"/>
    <w:rsid w:val="00FF3402"/>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2FB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semiHidden/>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semiHidden/>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 Type="http://schemas.openxmlformats.org/officeDocument/2006/relationships/numbering" Target="numbering.xml"/><Relationship Id="rId16" Type="http://schemas.openxmlformats.org/officeDocument/2006/relationships/hyperlink" Target="https://www.mkcr.cz/narodni-plan-obnovy-260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CS/ALL/?uri=celex%3A32014R0651"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identitaobcana.cz/Home" TargetMode="External"/><Relationship Id="rId23" Type="http://schemas.microsoft.com/office/2011/relationships/commentsExtended" Target="commentsExtended.xml"/><Relationship Id="rId10" Type="http://schemas.openxmlformats.org/officeDocument/2006/relationships/hyperlink" Target="https://eur-lex.europa.eu/legal-content/CS/ALL/?uri=celex%3A32014R065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ur-lex.europa.eu/legal-content/CS/ALL/?uri=celex%3A32014R0651" TargetMode="External"/><Relationship Id="rId14" Type="http://schemas.openxmlformats.org/officeDocument/2006/relationships/hyperlink" Target="https://www.mkcr.cz/zadosti-o-dotace-2023.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3DFB-BEA9-4E1A-95CB-1B9076B9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7492</Words>
  <Characters>44204</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51593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Vořechovský Jan</dc:creator>
  <cp:lastModifiedBy>Kálalová Alžběta</cp:lastModifiedBy>
  <cp:revision>44</cp:revision>
  <cp:lastPrinted>2022-05-06T09:47:00Z</cp:lastPrinted>
  <dcterms:created xsi:type="dcterms:W3CDTF">2022-05-05T19:09:00Z</dcterms:created>
  <dcterms:modified xsi:type="dcterms:W3CDTF">2022-05-06T10:00:00Z</dcterms:modified>
</cp:coreProperties>
</file>