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16" w:rsidRDefault="00333C34" w:rsidP="00333C34">
      <w:pPr>
        <w:rPr>
          <w:b/>
          <w:sz w:val="22"/>
        </w:rPr>
      </w:pPr>
      <w:r w:rsidRPr="00333C34">
        <w:rPr>
          <w:b/>
          <w:sz w:val="22"/>
        </w:rPr>
        <w:t>Program státní podpory profesionálních divadel, symfonick</w:t>
      </w:r>
      <w:r w:rsidR="00FD0916">
        <w:rPr>
          <w:b/>
          <w:sz w:val="22"/>
        </w:rPr>
        <w:t>ých orchestrů a pěveckých sborů:</w:t>
      </w:r>
    </w:p>
    <w:p w:rsidR="00A32B24" w:rsidRDefault="00A32B24" w:rsidP="00333C34">
      <w:pPr>
        <w:rPr>
          <w:b/>
          <w:sz w:val="22"/>
        </w:rPr>
      </w:pPr>
    </w:p>
    <w:p w:rsidR="00A32B24" w:rsidRPr="00F962C3" w:rsidRDefault="00333C34" w:rsidP="00F962C3">
      <w:pPr>
        <w:pStyle w:val="Odstavecseseznamem"/>
        <w:rPr>
          <w:b/>
          <w:sz w:val="22"/>
        </w:rPr>
      </w:pPr>
      <w:r w:rsidRPr="00FD0916">
        <w:rPr>
          <w:b/>
          <w:sz w:val="22"/>
        </w:rPr>
        <w:t xml:space="preserve">bodové hodnocení </w:t>
      </w:r>
      <w:r w:rsidR="00944BA8" w:rsidRPr="00FD0916">
        <w:rPr>
          <w:b/>
          <w:sz w:val="22"/>
        </w:rPr>
        <w:t>uměleckých kritérií</w:t>
      </w:r>
      <w:r w:rsidR="00F962C3">
        <w:rPr>
          <w:b/>
          <w:sz w:val="22"/>
        </w:rPr>
        <w:t xml:space="preserve"> a </w:t>
      </w:r>
      <w:r w:rsidR="00FD0916" w:rsidRPr="00F962C3">
        <w:rPr>
          <w:b/>
          <w:sz w:val="22"/>
        </w:rPr>
        <w:t>konečné rozdělení dotací na rok 2018</w:t>
      </w:r>
    </w:p>
    <w:p w:rsidR="00A32B24" w:rsidRPr="00A32B24" w:rsidRDefault="00A32B24" w:rsidP="00A32B24">
      <w:pPr>
        <w:pStyle w:val="Odstavecseseznamem"/>
        <w:rPr>
          <w:b/>
          <w:sz w:val="22"/>
        </w:rPr>
      </w:pPr>
    </w:p>
    <w:p w:rsidR="006D71B7" w:rsidRDefault="006D71B7" w:rsidP="006D71B7">
      <w:pPr>
        <w:rPr>
          <w:b/>
          <w:sz w:val="22"/>
        </w:rPr>
      </w:pPr>
    </w:p>
    <w:p w:rsidR="006D71B7" w:rsidRDefault="006D71B7" w:rsidP="006D71B7">
      <w:pPr>
        <w:rPr>
          <w:b/>
          <w:sz w:val="22"/>
        </w:rPr>
      </w:pPr>
    </w:p>
    <w:p w:rsidR="00F962C3" w:rsidRDefault="00F962C3" w:rsidP="006D71B7">
      <w:pPr>
        <w:rPr>
          <w:b/>
          <w:sz w:val="22"/>
        </w:rPr>
      </w:pPr>
    </w:p>
    <w:p w:rsidR="00F962C3" w:rsidRDefault="00F962C3" w:rsidP="006D71B7">
      <w:pPr>
        <w:rPr>
          <w:b/>
          <w:sz w:val="22"/>
        </w:rPr>
      </w:pPr>
    </w:p>
    <w:p w:rsidR="00333C34" w:rsidRPr="006D71B7" w:rsidRDefault="006D71B7" w:rsidP="006D71B7">
      <w:pPr>
        <w:rPr>
          <w:b/>
          <w:sz w:val="22"/>
        </w:rPr>
      </w:pPr>
      <w:r>
        <w:rPr>
          <w:b/>
          <w:sz w:val="22"/>
        </w:rPr>
        <w:t>Symfonické orchestry a pěvecké sbory:</w:t>
      </w:r>
      <w:r w:rsidR="00FD0916" w:rsidRPr="006D71B7">
        <w:rPr>
          <w:b/>
          <w:sz w:val="22"/>
        </w:rPr>
        <w:t xml:space="preserve"> </w:t>
      </w:r>
      <w:r w:rsidR="00944BA8" w:rsidRPr="006D71B7">
        <w:rPr>
          <w:b/>
          <w:sz w:val="22"/>
        </w:rPr>
        <w:t xml:space="preserve"> </w:t>
      </w:r>
    </w:p>
    <w:p w:rsidR="00944BA8" w:rsidRDefault="00944BA8" w:rsidP="00333C34">
      <w:pPr>
        <w:rPr>
          <w:b/>
          <w:sz w:val="22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3276"/>
        <w:gridCol w:w="660"/>
        <w:gridCol w:w="660"/>
        <w:gridCol w:w="660"/>
        <w:gridCol w:w="660"/>
        <w:gridCol w:w="1106"/>
        <w:gridCol w:w="2127"/>
      </w:tblGrid>
      <w:tr w:rsidR="00FD0916" w:rsidRPr="00FD0916" w:rsidTr="00D276AE">
        <w:trPr>
          <w:trHeight w:val="269"/>
        </w:trPr>
        <w:tc>
          <w:tcPr>
            <w:tcW w:w="3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 xml:space="preserve">Hodnocení uměleckých </w:t>
            </w:r>
            <w:proofErr w:type="gramStart"/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kritérií                           v oblasti</w:t>
            </w:r>
            <w:proofErr w:type="gramEnd"/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 xml:space="preserve"> hudby 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Dramaturgie a um. kvalita (1-20 bodů)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Reprezentace (1-10)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Dokumentace (1-10)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  <w:proofErr w:type="gramStart"/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Kulturně-politická           (1-15</w:t>
            </w:r>
            <w:proofErr w:type="gramEnd"/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 xml:space="preserve"> )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 xml:space="preserve">Celkové hodnocení </w:t>
            </w:r>
            <w:proofErr w:type="gramStart"/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komise         (0-55</w:t>
            </w:r>
            <w:proofErr w:type="gramEnd"/>
            <w:r w:rsidRPr="00FD0916"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  <w:t>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D0916" w:rsidRDefault="00FD0916" w:rsidP="00FD0916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sz w:val="22"/>
                <w:lang w:eastAsia="cs-CZ"/>
              </w:rPr>
              <w:t>Dotace na rok 2018</w:t>
            </w:r>
            <w:r>
              <w:rPr>
                <w:rFonts w:ascii="Calibri" w:eastAsia="Times New Roman" w:hAnsi="Calibri" w:cs="Arial CE"/>
                <w:sz w:val="22"/>
                <w:lang w:eastAsia="cs-CZ"/>
              </w:rPr>
              <w:t xml:space="preserve"> </w:t>
            </w:r>
          </w:p>
          <w:p w:rsidR="00A07106" w:rsidRDefault="00A07106" w:rsidP="00FD0916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Arial CE"/>
                <w:sz w:val="22"/>
                <w:lang w:eastAsia="cs-CZ"/>
              </w:rPr>
            </w:pPr>
          </w:p>
          <w:p w:rsidR="00FD0916" w:rsidRPr="00FD0916" w:rsidRDefault="00FD0916" w:rsidP="00A07106">
            <w:pPr>
              <w:spacing w:line="240" w:lineRule="auto"/>
              <w:contextualSpacing w:val="0"/>
              <w:jc w:val="both"/>
              <w:rPr>
                <w:rFonts w:ascii="Calibri" w:eastAsia="Times New Roman" w:hAnsi="Calibri" w:cs="Arial CE"/>
                <w:sz w:val="22"/>
                <w:lang w:eastAsia="cs-CZ"/>
              </w:rPr>
            </w:pPr>
            <w:r>
              <w:rPr>
                <w:rFonts w:ascii="Calibri" w:eastAsia="Times New Roman" w:hAnsi="Calibri" w:cs="Arial CE"/>
                <w:sz w:val="22"/>
                <w:lang w:eastAsia="cs-CZ"/>
              </w:rPr>
              <w:t xml:space="preserve">- přepočet bodů za umělecká, </w:t>
            </w:r>
            <w:proofErr w:type="gramStart"/>
            <w:r>
              <w:rPr>
                <w:rFonts w:ascii="Calibri" w:eastAsia="Times New Roman" w:hAnsi="Calibri" w:cs="Arial CE"/>
                <w:sz w:val="22"/>
                <w:lang w:eastAsia="cs-CZ"/>
              </w:rPr>
              <w:t>výkon. a ekonomická</w:t>
            </w:r>
            <w:proofErr w:type="gramEnd"/>
            <w:r>
              <w:rPr>
                <w:rFonts w:ascii="Calibri" w:eastAsia="Times New Roman" w:hAnsi="Calibri" w:cs="Arial CE"/>
                <w:sz w:val="22"/>
                <w:lang w:eastAsia="cs-CZ"/>
              </w:rPr>
              <w:t xml:space="preserve"> kritéria</w:t>
            </w:r>
          </w:p>
        </w:tc>
      </w:tr>
      <w:tr w:rsidR="00FD0916" w:rsidRPr="00FD0916" w:rsidTr="00D276AE">
        <w:trPr>
          <w:trHeight w:val="269"/>
        </w:trPr>
        <w:tc>
          <w:tcPr>
            <w:tcW w:w="3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</w:p>
        </w:tc>
      </w:tr>
      <w:tr w:rsidR="00FD0916" w:rsidRPr="00FD0916" w:rsidTr="00D276AE">
        <w:trPr>
          <w:trHeight w:val="1755"/>
        </w:trPr>
        <w:tc>
          <w:tcPr>
            <w:tcW w:w="3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color w:val="000000"/>
                <w:sz w:val="22"/>
                <w:lang w:eastAsia="cs-CZ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FD0916" w:rsidRPr="00FD0916" w:rsidRDefault="00FD0916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Janáčkova filharmonie Ostrava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46,2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2 200 000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Filharmonie B. Martinů Zlín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11,8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41,4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2 000 000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Plzeňská filharmonie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38,2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2 000 000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Jihočeská filharmonie, ČB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5,25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1 900 000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Severočeská filharmonie Teplice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3,8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36,0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1 900 000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Filharmonie Brno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13,8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50,4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2 300 000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Moravská filharmonie Olomouc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6,6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6,4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39,8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1 900 000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Komorní filharmonie Pardubice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43,2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2 200 000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Filharmonie Hradec Králové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42,2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2 000 000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Karlovarský symfonický orchestr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35,8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1 900 000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 xml:space="preserve">Západočeský </w:t>
            </w:r>
            <w:proofErr w:type="spellStart"/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symf</w:t>
            </w:r>
            <w:proofErr w:type="spellEnd"/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 xml:space="preserve">. orchestr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6,2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9,6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31,2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1 400 000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Český filharmonický sbor Brno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47,0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4 300 000</w:t>
            </w:r>
          </w:p>
        </w:tc>
      </w:tr>
      <w:tr w:rsidR="00F962C3" w:rsidRPr="00FD0916" w:rsidTr="003A1182">
        <w:trPr>
          <w:trHeight w:val="402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 xml:space="preserve">PKF - Prague </w:t>
            </w:r>
            <w:proofErr w:type="spellStart"/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Philharmonia</w:t>
            </w:r>
            <w:proofErr w:type="spellEnd"/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9,2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sz w:val="22"/>
                <w:lang w:eastAsia="cs-CZ"/>
              </w:rPr>
              <w:t>12,4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2C3" w:rsidRPr="00FD0916" w:rsidRDefault="00F962C3" w:rsidP="00FD0916">
            <w:pPr>
              <w:spacing w:line="240" w:lineRule="auto"/>
              <w:contextualSpacing w:val="0"/>
              <w:jc w:val="center"/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</w:pPr>
            <w:r w:rsidRPr="00FD0916">
              <w:rPr>
                <w:rFonts w:ascii="Calibri" w:eastAsia="Times New Roman" w:hAnsi="Calibri" w:cs="Arial CE"/>
                <w:b/>
                <w:bCs/>
                <w:color w:val="000000"/>
                <w:sz w:val="22"/>
                <w:lang w:eastAsia="cs-CZ"/>
              </w:rPr>
              <w:t>51,2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F962C3" w:rsidRPr="00F962C3" w:rsidRDefault="00F962C3">
            <w:pPr>
              <w:jc w:val="center"/>
              <w:rPr>
                <w:rFonts w:ascii="Calibri" w:hAnsi="Calibri"/>
                <w:b/>
                <w:sz w:val="22"/>
              </w:rPr>
            </w:pPr>
            <w:r w:rsidRPr="00F962C3">
              <w:rPr>
                <w:rFonts w:ascii="Calibri" w:hAnsi="Calibri"/>
                <w:b/>
                <w:sz w:val="22"/>
              </w:rPr>
              <w:t>6 000 000</w:t>
            </w:r>
          </w:p>
        </w:tc>
      </w:tr>
    </w:tbl>
    <w:p w:rsidR="00333C34" w:rsidRDefault="00333C34" w:rsidP="00333C34">
      <w:pPr>
        <w:rPr>
          <w:rFonts w:asciiTheme="minorHAnsi" w:hAnsiTheme="minorHAnsi"/>
          <w:i/>
          <w:sz w:val="22"/>
        </w:rPr>
      </w:pPr>
    </w:p>
    <w:p w:rsidR="004C4735" w:rsidRDefault="004C4735" w:rsidP="00333C34">
      <w:pPr>
        <w:rPr>
          <w:b/>
          <w:sz w:val="22"/>
        </w:rPr>
      </w:pPr>
    </w:p>
    <w:p w:rsidR="00333C34" w:rsidRDefault="00333C34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FD0916" w:rsidRDefault="00FD0916" w:rsidP="00333C34">
      <w:pPr>
        <w:rPr>
          <w:b/>
          <w:sz w:val="22"/>
        </w:rPr>
      </w:pPr>
    </w:p>
    <w:p w:rsidR="009F69A1" w:rsidRPr="006D71B7" w:rsidRDefault="009F69A1">
      <w:pPr>
        <w:rPr>
          <w:rFonts w:asciiTheme="minorHAnsi" w:hAnsiTheme="minorHAnsi"/>
          <w:sz w:val="22"/>
        </w:rPr>
      </w:pPr>
      <w:bookmarkStart w:id="0" w:name="_GoBack"/>
      <w:bookmarkEnd w:id="0"/>
    </w:p>
    <w:sectPr w:rsidR="009F69A1" w:rsidRPr="006D7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B7FDF"/>
    <w:multiLevelType w:val="hybridMultilevel"/>
    <w:tmpl w:val="41C22F46"/>
    <w:lvl w:ilvl="0" w:tplc="9A121C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 CE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20C81"/>
    <w:multiLevelType w:val="hybridMultilevel"/>
    <w:tmpl w:val="5C0226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34"/>
    <w:rsid w:val="000A1002"/>
    <w:rsid w:val="00221A08"/>
    <w:rsid w:val="002E6337"/>
    <w:rsid w:val="00317FCF"/>
    <w:rsid w:val="00333C34"/>
    <w:rsid w:val="004C4735"/>
    <w:rsid w:val="006D71B7"/>
    <w:rsid w:val="00715ECA"/>
    <w:rsid w:val="00944BA8"/>
    <w:rsid w:val="009F69A1"/>
    <w:rsid w:val="00A07106"/>
    <w:rsid w:val="00A32B24"/>
    <w:rsid w:val="00AF222A"/>
    <w:rsid w:val="00D276AE"/>
    <w:rsid w:val="00D935D0"/>
    <w:rsid w:val="00DB083A"/>
    <w:rsid w:val="00F962C3"/>
    <w:rsid w:val="00FA616E"/>
    <w:rsid w:val="00FD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91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4B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BA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D09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0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15</cp:revision>
  <cp:lastPrinted>2018-05-10T10:35:00Z</cp:lastPrinted>
  <dcterms:created xsi:type="dcterms:W3CDTF">2018-05-03T08:46:00Z</dcterms:created>
  <dcterms:modified xsi:type="dcterms:W3CDTF">2018-05-10T11:07:00Z</dcterms:modified>
</cp:coreProperties>
</file>