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137" w:tblpY="1951"/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678"/>
        <w:gridCol w:w="1139"/>
      </w:tblGrid>
      <w:tr w:rsidR="00B17B93" w:rsidRPr="00B17B93" w:rsidTr="00797BC2">
        <w:trPr>
          <w:trHeight w:val="69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B93" w:rsidRPr="00B17B93" w:rsidRDefault="00B17B93" w:rsidP="004D4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17B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Subjekt, místo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B93" w:rsidRPr="00B17B93" w:rsidRDefault="00B17B93" w:rsidP="004D4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B17B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B93" w:rsidRPr="00B17B93" w:rsidRDefault="00B17B93" w:rsidP="004D47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Poskytnutá dotace v Kč</w:t>
            </w:r>
          </w:p>
        </w:tc>
      </w:tr>
      <w:tr w:rsidR="00B17B93" w:rsidRPr="00B17B93" w:rsidTr="00797BC2">
        <w:trPr>
          <w:trHeight w:val="7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Archa – Centrum</w:t>
            </w: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dokumentárního divadla,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Praha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Divadlem k demokracii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60 000</w:t>
            </w:r>
          </w:p>
        </w:tc>
      </w:tr>
      <w:tr w:rsidR="00B17B93" w:rsidRPr="00B17B93" w:rsidTr="00797BC2">
        <w:trPr>
          <w:trHeight w:val="9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Ateliér pro děti a mládež při Národním divadle moravskoslezském, </w:t>
            </w:r>
            <w:r w:rsidR="004D47B7"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spolek, </w:t>
            </w: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Ostrava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Ateliér pro divadelní vzdělávání všech generací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90 000</w:t>
            </w:r>
          </w:p>
        </w:tc>
      </w:tr>
      <w:tr w:rsidR="00B17B93" w:rsidRPr="00B17B93" w:rsidTr="00797BC2">
        <w:trPr>
          <w:trHeight w:val="47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Divadlo Archa o.p.s., Praha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Archa + U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50 000</w:t>
            </w:r>
          </w:p>
        </w:tc>
      </w:tr>
      <w:tr w:rsidR="00B17B93" w:rsidRPr="00B17B93" w:rsidTr="00797BC2">
        <w:trPr>
          <w:trHeight w:val="48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Dramacentrum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Bezejména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, z.s., Liberec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Nejsi sám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80 000</w:t>
            </w:r>
          </w:p>
        </w:tc>
      </w:tr>
      <w:tr w:rsidR="00B17B93" w:rsidRPr="00B17B93" w:rsidTr="00797BC2">
        <w:trPr>
          <w:trHeight w:val="63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Hvězdárna Valašské Meziříčí,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p.o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., </w:t>
            </w:r>
            <w:r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Valašské</w:t>
            </w: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Meziříčí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Astrovíkend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pod tmavou oblohou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70 000</w:t>
            </w:r>
          </w:p>
        </w:tc>
      </w:tr>
      <w:tr w:rsidR="00B17B93" w:rsidRPr="00B17B93" w:rsidTr="00797BC2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Johan,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Plzeň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ZOOM divadlem vol.2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100 000</w:t>
            </w:r>
          </w:p>
        </w:tc>
      </w:tr>
      <w:tr w:rsidR="00B17B93" w:rsidRPr="00B17B93" w:rsidTr="00797BC2">
        <w:trPr>
          <w:trHeight w:val="53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KAMPUS HYBERNSKÁ,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Praha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Edukační doprovodný program HYB4 Galerie KH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50 000</w:t>
            </w:r>
          </w:p>
        </w:tc>
      </w:tr>
      <w:tr w:rsidR="00B17B93" w:rsidRPr="00B17B93" w:rsidTr="00797BC2">
        <w:trPr>
          <w:trHeight w:val="49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Knihovna Jiřího Mahena v Brně,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p.o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Vzdělávací aktivity pro všechny generace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38 000</w:t>
            </w:r>
          </w:p>
        </w:tc>
      </w:tr>
      <w:tr w:rsidR="00B17B93" w:rsidRPr="00B17B93" w:rsidTr="00797BC2">
        <w:trPr>
          <w:trHeight w:val="49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PaNaMo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, spolek, Plzeň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Koterovská 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90 000</w:t>
            </w:r>
          </w:p>
        </w:tc>
      </w:tr>
      <w:tr w:rsidR="00B17B93" w:rsidRPr="00B17B93" w:rsidTr="00797BC2">
        <w:trPr>
          <w:trHeight w:val="49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Perůtková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Zuzana, Horní Lhota, Okr. Zlín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Dramatické výpravy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45 000</w:t>
            </w:r>
          </w:p>
        </w:tc>
      </w:tr>
      <w:tr w:rsidR="00B17B93" w:rsidRPr="00B17B93" w:rsidTr="00797BC2">
        <w:trPr>
          <w:trHeight w:val="47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POST BELLUM,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Praha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Divadelní ateliéry Paměti národa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100 000</w:t>
            </w:r>
          </w:p>
        </w:tc>
      </w:tr>
      <w:tr w:rsidR="00B17B93" w:rsidRPr="00B17B93" w:rsidTr="00797BC2">
        <w:trPr>
          <w:trHeight w:val="54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4D47B7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Rýbrcoul – duch</w:t>
            </w:r>
            <w:r w:rsidR="00B17B93"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hor, z.s., Trutnov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Studentské zpravodajství Rýbrcoul TV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70 000</w:t>
            </w:r>
          </w:p>
        </w:tc>
      </w:tr>
      <w:tr w:rsidR="00B17B93" w:rsidRPr="00B17B93" w:rsidTr="00797BC2">
        <w:trPr>
          <w:trHeight w:val="71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Sdružení D,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Olomouc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Rozvoj etiky mládeže prostřednictvím kulturně vzdělávacích </w:t>
            </w:r>
            <w:r w:rsidR="00797BC2"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aktivit – rozšíření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95 000</w:t>
            </w:r>
          </w:p>
        </w:tc>
      </w:tr>
      <w:tr w:rsidR="00B17B93" w:rsidRPr="00B17B93" w:rsidTr="00797BC2">
        <w:trPr>
          <w:trHeight w:val="75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THeatr ludem, z.s., Ostrava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Vzdělávání prostřednictvím dramatu 2025 - zážitkové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dramadílny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pro MŠ, ZŠ a SŠ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76 000</w:t>
            </w:r>
          </w:p>
        </w:tc>
      </w:tr>
      <w:tr w:rsidR="00B17B93" w:rsidRPr="00B17B93" w:rsidTr="00797BC2">
        <w:trPr>
          <w:trHeight w:val="49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Zámek Liteň,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Letní výtvarný víkend na zámku v </w:t>
            </w:r>
            <w:r w:rsidR="00797BC2"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Lítni</w:t>
            </w: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 - 3. roč.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25 000</w:t>
            </w:r>
          </w:p>
        </w:tc>
      </w:tr>
      <w:tr w:rsidR="00B17B93" w:rsidRPr="00B17B93" w:rsidTr="00797BC2">
        <w:trPr>
          <w:trHeight w:val="57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Zámek </w:t>
            </w:r>
            <w:r w:rsidR="00797BC2" w:rsidRPr="00797BC2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Žďár</w:t>
            </w: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, z.s.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Staň se architektem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58 500</w:t>
            </w:r>
          </w:p>
        </w:tc>
      </w:tr>
      <w:tr w:rsidR="00B17B93" w:rsidRPr="00B17B93" w:rsidTr="00797BC2">
        <w:trPr>
          <w:trHeight w:val="55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Ženský vzdělávací ústav Brno,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Budoucnost je teď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100 000</w:t>
            </w:r>
          </w:p>
        </w:tc>
      </w:tr>
      <w:tr w:rsidR="00B17B93" w:rsidRPr="00B17B93" w:rsidTr="00797BC2">
        <w:trPr>
          <w:trHeight w:val="55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Život 90, </w:t>
            </w:r>
            <w:proofErr w:type="spellStart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z.ú</w:t>
            </w:r>
            <w:proofErr w:type="spellEnd"/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., Praha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Digitální fotografie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53 240</w:t>
            </w:r>
          </w:p>
        </w:tc>
      </w:tr>
      <w:tr w:rsidR="00B17B93" w:rsidRPr="00B17B93" w:rsidTr="00797BC2">
        <w:trPr>
          <w:trHeight w:val="42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B93" w:rsidRPr="00B17B93" w:rsidRDefault="00B17B93" w:rsidP="004D4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B17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cs-CZ"/>
              </w:rPr>
              <w:t>1 250 740</w:t>
            </w:r>
          </w:p>
        </w:tc>
      </w:tr>
    </w:tbl>
    <w:p w:rsidR="00AE6F94" w:rsidRPr="004D47B7" w:rsidRDefault="004D47B7" w:rsidP="004D47B7">
      <w:pPr>
        <w:spacing w:after="240" w:line="276" w:lineRule="auto"/>
        <w:jc w:val="center"/>
        <w:rPr>
          <w:rFonts w:ascii="Arial" w:hAnsi="Arial" w:cs="Arial"/>
          <w:b/>
        </w:rPr>
      </w:pPr>
      <w:r w:rsidRPr="004D47B7">
        <w:rPr>
          <w:rFonts w:ascii="Arial" w:hAnsi="Arial" w:cs="Arial"/>
          <w:b/>
          <w:sz w:val="24"/>
        </w:rPr>
        <w:t xml:space="preserve">PŘEHLED </w:t>
      </w:r>
      <w:r>
        <w:rPr>
          <w:rFonts w:ascii="Arial" w:hAnsi="Arial" w:cs="Arial"/>
          <w:b/>
          <w:sz w:val="24"/>
        </w:rPr>
        <w:t>PODPOŘENÝCH</w:t>
      </w:r>
      <w:r w:rsidRPr="004D47B7">
        <w:rPr>
          <w:rFonts w:ascii="Arial" w:hAnsi="Arial" w:cs="Arial"/>
          <w:b/>
          <w:sz w:val="24"/>
        </w:rPr>
        <w:t xml:space="preserve"> PROJEKTŮ </w:t>
      </w:r>
      <w:r>
        <w:rPr>
          <w:rFonts w:ascii="Arial" w:hAnsi="Arial" w:cs="Arial"/>
          <w:b/>
          <w:sz w:val="24"/>
        </w:rPr>
        <w:t>VE</w:t>
      </w:r>
      <w:r w:rsidRPr="004D47B7">
        <w:rPr>
          <w:rFonts w:ascii="Arial" w:hAnsi="Arial" w:cs="Arial"/>
          <w:b/>
          <w:sz w:val="24"/>
        </w:rPr>
        <w:t xml:space="preserve"> VÝBĚROVÉ</w:t>
      </w:r>
      <w:r>
        <w:rPr>
          <w:rFonts w:ascii="Arial" w:hAnsi="Arial" w:cs="Arial"/>
          <w:b/>
          <w:sz w:val="24"/>
        </w:rPr>
        <w:t>M</w:t>
      </w:r>
      <w:r w:rsidRPr="004D47B7">
        <w:rPr>
          <w:rFonts w:ascii="Arial" w:hAnsi="Arial" w:cs="Arial"/>
          <w:b/>
          <w:sz w:val="24"/>
        </w:rPr>
        <w:t xml:space="preserve"> DOTAČNÍ ŘÍZENÍ NA PODPORU ROZVOJE ZÁJMOVÝCH KULTURNÍCH – MIMOUMĚLECKÝCH AKTIVIT </w:t>
      </w:r>
      <w:r w:rsidR="00C82207">
        <w:rPr>
          <w:rFonts w:ascii="Arial" w:hAnsi="Arial" w:cs="Arial"/>
          <w:b/>
          <w:sz w:val="24"/>
        </w:rPr>
        <w:t xml:space="preserve">PRO ROK </w:t>
      </w:r>
      <w:bookmarkStart w:id="0" w:name="_GoBack"/>
      <w:bookmarkEnd w:id="0"/>
      <w:r w:rsidRPr="004D47B7">
        <w:rPr>
          <w:rFonts w:ascii="Arial" w:hAnsi="Arial" w:cs="Arial"/>
          <w:b/>
          <w:sz w:val="24"/>
        </w:rPr>
        <w:t>2025</w:t>
      </w:r>
    </w:p>
    <w:sectPr w:rsidR="00AE6F94" w:rsidRPr="004D47B7" w:rsidSect="004D47B7">
      <w:pgSz w:w="11906" w:h="16838"/>
      <w:pgMar w:top="993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B93" w:rsidRDefault="00B17B93" w:rsidP="00B17B93">
      <w:pPr>
        <w:spacing w:after="0" w:line="240" w:lineRule="auto"/>
      </w:pPr>
      <w:r>
        <w:separator/>
      </w:r>
    </w:p>
  </w:endnote>
  <w:endnote w:type="continuationSeparator" w:id="0">
    <w:p w:rsidR="00B17B93" w:rsidRDefault="00B17B93" w:rsidP="00B1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B93" w:rsidRDefault="00B17B93" w:rsidP="00B17B93">
      <w:pPr>
        <w:spacing w:after="0" w:line="240" w:lineRule="auto"/>
      </w:pPr>
      <w:r>
        <w:separator/>
      </w:r>
    </w:p>
  </w:footnote>
  <w:footnote w:type="continuationSeparator" w:id="0">
    <w:p w:rsidR="00B17B93" w:rsidRDefault="00B17B93" w:rsidP="00B17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93"/>
    <w:rsid w:val="004D47B7"/>
    <w:rsid w:val="00797BC2"/>
    <w:rsid w:val="00AE6F94"/>
    <w:rsid w:val="00B17B93"/>
    <w:rsid w:val="00C8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DA8C"/>
  <w15:chartTrackingRefBased/>
  <w15:docId w15:val="{3CDF2BAA-4EEC-4B4E-991E-3DCB29C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7B93"/>
  </w:style>
  <w:style w:type="paragraph" w:styleId="Zpat">
    <w:name w:val="footer"/>
    <w:basedOn w:val="Normln"/>
    <w:link w:val="ZpatChar"/>
    <w:uiPriority w:val="99"/>
    <w:unhideWhenUsed/>
    <w:rsid w:val="00B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 Jan</dc:creator>
  <cp:keywords/>
  <dc:description/>
  <cp:lastModifiedBy>Pavelka Jan</cp:lastModifiedBy>
  <cp:revision>2</cp:revision>
  <dcterms:created xsi:type="dcterms:W3CDTF">2025-03-14T15:12:00Z</dcterms:created>
  <dcterms:modified xsi:type="dcterms:W3CDTF">2025-03-28T12:51:00Z</dcterms:modified>
</cp:coreProperties>
</file>