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5B2" w:rsidRPr="000F45B2" w:rsidRDefault="00D61348" w:rsidP="000F45B2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0F45B2" w:rsidRPr="000F45B2">
        <w:rPr>
          <w:b/>
          <w:sz w:val="24"/>
          <w:szCs w:val="24"/>
        </w:rPr>
        <w:t>ýše institucionální podpory na dlouhodobý koncepční rozvoj výzkumné organizace</w:t>
      </w:r>
      <w:r w:rsidR="000F45B2">
        <w:rPr>
          <w:b/>
          <w:sz w:val="24"/>
          <w:szCs w:val="24"/>
        </w:rPr>
        <w:t xml:space="preserve"> na roky 2024–2028</w:t>
      </w:r>
      <w:r w:rsidR="000F45B2" w:rsidRPr="000F45B2">
        <w:rPr>
          <w:b/>
          <w:sz w:val="24"/>
          <w:szCs w:val="24"/>
        </w:rPr>
        <w:t xml:space="preserve">, o kterou mohou jednotlivé organizace žádat 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2410"/>
      </w:tblGrid>
      <w:tr w:rsidR="000F45B2" w:rsidRPr="000F45B2" w:rsidTr="000F45B2">
        <w:trPr>
          <w:trHeight w:val="630"/>
        </w:trPr>
        <w:tc>
          <w:tcPr>
            <w:tcW w:w="5812" w:type="dxa"/>
            <w:vMerge w:val="restart"/>
            <w:shd w:val="clear" w:color="000000" w:fill="D9D9D9"/>
            <w:noWrap/>
            <w:vAlign w:val="center"/>
            <w:hideMark/>
          </w:tcPr>
          <w:p w:rsidR="000F45B2" w:rsidRPr="000F45B2" w:rsidRDefault="000F45B2" w:rsidP="000F45B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F45B2">
              <w:rPr>
                <w:b/>
                <w:bCs/>
                <w:color w:val="000000"/>
                <w:sz w:val="24"/>
                <w:szCs w:val="24"/>
              </w:rPr>
              <w:t>Organizace</w:t>
            </w:r>
          </w:p>
        </w:tc>
        <w:tc>
          <w:tcPr>
            <w:tcW w:w="2410" w:type="dxa"/>
            <w:vMerge w:val="restart"/>
            <w:shd w:val="clear" w:color="000000" w:fill="D9D9D9"/>
            <w:vAlign w:val="center"/>
            <w:hideMark/>
          </w:tcPr>
          <w:p w:rsidR="000F45B2" w:rsidRPr="000F45B2" w:rsidRDefault="00957C8B" w:rsidP="000F45B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V</w:t>
            </w:r>
            <w:bookmarkStart w:id="0" w:name="_GoBack"/>
            <w:bookmarkEnd w:id="0"/>
            <w:r w:rsidR="000F45B2" w:rsidRPr="000F45B2">
              <w:rPr>
                <w:b/>
                <w:bCs/>
                <w:color w:val="000000"/>
                <w:sz w:val="24"/>
                <w:szCs w:val="24"/>
              </w:rPr>
              <w:t xml:space="preserve">ýše </w:t>
            </w:r>
            <w:r w:rsidR="000F45B2">
              <w:rPr>
                <w:b/>
                <w:bCs/>
                <w:color w:val="000000"/>
                <w:sz w:val="24"/>
                <w:szCs w:val="24"/>
              </w:rPr>
              <w:t>IP DKRVO 2024–2028</w:t>
            </w:r>
            <w:r w:rsidR="000F45B2" w:rsidRPr="000F45B2">
              <w:rPr>
                <w:b/>
                <w:bCs/>
                <w:color w:val="000000"/>
                <w:sz w:val="24"/>
                <w:szCs w:val="24"/>
              </w:rPr>
              <w:t xml:space="preserve"> ročně v Kč</w:t>
            </w:r>
          </w:p>
        </w:tc>
      </w:tr>
      <w:tr w:rsidR="000F45B2" w:rsidRPr="000F45B2" w:rsidTr="001D5258">
        <w:trPr>
          <w:trHeight w:val="458"/>
        </w:trPr>
        <w:tc>
          <w:tcPr>
            <w:tcW w:w="5812" w:type="dxa"/>
            <w:vMerge/>
            <w:vAlign w:val="center"/>
            <w:hideMark/>
          </w:tcPr>
          <w:p w:rsidR="000F45B2" w:rsidRPr="000F45B2" w:rsidRDefault="000F45B2" w:rsidP="000F45B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F45B2" w:rsidRPr="000F45B2" w:rsidRDefault="000F45B2" w:rsidP="000F45B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45B2" w:rsidRPr="006B6B33" w:rsidTr="000F45B2">
        <w:trPr>
          <w:trHeight w:val="315"/>
        </w:trPr>
        <w:tc>
          <w:tcPr>
            <w:tcW w:w="5812" w:type="dxa"/>
            <w:shd w:val="clear" w:color="auto" w:fill="auto"/>
            <w:noWrap/>
            <w:hideMark/>
          </w:tcPr>
          <w:p w:rsidR="000F45B2" w:rsidRPr="00A03ED5" w:rsidRDefault="000F45B2" w:rsidP="000F45B2">
            <w:pPr>
              <w:jc w:val="both"/>
              <w:rPr>
                <w:sz w:val="24"/>
                <w:szCs w:val="24"/>
              </w:rPr>
            </w:pPr>
            <w:r w:rsidRPr="00A03ED5">
              <w:rPr>
                <w:sz w:val="24"/>
                <w:szCs w:val="24"/>
              </w:rPr>
              <w:t>Husitské muzeum v Táboře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F45B2" w:rsidRPr="00A03ED5" w:rsidRDefault="000F45B2" w:rsidP="000F45B2">
            <w:pPr>
              <w:jc w:val="right"/>
              <w:rPr>
                <w:sz w:val="24"/>
                <w:szCs w:val="24"/>
              </w:rPr>
            </w:pPr>
            <w:r w:rsidRPr="00A03ED5">
              <w:rPr>
                <w:sz w:val="24"/>
                <w:szCs w:val="24"/>
              </w:rPr>
              <w:t>656 000</w:t>
            </w:r>
          </w:p>
        </w:tc>
      </w:tr>
      <w:tr w:rsidR="000F45B2" w:rsidRPr="000F45B2" w:rsidTr="000F45B2">
        <w:trPr>
          <w:trHeight w:val="315"/>
        </w:trPr>
        <w:tc>
          <w:tcPr>
            <w:tcW w:w="5812" w:type="dxa"/>
            <w:shd w:val="clear" w:color="auto" w:fill="auto"/>
            <w:noWrap/>
            <w:hideMark/>
          </w:tcPr>
          <w:p w:rsidR="000F45B2" w:rsidRPr="000F45B2" w:rsidRDefault="000F45B2" w:rsidP="000F45B2">
            <w:pPr>
              <w:jc w:val="both"/>
              <w:rPr>
                <w:sz w:val="24"/>
                <w:szCs w:val="24"/>
              </w:rPr>
            </w:pPr>
            <w:r w:rsidRPr="000F45B2">
              <w:rPr>
                <w:sz w:val="24"/>
                <w:szCs w:val="24"/>
              </w:rPr>
              <w:t>Moravská galerie v Brně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F45B2" w:rsidRPr="000F45B2" w:rsidRDefault="000F45B2" w:rsidP="000F45B2">
            <w:pPr>
              <w:jc w:val="right"/>
              <w:rPr>
                <w:sz w:val="24"/>
                <w:szCs w:val="24"/>
              </w:rPr>
            </w:pPr>
            <w:r w:rsidRPr="000F45B2">
              <w:rPr>
                <w:sz w:val="24"/>
                <w:szCs w:val="24"/>
              </w:rPr>
              <w:t>2 093 000</w:t>
            </w:r>
          </w:p>
        </w:tc>
      </w:tr>
      <w:tr w:rsidR="000F45B2" w:rsidRPr="000F45B2" w:rsidTr="000F45B2">
        <w:trPr>
          <w:trHeight w:val="315"/>
        </w:trPr>
        <w:tc>
          <w:tcPr>
            <w:tcW w:w="5812" w:type="dxa"/>
            <w:shd w:val="clear" w:color="auto" w:fill="auto"/>
            <w:noWrap/>
            <w:hideMark/>
          </w:tcPr>
          <w:p w:rsidR="000F45B2" w:rsidRPr="000F45B2" w:rsidRDefault="000F45B2" w:rsidP="000F45B2">
            <w:pPr>
              <w:jc w:val="both"/>
              <w:rPr>
                <w:sz w:val="24"/>
                <w:szCs w:val="24"/>
              </w:rPr>
            </w:pPr>
            <w:r w:rsidRPr="000F45B2">
              <w:rPr>
                <w:sz w:val="24"/>
                <w:szCs w:val="24"/>
              </w:rPr>
              <w:t>Národní ústav lidové kultury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0F45B2" w:rsidRPr="000F45B2" w:rsidRDefault="000F45B2" w:rsidP="000F45B2">
            <w:pPr>
              <w:jc w:val="right"/>
              <w:rPr>
                <w:sz w:val="24"/>
                <w:szCs w:val="24"/>
              </w:rPr>
            </w:pPr>
            <w:r w:rsidRPr="000F45B2">
              <w:rPr>
                <w:sz w:val="24"/>
                <w:szCs w:val="24"/>
              </w:rPr>
              <w:t>1 211 000</w:t>
            </w:r>
          </w:p>
        </w:tc>
      </w:tr>
    </w:tbl>
    <w:p w:rsidR="000F45B2" w:rsidRPr="000F45B2" w:rsidRDefault="000F45B2" w:rsidP="000F45B2">
      <w:pPr>
        <w:spacing w:line="380" w:lineRule="exact"/>
        <w:rPr>
          <w:b/>
          <w:bCs/>
          <w:sz w:val="24"/>
          <w:szCs w:val="24"/>
        </w:rPr>
      </w:pPr>
    </w:p>
    <w:p w:rsidR="00577208" w:rsidRPr="000F45B2" w:rsidRDefault="00577208" w:rsidP="000F45B2">
      <w:pPr>
        <w:rPr>
          <w:sz w:val="24"/>
          <w:szCs w:val="24"/>
        </w:rPr>
      </w:pPr>
    </w:p>
    <w:sectPr w:rsidR="00577208" w:rsidRPr="000F45B2" w:rsidSect="00C92E9E">
      <w:headerReference w:type="first" r:id="rId6"/>
      <w:pgSz w:w="11906" w:h="16838"/>
      <w:pgMar w:top="993" w:right="1417" w:bottom="709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5B2" w:rsidRDefault="000F45B2" w:rsidP="000F45B2">
      <w:r>
        <w:separator/>
      </w:r>
    </w:p>
  </w:endnote>
  <w:endnote w:type="continuationSeparator" w:id="0">
    <w:p w:rsidR="000F45B2" w:rsidRDefault="000F45B2" w:rsidP="000F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5B2" w:rsidRDefault="000F45B2" w:rsidP="000F45B2">
      <w:r>
        <w:separator/>
      </w:r>
    </w:p>
  </w:footnote>
  <w:footnote w:type="continuationSeparator" w:id="0">
    <w:p w:rsidR="000F45B2" w:rsidRDefault="000F45B2" w:rsidP="000F4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CE9" w:rsidRPr="00587CCD" w:rsidRDefault="000F45B2" w:rsidP="003929F1">
    <w:pPr>
      <w:pStyle w:val="Zhlav"/>
      <w:jc w:val="both"/>
      <w:rPr>
        <w:sz w:val="20"/>
        <w:szCs w:val="20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B2"/>
    <w:rsid w:val="000F45B2"/>
    <w:rsid w:val="00577208"/>
    <w:rsid w:val="006B6B33"/>
    <w:rsid w:val="00957C8B"/>
    <w:rsid w:val="00A03ED5"/>
    <w:rsid w:val="00D6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3ADA"/>
  <w15:chartTrackingRefBased/>
  <w15:docId w15:val="{E5905723-D159-4EB3-AF69-C7CF258D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45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45B2"/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F45B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F45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45B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260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Jarolím Lukáš</dc:creator>
  <cp:keywords/>
  <dc:description/>
  <cp:lastModifiedBy>Jarolím Lukáš</cp:lastModifiedBy>
  <cp:revision>5</cp:revision>
  <dcterms:created xsi:type="dcterms:W3CDTF">2023-10-26T07:26:00Z</dcterms:created>
  <dcterms:modified xsi:type="dcterms:W3CDTF">2023-10-31T06:45:00Z</dcterms:modified>
</cp:coreProperties>
</file>