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style1.xml" ContentType="application/vnd.ms-office.chartstyle+xml"/>
  <Override PartName="/word/charts/colors1.xml" ContentType="application/vnd.ms-office.chartcolorstyle+xml"/>
  <Override PartName="/word/charts/style2.xml" ContentType="application/vnd.ms-office.chartstyle+xml"/>
  <Override PartName="/word/charts/colors2.xml" ContentType="application/vnd.ms-office.chartcolorstyle+xml"/>
  <Override PartName="/word/charts/style3.xml" ContentType="application/vnd.ms-office.chartstyle+xml"/>
  <Override PartName="/word/charts/colors3.xml" ContentType="application/vnd.ms-office.chartcolorstyle+xml"/>
  <Override PartName="/word/charts/style4.xml" ContentType="application/vnd.ms-office.chartstyle+xml"/>
  <Override PartName="/word/charts/colors4.xml" ContentType="application/vnd.ms-office.chartcolorstyle+xml"/>
  <Override PartName="/word/charts/style5.xml" ContentType="application/vnd.ms-office.chartstyle+xml"/>
  <Override PartName="/word/charts/colors5.xml" ContentType="application/vnd.ms-office.chartcolorstyle+xml"/>
  <Override PartName="/word/charts/style6.xml" ContentType="application/vnd.ms-office.chartstyle+xml"/>
  <Override PartName="/word/charts/colors6.xml" ContentType="application/vnd.ms-office.chartcolorstyle+xml"/>
  <Override PartName="/word/charts/style7.xml" ContentType="application/vnd.ms-office.chartstyle+xml"/>
  <Override PartName="/word/charts/colors7.xml" ContentType="application/vnd.ms-office.chartcolorstyle+xml"/>
  <Override PartName="/word/charts/style8.xml" ContentType="application/vnd.ms-office.chartstyle+xml"/>
  <Override PartName="/word/charts/colors8.xml" ContentType="application/vnd.ms-office.chartcolorstyle+xml"/>
  <Override PartName="/word/charts/style9.xml" ContentType="application/vnd.ms-office.chartstyle+xml"/>
  <Override PartName="/word/charts/colors9.xml" ContentType="application/vnd.ms-office.chartcolorstyle+xml"/>
  <Override PartName="/word/charts/style10.xml" ContentType="application/vnd.ms-office.chartstyle+xml"/>
  <Override PartName="/word/charts/colors10.xml" ContentType="application/vnd.ms-office.chartcolorstyle+xml"/>
  <Override PartName="/word/charts/style11.xml" ContentType="application/vnd.ms-office.chartstyle+xml"/>
  <Override PartName="/word/charts/colors11.xml" ContentType="application/vnd.ms-office.chartcolorstyle+xml"/>
  <Override PartName="/word/charts/style12.xml" ContentType="application/vnd.ms-office.chartstyle+xml"/>
  <Override PartName="/word/charts/colors12.xml" ContentType="application/vnd.ms-office.chartcolorstyle+xml"/>
  <Override PartName="/word/charts/style13.xml" ContentType="application/vnd.ms-office.chartstyle+xml"/>
  <Override PartName="/word/charts/colors13.xml" ContentType="application/vnd.ms-office.chartcolorstyle+xml"/>
  <Override PartName="/word/charts/style14.xml" ContentType="application/vnd.ms-office.chartstyle+xml"/>
  <Override PartName="/word/charts/colors14.xml" ContentType="application/vnd.ms-office.chartcolorstyle+xml"/>
  <Override PartName="/word/charts/style15.xml" ContentType="application/vnd.ms-office.chartstyle+xml"/>
  <Override PartName="/word/charts/colors15.xml" ContentType="application/vnd.ms-office.chartcolorstyle+xml"/>
  <Override PartName="/word/charts/style16.xml" ContentType="application/vnd.ms-office.chartstyle+xml"/>
  <Override PartName="/word/charts/colors16.xml" ContentType="application/vnd.ms-office.chartcolorstyle+xml"/>
  <Override PartName="/word/charts/style17.xml" ContentType="application/vnd.ms-office.chartstyle+xml"/>
  <Override PartName="/word/charts/colors17.xml" ContentType="application/vnd.ms-office.chartcolorstyle+xml"/>
  <Override PartName="/word/charts/style18.xml" ContentType="application/vnd.ms-office.chartstyle+xml"/>
  <Override PartName="/word/charts/colors18.xml" ContentType="application/vnd.ms-office.chartcolorstyle+xml"/>
  <Override PartName="/word/charts/style19.xml" ContentType="application/vnd.ms-office.chartstyle+xml"/>
  <Override PartName="/word/charts/colors19.xml" ContentType="application/vnd.ms-office.chartcolorstyle+xml"/>
  <Override PartName="/word/charts/style20.xml" ContentType="application/vnd.ms-office.chartstyle+xml"/>
  <Override PartName="/word/charts/colors20.xml" ContentType="application/vnd.ms-office.chartcolorstyle+xml"/>
  <Override PartName="/word/charts/style21.xml" ContentType="application/vnd.ms-office.chartstyle+xml"/>
  <Override PartName="/word/charts/colors21.xml" ContentType="application/vnd.ms-office.chartcolorstyle+xml"/>
  <Override PartName="/word/charts/style22.xml" ContentType="application/vnd.ms-office.chartstyle+xml"/>
  <Override PartName="/word/charts/colors22.xml" ContentType="application/vnd.ms-office.chartcolorstyle+xml"/>
  <Override PartName="/word/charts/style23.xml" ContentType="application/vnd.ms-office.chartstyle+xml"/>
  <Override PartName="/word/charts/colors23.xml" ContentType="application/vnd.ms-office.chartcolorstyle+xml"/>
  <Override PartName="/word/charts/style24.xml" ContentType="application/vnd.ms-office.chartstyle+xml"/>
  <Override PartName="/word/charts/colors24.xml" ContentType="application/vnd.ms-office.chartcolorstyle+xml"/>
  <Override PartName="/word/charts/style25.xml" ContentType="application/vnd.ms-office.chartstyle+xml"/>
  <Override PartName="/word/charts/colors25.xml" ContentType="application/vnd.ms-office.chartcolorstyle+xml"/>
  <Override PartName="/word/charts/style26.xml" ContentType="application/vnd.ms-office.chartstyle+xml"/>
  <Override PartName="/word/charts/colors26.xml" ContentType="application/vnd.ms-office.chartcolorstyle+xml"/>
  <Override PartName="/word/charts/style27.xml" ContentType="application/vnd.ms-office.chartstyle+xml"/>
  <Override PartName="/word/charts/colors27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color w:val="0070C0"/>
          <w:sz w:val="48"/>
          <w:szCs w:val="48"/>
        </w:rPr>
      </w:pPr>
      <w:r w:rsidRPr="00B26E94">
        <w:rPr>
          <w:rFonts w:ascii="Times New Roman" w:hAnsi="Times New Roman" w:cs="Times New Roman"/>
          <w:b/>
          <w:color w:val="0070C0"/>
          <w:sz w:val="48"/>
          <w:szCs w:val="48"/>
        </w:rPr>
        <w:t>Závěrečné hodnocení</w:t>
      </w: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color w:val="0070C0"/>
          <w:sz w:val="48"/>
          <w:szCs w:val="48"/>
        </w:rPr>
      </w:pPr>
      <w:r w:rsidRPr="00B26E94">
        <w:rPr>
          <w:rFonts w:ascii="Times New Roman" w:hAnsi="Times New Roman" w:cs="Times New Roman"/>
          <w:b/>
          <w:color w:val="0070C0"/>
          <w:sz w:val="48"/>
          <w:szCs w:val="48"/>
        </w:rPr>
        <w:t>programu aplikovaného výzkumu a vývoje</w:t>
      </w: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color w:val="0070C0"/>
          <w:sz w:val="48"/>
          <w:szCs w:val="48"/>
        </w:rPr>
      </w:pPr>
      <w:r w:rsidRPr="00B26E94">
        <w:rPr>
          <w:rFonts w:ascii="Times New Roman" w:hAnsi="Times New Roman" w:cs="Times New Roman"/>
          <w:b/>
          <w:color w:val="0070C0"/>
          <w:sz w:val="48"/>
          <w:szCs w:val="48"/>
        </w:rPr>
        <w:t>národní a kulturní ident</w:t>
      </w:r>
      <w:bookmarkStart w:id="0" w:name="_GoBack"/>
      <w:bookmarkEnd w:id="0"/>
      <w:r w:rsidRPr="00B26E94">
        <w:rPr>
          <w:rFonts w:ascii="Times New Roman" w:hAnsi="Times New Roman" w:cs="Times New Roman"/>
          <w:b/>
          <w:color w:val="0070C0"/>
          <w:sz w:val="48"/>
          <w:szCs w:val="48"/>
        </w:rPr>
        <w:t>ity (NAKI)</w:t>
      </w: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897C7D" w:rsidRDefault="008A17CB" w:rsidP="00F72E6A">
      <w:pPr>
        <w:spacing w:after="360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FC37C6">
        <w:rPr>
          <w:rFonts w:ascii="Times New Roman" w:hAnsi="Times New Roman" w:cs="Times New Roman"/>
          <w:b/>
          <w:color w:val="0070C0"/>
          <w:sz w:val="48"/>
          <w:szCs w:val="48"/>
        </w:rPr>
        <w:t>PŘÍLOHY</w:t>
      </w:r>
      <w:r w:rsidR="00F72E6A">
        <w:rPr>
          <w:rFonts w:ascii="Times New Roman" w:hAnsi="Times New Roman" w:cs="Times New Roman"/>
          <w:b/>
          <w:color w:val="0070C0"/>
          <w:sz w:val="48"/>
          <w:szCs w:val="48"/>
        </w:rPr>
        <w:t xml:space="preserve"> </w:t>
      </w: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8A17CB" w:rsidP="008A17CB">
      <w:pPr>
        <w:spacing w:after="360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A17CB" w:rsidRPr="00B26E94" w:rsidRDefault="007147B3" w:rsidP="008A17CB">
      <w:pPr>
        <w:spacing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červen</w:t>
      </w:r>
      <w:r w:rsidR="008A17CB" w:rsidRPr="00B26E94">
        <w:rPr>
          <w:rFonts w:ascii="Times New Roman" w:hAnsi="Times New Roman" w:cs="Times New Roman"/>
          <w:b/>
          <w:sz w:val="24"/>
          <w:szCs w:val="24"/>
        </w:rPr>
        <w:t xml:space="preserve"> 2018</w:t>
      </w:r>
    </w:p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eastAsia="en-US"/>
        </w:rPr>
        <w:id w:val="307595289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</w:rPr>
      </w:sdtEndPr>
      <w:sdtContent>
        <w:p w:rsidR="00157FAC" w:rsidRPr="00B17A00" w:rsidRDefault="00157FAC" w:rsidP="00B53CAB">
          <w:pPr>
            <w:pStyle w:val="Nadpisobsahu"/>
            <w:spacing w:after="120"/>
            <w:rPr>
              <w:rFonts w:ascii="Times New Roman" w:hAnsi="Times New Roman" w:cs="Times New Roman"/>
            </w:rPr>
          </w:pPr>
          <w:r w:rsidRPr="00B17A00">
            <w:rPr>
              <w:rFonts w:ascii="Times New Roman" w:hAnsi="Times New Roman" w:cs="Times New Roman"/>
            </w:rPr>
            <w:t>Obsah</w:t>
          </w:r>
        </w:p>
        <w:p w:rsidR="00B17A00" w:rsidRPr="00CC438A" w:rsidRDefault="00157FAC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r w:rsidRPr="00CC438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CC438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CC438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514439608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>Příloha č. 1 - Úspěšnost uchazečů ve veřejných soutěžích programu NAKI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_Toc514439608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17A00" w:rsidRPr="00CC438A" w:rsidRDefault="00897C7D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hyperlink w:anchor="_Toc514439609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 xml:space="preserve">Příloha č. 2 - </w:t>
            </w:r>
            <w:r w:rsidR="00B17A00" w:rsidRPr="00CC438A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Výdaje na program NAKI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_Toc514439609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17A00" w:rsidRPr="00CC438A" w:rsidRDefault="00897C7D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hyperlink w:anchor="_Toc514439610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 xml:space="preserve">Příloha č. 3 - </w:t>
            </w:r>
            <w:r w:rsidR="00B17A00" w:rsidRPr="00CC438A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Jednotlivé druhy výsledků programu NAKI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_Toc514439610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17A00" w:rsidRPr="00CC438A" w:rsidRDefault="00897C7D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hyperlink w:anchor="_Toc514439611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>Příloha č. 4 – Indikátory</w:t>
            </w:r>
            <w:r w:rsidR="00B17A00" w:rsidRPr="00CC438A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 xml:space="preserve"> programu NAKI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_Toc514439611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17A00" w:rsidRPr="00CC438A" w:rsidRDefault="00897C7D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hyperlink w:anchor="_Toc514439612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>Příloha č. 5 – Struktura hlavních oborů projektů NAKI dle IS VaVaI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_Toc514439612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17A00" w:rsidRPr="00CC438A" w:rsidRDefault="00897C7D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hyperlink w:anchor="_Toc514439613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>Příloha č. 6 – Struktura vedlejších oborů projektů NAKI dle IS VaVaI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_Toc514439613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17A00" w:rsidRPr="00CC438A" w:rsidRDefault="00897C7D">
          <w:pPr>
            <w:pStyle w:val="Obsah2"/>
            <w:tabs>
              <w:tab w:val="right" w:leader="dot" w:pos="9062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cs-CZ"/>
            </w:rPr>
          </w:pPr>
          <w:hyperlink w:anchor="_Toc514439614" w:history="1">
            <w:r w:rsidR="00B17A00" w:rsidRPr="00CC438A">
              <w:rPr>
                <w:rStyle w:val="Hypertextovodkaz"/>
                <w:rFonts w:ascii="Times New Roman" w:eastAsia="Calibri" w:hAnsi="Times New Roman" w:cs="Times New Roman"/>
                <w:noProof/>
                <w:sz w:val="24"/>
                <w:szCs w:val="24"/>
                <w:u w:color="000000"/>
              </w:rPr>
              <w:t>Příloha č. 7 – Struktura příjemců podpory v programu NAKI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_Toc514439614 \h </w:instrTex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74B0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B17A00" w:rsidRPr="00CC438A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57FAC" w:rsidRDefault="00157FAC">
          <w:r w:rsidRPr="00CC438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8A17CB" w:rsidRDefault="008A17CB" w:rsidP="008A17CB"/>
    <w:p w:rsidR="008A17CB" w:rsidRDefault="008A17CB">
      <w:r>
        <w:br w:type="page"/>
      </w:r>
    </w:p>
    <w:p w:rsidR="008A17CB" w:rsidRPr="00811CCB" w:rsidRDefault="008A17CB" w:rsidP="00CC438A">
      <w:pPr>
        <w:pStyle w:val="Nadpis2"/>
        <w:spacing w:after="360"/>
        <w:ind w:right="136"/>
        <w:jc w:val="center"/>
        <w:rPr>
          <w:rFonts w:eastAsia="Calibri"/>
          <w:color w:val="0070C0"/>
          <w:sz w:val="28"/>
          <w:szCs w:val="28"/>
          <w:u w:color="000000"/>
        </w:rPr>
      </w:pPr>
      <w:bookmarkStart w:id="1" w:name="_Toc514321124"/>
      <w:bookmarkStart w:id="2" w:name="_Toc514439608"/>
      <w:r w:rsidRPr="00811CCB">
        <w:rPr>
          <w:rFonts w:eastAsia="Calibri"/>
          <w:color w:val="0070C0"/>
          <w:sz w:val="28"/>
          <w:szCs w:val="28"/>
          <w:u w:color="000000"/>
        </w:rPr>
        <w:lastRenderedPageBreak/>
        <w:t>Příloha č. 1 - Úspěšnost uchazečů ve veřejných soutěžích programu NAKI</w:t>
      </w:r>
      <w:bookmarkEnd w:id="1"/>
      <w:bookmarkEnd w:id="2"/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t xml:space="preserve">Tab. </w:t>
      </w:r>
      <w:proofErr w:type="gramStart"/>
      <w:r w:rsidRPr="00CC438A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CC438A">
        <w:rPr>
          <w:rFonts w:ascii="Times New Roman" w:hAnsi="Times New Roman" w:cs="Times New Roman"/>
          <w:b/>
          <w:sz w:val="24"/>
          <w:szCs w:val="24"/>
        </w:rPr>
        <w:t xml:space="preserve"> 1: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1. VS programu NAKI (rok 2011)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2948"/>
      </w:tblGrid>
      <w:tr w:rsidR="008A17CB" w:rsidRPr="00012F73" w:rsidTr="00FA58C6">
        <w:trPr>
          <w:jc w:val="center"/>
        </w:trPr>
        <w:tc>
          <w:tcPr>
            <w:tcW w:w="6804" w:type="dxa"/>
            <w:gridSpan w:val="2"/>
            <w:shd w:val="clear" w:color="auto" w:fill="5B9BD5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B0350">
              <w:rPr>
                <w:rFonts w:ascii="Times New Roman" w:hAnsi="Times New Roman" w:cs="Times New Roman"/>
                <w:b/>
              </w:rPr>
              <w:t>Úspěšnost uchazečů v 1. VS programu NAKI</w:t>
            </w:r>
            <w:r w:rsidRPr="00012F73">
              <w:rPr>
                <w:rFonts w:ascii="Times New Roman" w:hAnsi="Times New Roman" w:cs="Times New Roman"/>
              </w:rPr>
              <w:t xml:space="preserve"> (rok 2011)</w:t>
            </w:r>
          </w:p>
        </w:tc>
      </w:tr>
      <w:tr w:rsidR="008A17CB" w:rsidRPr="00012F73" w:rsidTr="00FA58C6">
        <w:trPr>
          <w:jc w:val="center"/>
        </w:trPr>
        <w:tc>
          <w:tcPr>
            <w:tcW w:w="3856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Přihlášených projektů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219</w:t>
            </w:r>
          </w:p>
        </w:tc>
      </w:tr>
      <w:tr w:rsidR="008A17CB" w:rsidRPr="00012F73" w:rsidTr="00FA58C6">
        <w:trPr>
          <w:jc w:val="center"/>
        </w:trPr>
        <w:tc>
          <w:tcPr>
            <w:tcW w:w="3856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Hodnocených projektů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171</w:t>
            </w:r>
          </w:p>
        </w:tc>
      </w:tr>
      <w:tr w:rsidR="008A17CB" w:rsidRPr="00012F73" w:rsidTr="00FA58C6">
        <w:trPr>
          <w:jc w:val="center"/>
        </w:trPr>
        <w:tc>
          <w:tcPr>
            <w:tcW w:w="3856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Přijato k podpoře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35</w:t>
            </w:r>
          </w:p>
        </w:tc>
      </w:tr>
      <w:tr w:rsidR="008A17CB" w:rsidRPr="00012F73" w:rsidTr="00FA58C6">
        <w:trPr>
          <w:jc w:val="center"/>
        </w:trPr>
        <w:tc>
          <w:tcPr>
            <w:tcW w:w="3856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 xml:space="preserve">Úspěšnost </w:t>
            </w:r>
          </w:p>
        </w:tc>
        <w:tc>
          <w:tcPr>
            <w:tcW w:w="2948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16</w:t>
            </w:r>
            <w:r w:rsidR="000B0350">
              <w:rPr>
                <w:rFonts w:ascii="Times New Roman" w:hAnsi="Times New Roman" w:cs="Times New Roman"/>
              </w:rPr>
              <w:t xml:space="preserve"> </w:t>
            </w:r>
            <w:r w:rsidRPr="00012F73">
              <w:rPr>
                <w:rFonts w:ascii="Times New Roman" w:hAnsi="Times New Roman" w:cs="Times New Roman"/>
              </w:rPr>
              <w:t>%</w:t>
            </w:r>
          </w:p>
        </w:tc>
      </w:tr>
    </w:tbl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 w:rsidP="008A17CB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t>Graf č. 1: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1. VS programu NAKI (rok 2011)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ind w:left="426" w:hanging="426"/>
        <w:jc w:val="center"/>
      </w:pPr>
      <w:r>
        <w:rPr>
          <w:noProof/>
        </w:rPr>
        <w:drawing>
          <wp:inline distT="0" distB="0" distL="0" distR="0" wp14:anchorId="7C75B254" wp14:editId="4A473807">
            <wp:extent cx="4206240" cy="1988820"/>
            <wp:effectExtent l="0" t="0" r="3810" b="11430"/>
            <wp:docPr id="25" name="Graf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A17CB" w:rsidRPr="00B53CAB" w:rsidRDefault="008A17CB" w:rsidP="00B53CAB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CC438A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CC438A">
        <w:rPr>
          <w:rFonts w:ascii="Times New Roman" w:hAnsi="Times New Roman" w:cs="Times New Roman"/>
          <w:b/>
          <w:sz w:val="24"/>
          <w:szCs w:val="24"/>
        </w:rPr>
        <w:t xml:space="preserve"> 2: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2. VS programu NAKI (rok 2012)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4"/>
        <w:gridCol w:w="2946"/>
      </w:tblGrid>
      <w:tr w:rsidR="008A17CB" w:rsidRPr="00012F73" w:rsidTr="00FA58C6">
        <w:trPr>
          <w:trHeight w:val="360"/>
          <w:jc w:val="center"/>
        </w:trPr>
        <w:tc>
          <w:tcPr>
            <w:tcW w:w="6750" w:type="dxa"/>
            <w:gridSpan w:val="2"/>
            <w:shd w:val="clear" w:color="auto" w:fill="5B9BD5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B0350">
              <w:rPr>
                <w:rFonts w:ascii="Times New Roman" w:hAnsi="Times New Roman" w:cs="Times New Roman"/>
                <w:b/>
              </w:rPr>
              <w:t>Úspěšnost uchazečů v 2. VS programu NAKI</w:t>
            </w:r>
            <w:r w:rsidRPr="00012F73">
              <w:rPr>
                <w:rFonts w:ascii="Times New Roman" w:hAnsi="Times New Roman" w:cs="Times New Roman"/>
              </w:rPr>
              <w:t xml:space="preserve"> (rok 2012)</w:t>
            </w:r>
          </w:p>
        </w:tc>
      </w:tr>
      <w:tr w:rsidR="008A17CB" w:rsidRPr="00012F73" w:rsidTr="00FA58C6">
        <w:trPr>
          <w:trHeight w:val="360"/>
          <w:jc w:val="center"/>
        </w:trPr>
        <w:tc>
          <w:tcPr>
            <w:tcW w:w="380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Přihlášených projektů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181</w:t>
            </w:r>
          </w:p>
        </w:tc>
      </w:tr>
      <w:tr w:rsidR="008A17CB" w:rsidRPr="00012F73" w:rsidTr="00FA58C6">
        <w:trPr>
          <w:trHeight w:val="372"/>
          <w:jc w:val="center"/>
        </w:trPr>
        <w:tc>
          <w:tcPr>
            <w:tcW w:w="380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Hodnocených projektů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123</w:t>
            </w:r>
          </w:p>
        </w:tc>
      </w:tr>
      <w:tr w:rsidR="008A17CB" w:rsidRPr="00012F73" w:rsidTr="00FA58C6">
        <w:trPr>
          <w:trHeight w:val="360"/>
          <w:jc w:val="center"/>
        </w:trPr>
        <w:tc>
          <w:tcPr>
            <w:tcW w:w="380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Přijato k podpoře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50</w:t>
            </w:r>
          </w:p>
        </w:tc>
      </w:tr>
      <w:tr w:rsidR="008A17CB" w:rsidRPr="00012F73" w:rsidTr="00FA58C6">
        <w:trPr>
          <w:trHeight w:val="360"/>
          <w:jc w:val="center"/>
        </w:trPr>
        <w:tc>
          <w:tcPr>
            <w:tcW w:w="380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Úspěšnost</w:t>
            </w:r>
          </w:p>
        </w:tc>
        <w:tc>
          <w:tcPr>
            <w:tcW w:w="29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27,6</w:t>
            </w:r>
            <w:r w:rsidR="000B0350">
              <w:rPr>
                <w:rFonts w:ascii="Times New Roman" w:hAnsi="Times New Roman" w:cs="Times New Roman"/>
              </w:rPr>
              <w:t xml:space="preserve"> </w:t>
            </w:r>
            <w:r w:rsidRPr="00012F73">
              <w:rPr>
                <w:rFonts w:ascii="Times New Roman" w:hAnsi="Times New Roman" w:cs="Times New Roman"/>
              </w:rPr>
              <w:t>%</w:t>
            </w:r>
          </w:p>
        </w:tc>
      </w:tr>
    </w:tbl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 w:rsidP="008A17CB">
      <w:pPr>
        <w:pStyle w:val="Zkladntext"/>
        <w:keepNext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CC438A" w:rsidRDefault="008A17CB" w:rsidP="008A17CB">
      <w:pPr>
        <w:pStyle w:val="Zkladntext"/>
        <w:keepNext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t>Graf č. 2: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2. VS programu NAKI (rok 2012)</w:t>
      </w:r>
    </w:p>
    <w:p w:rsidR="008A17CB" w:rsidRDefault="008A17CB" w:rsidP="008A17CB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293D3398" wp14:editId="2BF119E6">
            <wp:extent cx="4046220" cy="2225040"/>
            <wp:effectExtent l="0" t="0" r="11430" b="3810"/>
            <wp:docPr id="26" name="Graf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A17CB" w:rsidRPr="00B53CAB" w:rsidRDefault="008A17CB" w:rsidP="00B53CAB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CC438A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CC438A">
        <w:rPr>
          <w:rFonts w:ascii="Times New Roman" w:hAnsi="Times New Roman" w:cs="Times New Roman"/>
          <w:b/>
          <w:sz w:val="24"/>
          <w:szCs w:val="24"/>
        </w:rPr>
        <w:t xml:space="preserve"> 3: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3. VS programu NAKI (rok 2013)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4"/>
        <w:gridCol w:w="2991"/>
      </w:tblGrid>
      <w:tr w:rsidR="008A17CB" w:rsidRPr="00012F73" w:rsidTr="00FA58C6">
        <w:trPr>
          <w:trHeight w:val="335"/>
          <w:jc w:val="center"/>
        </w:trPr>
        <w:tc>
          <w:tcPr>
            <w:tcW w:w="6855" w:type="dxa"/>
            <w:gridSpan w:val="2"/>
            <w:shd w:val="clear" w:color="auto" w:fill="5B9BD5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B0350">
              <w:rPr>
                <w:rFonts w:ascii="Times New Roman" w:hAnsi="Times New Roman" w:cs="Times New Roman"/>
                <w:b/>
              </w:rPr>
              <w:t>Úspěšnost uchazečů v 3. VS programu NAKI</w:t>
            </w:r>
            <w:r w:rsidRPr="00012F73">
              <w:rPr>
                <w:rFonts w:ascii="Times New Roman" w:hAnsi="Times New Roman" w:cs="Times New Roman"/>
              </w:rPr>
              <w:t xml:space="preserve"> (rok 2013)</w:t>
            </w:r>
          </w:p>
        </w:tc>
      </w:tr>
      <w:tr w:rsidR="008A17CB" w:rsidRPr="00012F73" w:rsidTr="00FA58C6">
        <w:trPr>
          <w:trHeight w:val="335"/>
          <w:jc w:val="center"/>
        </w:trPr>
        <w:tc>
          <w:tcPr>
            <w:tcW w:w="386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Přihlášených projektů</w:t>
            </w:r>
          </w:p>
        </w:tc>
        <w:tc>
          <w:tcPr>
            <w:tcW w:w="2990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198</w:t>
            </w:r>
          </w:p>
        </w:tc>
      </w:tr>
      <w:tr w:rsidR="008A17CB" w:rsidRPr="00012F73" w:rsidTr="00FA58C6">
        <w:trPr>
          <w:trHeight w:val="344"/>
          <w:jc w:val="center"/>
        </w:trPr>
        <w:tc>
          <w:tcPr>
            <w:tcW w:w="386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Hodnocených projektů</w:t>
            </w:r>
          </w:p>
        </w:tc>
        <w:tc>
          <w:tcPr>
            <w:tcW w:w="2990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133</w:t>
            </w:r>
          </w:p>
        </w:tc>
      </w:tr>
      <w:tr w:rsidR="008A17CB" w:rsidRPr="00012F73" w:rsidTr="00FA58C6">
        <w:trPr>
          <w:trHeight w:val="335"/>
          <w:jc w:val="center"/>
        </w:trPr>
        <w:tc>
          <w:tcPr>
            <w:tcW w:w="386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Přijato k podpoře</w:t>
            </w:r>
          </w:p>
        </w:tc>
        <w:tc>
          <w:tcPr>
            <w:tcW w:w="2990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21</w:t>
            </w:r>
          </w:p>
        </w:tc>
      </w:tr>
      <w:tr w:rsidR="008A17CB" w:rsidRPr="00012F73" w:rsidTr="00FA58C6">
        <w:trPr>
          <w:trHeight w:val="335"/>
          <w:jc w:val="center"/>
        </w:trPr>
        <w:tc>
          <w:tcPr>
            <w:tcW w:w="386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Úspěšnost</w:t>
            </w:r>
          </w:p>
        </w:tc>
        <w:tc>
          <w:tcPr>
            <w:tcW w:w="2990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10,6</w:t>
            </w:r>
            <w:r w:rsidR="000B0350">
              <w:rPr>
                <w:rFonts w:ascii="Times New Roman" w:hAnsi="Times New Roman" w:cs="Times New Roman"/>
              </w:rPr>
              <w:t xml:space="preserve"> </w:t>
            </w:r>
            <w:r w:rsidRPr="00012F73">
              <w:rPr>
                <w:rFonts w:ascii="Times New Roman" w:hAnsi="Times New Roman" w:cs="Times New Roman"/>
              </w:rPr>
              <w:t>%</w:t>
            </w:r>
          </w:p>
        </w:tc>
      </w:tr>
    </w:tbl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 w:rsidP="008A17CB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t>Graf č. 3: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3. VS programu NAKI (rok 2013)</w:t>
      </w:r>
    </w:p>
    <w:p w:rsidR="008A17CB" w:rsidRPr="00012F73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ind w:left="426" w:hanging="426"/>
        <w:jc w:val="center"/>
      </w:pPr>
      <w:r>
        <w:rPr>
          <w:noProof/>
        </w:rPr>
        <w:drawing>
          <wp:inline distT="0" distB="0" distL="0" distR="0" wp14:anchorId="5B7B5190" wp14:editId="24F4E651">
            <wp:extent cx="4572000" cy="2148840"/>
            <wp:effectExtent l="0" t="0" r="0" b="3810"/>
            <wp:docPr id="27" name="Graf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A17CB" w:rsidRPr="00B53CAB" w:rsidRDefault="008A17CB" w:rsidP="00B53CAB">
      <w:pPr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CC438A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CC438A">
        <w:rPr>
          <w:rFonts w:ascii="Times New Roman" w:hAnsi="Times New Roman" w:cs="Times New Roman"/>
          <w:b/>
          <w:sz w:val="24"/>
          <w:szCs w:val="24"/>
        </w:rPr>
        <w:t xml:space="preserve"> 4: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programu NAKI v letech 2011 až 2017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4"/>
        <w:gridCol w:w="3446"/>
      </w:tblGrid>
      <w:tr w:rsidR="008A17CB" w:rsidRPr="00012F73" w:rsidTr="00FA58C6">
        <w:trPr>
          <w:trHeight w:val="303"/>
          <w:jc w:val="center"/>
        </w:trPr>
        <w:tc>
          <w:tcPr>
            <w:tcW w:w="6890" w:type="dxa"/>
            <w:gridSpan w:val="2"/>
            <w:shd w:val="clear" w:color="auto" w:fill="5B9BD5"/>
            <w:vAlign w:val="center"/>
          </w:tcPr>
          <w:p w:rsidR="008A17CB" w:rsidRPr="000B0350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B0350">
              <w:rPr>
                <w:rFonts w:ascii="Times New Roman" w:hAnsi="Times New Roman" w:cs="Times New Roman"/>
                <w:b/>
              </w:rPr>
              <w:t>Úspěšnost uchazečů v pro</w:t>
            </w:r>
            <w:r w:rsidR="000B0350">
              <w:rPr>
                <w:rFonts w:ascii="Times New Roman" w:hAnsi="Times New Roman" w:cs="Times New Roman"/>
                <w:b/>
              </w:rPr>
              <w:t>gramu NAKI v letech 2011 až 2017</w:t>
            </w:r>
          </w:p>
        </w:tc>
      </w:tr>
      <w:tr w:rsidR="008A17CB" w:rsidRPr="00012F73" w:rsidTr="00FA58C6">
        <w:trPr>
          <w:trHeight w:val="303"/>
          <w:jc w:val="center"/>
        </w:trPr>
        <w:tc>
          <w:tcPr>
            <w:tcW w:w="344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Přihlášených projektů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598</w:t>
            </w:r>
          </w:p>
        </w:tc>
      </w:tr>
      <w:tr w:rsidR="008A17CB" w:rsidRPr="00012F73" w:rsidTr="00FA58C6">
        <w:trPr>
          <w:trHeight w:val="322"/>
          <w:jc w:val="center"/>
        </w:trPr>
        <w:tc>
          <w:tcPr>
            <w:tcW w:w="344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Hodnocených projektů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427</w:t>
            </w:r>
          </w:p>
        </w:tc>
      </w:tr>
      <w:tr w:rsidR="008A17CB" w:rsidRPr="00012F73" w:rsidTr="00FA58C6">
        <w:trPr>
          <w:trHeight w:val="303"/>
          <w:jc w:val="center"/>
        </w:trPr>
        <w:tc>
          <w:tcPr>
            <w:tcW w:w="344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Přijato k podpoře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106</w:t>
            </w:r>
          </w:p>
        </w:tc>
      </w:tr>
      <w:tr w:rsidR="008A17CB" w:rsidRPr="00012F73" w:rsidTr="00FA58C6">
        <w:trPr>
          <w:trHeight w:val="303"/>
          <w:jc w:val="center"/>
        </w:trPr>
        <w:tc>
          <w:tcPr>
            <w:tcW w:w="3444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Úspěšnost</w:t>
            </w:r>
          </w:p>
        </w:tc>
        <w:tc>
          <w:tcPr>
            <w:tcW w:w="3445" w:type="dxa"/>
            <w:shd w:val="clear" w:color="auto" w:fill="auto"/>
            <w:vAlign w:val="center"/>
          </w:tcPr>
          <w:p w:rsidR="008A17CB" w:rsidRPr="00012F73" w:rsidRDefault="008A17CB" w:rsidP="00FA58C6">
            <w:pPr>
              <w:jc w:val="center"/>
              <w:rPr>
                <w:rFonts w:ascii="Times New Roman" w:hAnsi="Times New Roman" w:cs="Times New Roman"/>
              </w:rPr>
            </w:pPr>
            <w:r w:rsidRPr="00012F73">
              <w:rPr>
                <w:rFonts w:ascii="Times New Roman" w:hAnsi="Times New Roman" w:cs="Times New Roman"/>
              </w:rPr>
              <w:t>17,7</w:t>
            </w:r>
            <w:r w:rsidR="000B0350">
              <w:rPr>
                <w:rFonts w:ascii="Times New Roman" w:hAnsi="Times New Roman" w:cs="Times New Roman"/>
              </w:rPr>
              <w:t xml:space="preserve"> </w:t>
            </w:r>
            <w:r w:rsidRPr="00012F73">
              <w:rPr>
                <w:rFonts w:ascii="Times New Roman" w:hAnsi="Times New Roman" w:cs="Times New Roman"/>
              </w:rPr>
              <w:t>%</w:t>
            </w:r>
          </w:p>
        </w:tc>
      </w:tr>
    </w:tbl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157FAC" w:rsidRDefault="00157FAC" w:rsidP="008A17CB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t>Graf č. 4a: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programu NAKI v letech 2011 až 2017</w:t>
      </w:r>
    </w:p>
    <w:p w:rsidR="008A17CB" w:rsidRDefault="008A17CB" w:rsidP="008A17CB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noProof/>
          <w:lang w:eastAsia="cs-CZ"/>
        </w:rPr>
        <w:drawing>
          <wp:inline distT="0" distB="0" distL="0" distR="0" wp14:anchorId="62348592" wp14:editId="13F50B35">
            <wp:extent cx="4091940" cy="2756535"/>
            <wp:effectExtent l="0" t="0" r="3810" b="5715"/>
            <wp:docPr id="28" name="Graf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A17CB" w:rsidRPr="00B53CAB" w:rsidRDefault="008A17CB" w:rsidP="00B53CAB">
      <w:pPr>
        <w:ind w:left="141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8A17CB" w:rsidRDefault="008A17CB" w:rsidP="008A17CB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CC438A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CC438A">
        <w:rPr>
          <w:rFonts w:ascii="Times New Roman" w:hAnsi="Times New Roman" w:cs="Times New Roman"/>
          <w:b/>
          <w:sz w:val="24"/>
          <w:szCs w:val="24"/>
        </w:rPr>
        <w:t>Graf č. 4b:</w:t>
      </w:r>
      <w:r w:rsidRPr="00CC438A">
        <w:rPr>
          <w:rFonts w:ascii="Times New Roman" w:hAnsi="Times New Roman" w:cs="Times New Roman"/>
          <w:b/>
          <w:sz w:val="24"/>
          <w:szCs w:val="24"/>
        </w:rPr>
        <w:tab/>
      </w:r>
      <w:r w:rsidRPr="00CC438A">
        <w:rPr>
          <w:rStyle w:val="value"/>
          <w:rFonts w:ascii="Times New Roman" w:hAnsi="Times New Roman" w:cs="Times New Roman"/>
          <w:sz w:val="24"/>
          <w:szCs w:val="24"/>
        </w:rPr>
        <w:t>Úspěšnost uchazečů v programu NAKI v letech 2011 až 2017</w:t>
      </w:r>
    </w:p>
    <w:p w:rsidR="008A17CB" w:rsidRPr="00012F73" w:rsidRDefault="008A17CB" w:rsidP="008A17CB">
      <w:pPr>
        <w:jc w:val="center"/>
        <w:rPr>
          <w:rFonts w:ascii="Times New Roman" w:hAnsi="Times New Roman" w:cs="Times New Roman"/>
          <w:lang w:eastAsia="cs-CZ"/>
        </w:rPr>
      </w:pPr>
      <w:r w:rsidRPr="00012F73"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3ABBA993" wp14:editId="4C654485">
            <wp:extent cx="4207933" cy="2251710"/>
            <wp:effectExtent l="0" t="0" r="2540" b="15240"/>
            <wp:docPr id="18" name="Graf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A17CB" w:rsidRPr="00B53CAB" w:rsidRDefault="008A17CB" w:rsidP="00B53CAB">
      <w:pPr>
        <w:ind w:left="141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VES, duben 2018</w:t>
      </w:r>
    </w:p>
    <w:p w:rsidR="008A17CB" w:rsidRDefault="008A17CB" w:rsidP="008A17CB">
      <w:pPr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br w:type="page"/>
      </w:r>
    </w:p>
    <w:p w:rsidR="008A17CB" w:rsidRPr="00811CCB" w:rsidRDefault="008A17CB" w:rsidP="00023D8B">
      <w:pPr>
        <w:pStyle w:val="Nadpis2"/>
        <w:spacing w:after="360"/>
        <w:ind w:right="136"/>
        <w:jc w:val="center"/>
        <w:rPr>
          <w:rFonts w:eastAsia="Calibri"/>
          <w:color w:val="0070C0"/>
          <w:sz w:val="28"/>
          <w:szCs w:val="28"/>
        </w:rPr>
      </w:pPr>
      <w:bookmarkStart w:id="3" w:name="_Toc514321125"/>
      <w:bookmarkStart w:id="4" w:name="_Toc514439609"/>
      <w:r w:rsidRPr="00811CCB">
        <w:rPr>
          <w:rFonts w:eastAsia="Calibri"/>
          <w:color w:val="0070C0"/>
          <w:sz w:val="28"/>
          <w:szCs w:val="28"/>
        </w:rPr>
        <w:lastRenderedPageBreak/>
        <w:t xml:space="preserve">Příloha č. 2 - </w:t>
      </w:r>
      <w:r w:rsidRPr="00811CCB">
        <w:rPr>
          <w:color w:val="0070C0"/>
          <w:sz w:val="28"/>
          <w:szCs w:val="28"/>
        </w:rPr>
        <w:t>Výdaje na program NAKI</w:t>
      </w:r>
      <w:bookmarkEnd w:id="3"/>
      <w:bookmarkEnd w:id="4"/>
    </w:p>
    <w:p w:rsidR="008A17CB" w:rsidRPr="00023D8B" w:rsidRDefault="008A17CB" w:rsidP="008A17CB">
      <w:pPr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5: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Style w:val="value"/>
          <w:rFonts w:ascii="Times New Roman" w:hAnsi="Times New Roman" w:cs="Times New Roman"/>
          <w:sz w:val="24"/>
          <w:szCs w:val="24"/>
        </w:rPr>
        <w:t>Výdaje na program NAKI v letech 2011 až 2017 (v tis. Kč)</w:t>
      </w:r>
    </w:p>
    <w:p w:rsidR="008A17CB" w:rsidRDefault="008A17CB" w:rsidP="008A17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64026D2B" wp14:editId="4C22F611">
            <wp:extent cx="4175760" cy="3108960"/>
            <wp:effectExtent l="0" t="0" r="15240" b="15240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A17CB" w:rsidRPr="00B53CAB" w:rsidRDefault="008A17CB" w:rsidP="00B53CAB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Default="008A17CB" w:rsidP="008A17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A17CB" w:rsidRPr="00811CCB" w:rsidRDefault="008A17CB" w:rsidP="00023D8B">
      <w:pPr>
        <w:pStyle w:val="Nadpis2"/>
        <w:spacing w:after="360"/>
        <w:ind w:right="136"/>
        <w:jc w:val="center"/>
        <w:rPr>
          <w:rFonts w:eastAsia="Calibri"/>
          <w:color w:val="0070C0"/>
          <w:sz w:val="28"/>
          <w:szCs w:val="28"/>
          <w:u w:color="000000"/>
        </w:rPr>
      </w:pPr>
      <w:bookmarkStart w:id="5" w:name="_Toc514321126"/>
      <w:bookmarkStart w:id="6" w:name="_Toc514439610"/>
      <w:r w:rsidRPr="00811CCB">
        <w:rPr>
          <w:rFonts w:eastAsia="Calibri"/>
          <w:color w:val="0070C0"/>
          <w:sz w:val="28"/>
          <w:szCs w:val="28"/>
          <w:u w:color="000000"/>
        </w:rPr>
        <w:lastRenderedPageBreak/>
        <w:t xml:space="preserve">Příloha č. 3 - </w:t>
      </w:r>
      <w:r w:rsidRPr="00811CCB">
        <w:rPr>
          <w:color w:val="0070C0"/>
          <w:sz w:val="28"/>
          <w:szCs w:val="28"/>
        </w:rPr>
        <w:t>Jednotlivé druhy výsledků programu NAKI</w:t>
      </w:r>
      <w:bookmarkEnd w:id="5"/>
      <w:bookmarkEnd w:id="6"/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5: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2011</w:t>
      </w:r>
    </w:p>
    <w:tbl>
      <w:tblPr>
        <w:tblW w:w="406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8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</w:tblGrid>
      <w:tr w:rsidR="008A17CB" w:rsidRPr="008F4E31" w:rsidTr="00FA58C6">
        <w:trPr>
          <w:trHeight w:val="300"/>
          <w:jc w:val="center"/>
        </w:trPr>
        <w:tc>
          <w:tcPr>
            <w:tcW w:w="7361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Jednotlivé druhy výsled</w:t>
            </w:r>
            <w:r w:rsidR="00513E3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ků uplatněné MK v roce 2011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 xml:space="preserve"> (v 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Druh výsledku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W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</w:t>
            </w:r>
          </w:p>
        </w:tc>
      </w:tr>
    </w:tbl>
    <w:p w:rsidR="008A17CB" w:rsidRPr="00B53CAB" w:rsidRDefault="008A17CB" w:rsidP="00B53CAB">
      <w:pPr>
        <w:ind w:left="85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157FAC" w:rsidRDefault="00157FAC" w:rsidP="008A17CB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A17CB">
      <w:pPr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6: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2011</w:t>
      </w:r>
    </w:p>
    <w:p w:rsidR="008A17CB" w:rsidRDefault="008A17CB" w:rsidP="008A17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7446D625" wp14:editId="5C923FD4">
            <wp:extent cx="4572000" cy="2293620"/>
            <wp:effectExtent l="0" t="0" r="0" b="1143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A17CB" w:rsidRPr="00B53CAB" w:rsidRDefault="008A17CB" w:rsidP="00B53CAB">
      <w:pPr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B53CAB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B53CAB">
        <w:rPr>
          <w:rFonts w:ascii="Times New Roman" w:hAnsi="Times New Roman" w:cs="Times New Roman"/>
          <w:i/>
          <w:sz w:val="20"/>
          <w:szCs w:val="20"/>
        </w:rPr>
        <w:t>uspořádání výstavy, J- recenzovaný odborný článek, O - ostatní výsledky, R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software, W- uspořádání workshopu</w:t>
      </w:r>
    </w:p>
    <w:p w:rsidR="00157FAC" w:rsidRDefault="00157FAC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6: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2012</w:t>
      </w:r>
    </w:p>
    <w:tbl>
      <w:tblPr>
        <w:tblW w:w="4351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5"/>
        <w:gridCol w:w="458"/>
        <w:gridCol w:w="458"/>
        <w:gridCol w:w="457"/>
        <w:gridCol w:w="457"/>
        <w:gridCol w:w="457"/>
        <w:gridCol w:w="457"/>
        <w:gridCol w:w="457"/>
        <w:gridCol w:w="665"/>
        <w:gridCol w:w="457"/>
        <w:gridCol w:w="457"/>
        <w:gridCol w:w="457"/>
        <w:gridCol w:w="457"/>
        <w:gridCol w:w="457"/>
      </w:tblGrid>
      <w:tr w:rsidR="008A17CB" w:rsidRPr="008F4E31" w:rsidTr="00FA58C6">
        <w:trPr>
          <w:trHeight w:val="300"/>
          <w:jc w:val="center"/>
        </w:trPr>
        <w:tc>
          <w:tcPr>
            <w:tcW w:w="851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Jednotlivé druhy výsled</w:t>
            </w:r>
            <w:r w:rsidR="00513E3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ků uplatněné MK v roce 2012 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(v 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Druh výsledku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W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24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</w:tbl>
    <w:p w:rsidR="008A17CB" w:rsidRPr="00FC37C6" w:rsidRDefault="008A17CB" w:rsidP="00FC37C6">
      <w:pPr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7C6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Default="008A17CB" w:rsidP="008A17CB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A17CB">
      <w:pPr>
        <w:keepNext/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7: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2012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71A7818D" wp14:editId="422200BF">
            <wp:extent cx="4290060" cy="2232660"/>
            <wp:effectExtent l="0" t="0" r="15240" b="1524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A17CB" w:rsidRPr="00B62F86" w:rsidRDefault="008A17CB" w:rsidP="008A17CB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62F86">
        <w:rPr>
          <w:rFonts w:ascii="Times New Roman" w:hAnsi="Times New Roman" w:cs="Times New Roman"/>
          <w:i/>
          <w:sz w:val="18"/>
          <w:szCs w:val="18"/>
        </w:rPr>
        <w:t xml:space="preserve">Zdroj: </w:t>
      </w:r>
      <w:r>
        <w:rPr>
          <w:rFonts w:ascii="Times New Roman" w:hAnsi="Times New Roman" w:cs="Times New Roman"/>
          <w:i/>
          <w:sz w:val="18"/>
          <w:szCs w:val="18"/>
        </w:rPr>
        <w:t>RIV, duben 2018</w:t>
      </w:r>
    </w:p>
    <w:p w:rsidR="008A17CB" w:rsidRPr="00FC37C6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7C6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FC37C6">
        <w:rPr>
          <w:rFonts w:ascii="Times New Roman" w:hAnsi="Times New Roman" w:cs="Times New Roman"/>
          <w:i/>
          <w:sz w:val="20"/>
          <w:szCs w:val="20"/>
        </w:rPr>
        <w:t>uspořádání výstavy, F - užitný vzor, průmyslový vzor, G - prototyp, funkční vzorek, J- recenzovaný odborný článek, M - uspořádání konference, N - certifikovaná metodika, památkový postup, specializovaná mapa s odborným obsahem, O - ostatní výsledky, R </w:t>
      </w:r>
      <w:r w:rsidRPr="00FC37C6">
        <w:rPr>
          <w:rFonts w:ascii="Times New Roman" w:hAnsi="Times New Roman" w:cs="Times New Roman"/>
          <w:i/>
          <w:sz w:val="20"/>
          <w:szCs w:val="20"/>
        </w:rPr>
        <w:noBreakHyphen/>
        <w:t> software, W- uspořádání workshopu.</w:t>
      </w:r>
    </w:p>
    <w:p w:rsidR="00157FAC" w:rsidRDefault="00157FAC">
      <w:pPr>
        <w:rPr>
          <w:rFonts w:ascii="Times New Roman" w:eastAsia="Calibri" w:hAnsi="Times New Roman" w:cs="Times New Roman"/>
          <w:i/>
          <w:color w:val="000000"/>
          <w:sz w:val="20"/>
          <w:szCs w:val="20"/>
          <w:lang w:eastAsia="cs-CZ"/>
        </w:rPr>
      </w:pPr>
      <w:r>
        <w:rPr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7: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2013</w:t>
      </w:r>
    </w:p>
    <w:tbl>
      <w:tblPr>
        <w:tblW w:w="4511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2"/>
        <w:gridCol w:w="440"/>
        <w:gridCol w:w="440"/>
        <w:gridCol w:w="440"/>
        <w:gridCol w:w="635"/>
        <w:gridCol w:w="441"/>
        <w:gridCol w:w="441"/>
        <w:gridCol w:w="441"/>
        <w:gridCol w:w="635"/>
        <w:gridCol w:w="441"/>
        <w:gridCol w:w="441"/>
        <w:gridCol w:w="441"/>
        <w:gridCol w:w="441"/>
        <w:gridCol w:w="441"/>
        <w:gridCol w:w="441"/>
      </w:tblGrid>
      <w:tr w:rsidR="008A17CB" w:rsidRPr="008F4E31" w:rsidTr="00FA58C6">
        <w:trPr>
          <w:trHeight w:val="300"/>
          <w:jc w:val="center"/>
        </w:trPr>
        <w:tc>
          <w:tcPr>
            <w:tcW w:w="8167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Jednotlivé druhy výsled</w:t>
            </w:r>
            <w:r w:rsidR="00513E3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ků uplatněné MK v roce 2013 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(v 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17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Druh výsledku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F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G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M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N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R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W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Z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17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8A17CB" w:rsidRPr="00B53CAB" w:rsidRDefault="008A17CB" w:rsidP="00B53CAB">
      <w:pPr>
        <w:ind w:left="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157FAC" w:rsidRDefault="00157FAC" w:rsidP="008A17CB">
      <w:pPr>
        <w:keepNext/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A17CB">
      <w:pPr>
        <w:keepNext/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8: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2013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2D838969" wp14:editId="2A3B5BCF">
            <wp:extent cx="4267200" cy="2286000"/>
            <wp:effectExtent l="0" t="0" r="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B53CAB" w:rsidRDefault="008A17CB" w:rsidP="00023D8B">
      <w:pPr>
        <w:spacing w:after="0" w:line="288" w:lineRule="auto"/>
        <w:ind w:left="728" w:hanging="72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B53CAB">
        <w:rPr>
          <w:rFonts w:ascii="Times New Roman" w:hAnsi="Times New Roman" w:cs="Times New Roman"/>
          <w:i/>
          <w:sz w:val="20"/>
          <w:szCs w:val="20"/>
        </w:rPr>
        <w:t>uspořádání výstavy, F - užitný vzor, průmyslový vzor, G - prototyp, funkční vzorek, J- recenzovaný odborný článek, M - uspořádání konferen</w:t>
      </w:r>
      <w:r w:rsidR="00BE362C">
        <w:rPr>
          <w:rFonts w:ascii="Times New Roman" w:hAnsi="Times New Roman" w:cs="Times New Roman"/>
          <w:i/>
          <w:sz w:val="20"/>
          <w:szCs w:val="20"/>
        </w:rPr>
        <w:t xml:space="preserve">ce, N - certifikovaná metodika, </w:t>
      </w:r>
      <w:r w:rsidRPr="00B53CAB">
        <w:rPr>
          <w:rFonts w:ascii="Times New Roman" w:hAnsi="Times New Roman" w:cs="Times New Roman"/>
          <w:i/>
          <w:sz w:val="20"/>
          <w:szCs w:val="20"/>
        </w:rPr>
        <w:t>památkový postup, specializovaná mapa s odborným obsahem, O - ostatní výsledky, R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software, W- uspořádání workshopu, Z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</w:p>
    <w:p w:rsidR="00857211" w:rsidRPr="00B53CAB" w:rsidRDefault="00857211">
      <w:pPr>
        <w:rPr>
          <w:rFonts w:ascii="Times New Roman" w:eastAsia="Calibri" w:hAnsi="Times New Roman" w:cs="Times New Roman"/>
          <w:i/>
          <w:color w:val="000000"/>
          <w:sz w:val="20"/>
          <w:szCs w:val="20"/>
          <w:lang w:eastAsia="cs-CZ"/>
        </w:rPr>
      </w:pPr>
      <w:r w:rsidRPr="00B53CAB">
        <w:rPr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8: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2014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426"/>
        <w:gridCol w:w="426"/>
        <w:gridCol w:w="426"/>
        <w:gridCol w:w="574"/>
        <w:gridCol w:w="426"/>
        <w:gridCol w:w="426"/>
        <w:gridCol w:w="426"/>
        <w:gridCol w:w="426"/>
        <w:gridCol w:w="574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8A17CB" w:rsidRPr="008F4E31" w:rsidTr="00FA58C6">
        <w:trPr>
          <w:trHeight w:val="300"/>
          <w:jc w:val="center"/>
        </w:trPr>
        <w:tc>
          <w:tcPr>
            <w:tcW w:w="794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Jednotlivé druhy výsledků uplatněné MK v roce 2014 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 xml:space="preserve">(v 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24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Druh výsledku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Z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247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</w:tbl>
    <w:p w:rsidR="008A17CB" w:rsidRPr="00B53CAB" w:rsidRDefault="008A17CB" w:rsidP="00B53CAB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57211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57211">
      <w:pPr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9: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2014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423DE5CC" wp14:editId="5BA59587">
            <wp:extent cx="4411980" cy="2438400"/>
            <wp:effectExtent l="0" t="0" r="7620" b="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B53CAB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B53CAB">
        <w:rPr>
          <w:rFonts w:ascii="Times New Roman" w:hAnsi="Times New Roman" w:cs="Times New Roman"/>
          <w:i/>
          <w:sz w:val="20"/>
          <w:szCs w:val="20"/>
        </w:rPr>
        <w:t xml:space="preserve">uspořádání výstavy, F - užitný vzor, průmyslový vzor, G - prototyp, funkční vzorek, H - výsledky promítnuté do právních předpisů a norem, výsledky promítnuté do směrnic a předpisů nelegislativní povahy, výsledky promítnuté do schválených strategických a koncepčních dokumentů </w:t>
      </w:r>
      <w:proofErr w:type="spellStart"/>
      <w:r w:rsidRPr="00B53CAB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B53CAB">
        <w:rPr>
          <w:rFonts w:ascii="Times New Roman" w:hAnsi="Times New Roman" w:cs="Times New Roman"/>
          <w:i/>
          <w:sz w:val="20"/>
          <w:szCs w:val="20"/>
        </w:rPr>
        <w:t xml:space="preserve"> orgánů státní nebo veřejné správy, J- recenzovaný odborný článek, M - uspořádání konference, N - certifikovaná metodika, památkový postup, specializovaná mapa s odborným obsahem, O - ostatní výsledky, P- patent, R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software, V- výzkumná zpráva, souhrnná výzkumná zpráva, W- uspořádání workshopu, Z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</w:p>
    <w:p w:rsidR="00857211" w:rsidRDefault="00857211">
      <w:pPr>
        <w:rPr>
          <w:rFonts w:ascii="Times New Roman" w:eastAsia="Calibri" w:hAnsi="Times New Roman" w:cs="Times New Roman"/>
          <w:i/>
          <w:color w:val="000000"/>
          <w:sz w:val="20"/>
          <w:szCs w:val="20"/>
          <w:lang w:eastAsia="cs-CZ"/>
        </w:rPr>
      </w:pPr>
      <w:r>
        <w:rPr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9: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2015</w:t>
      </w:r>
    </w:p>
    <w:tbl>
      <w:tblPr>
        <w:tblW w:w="483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518"/>
        <w:gridCol w:w="518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8A17CB" w:rsidRPr="008F4E31" w:rsidTr="00FA58C6">
        <w:trPr>
          <w:trHeight w:val="300"/>
          <w:jc w:val="center"/>
        </w:trPr>
        <w:tc>
          <w:tcPr>
            <w:tcW w:w="8744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Jednotlivé druhy výsled</w:t>
            </w:r>
            <w:r w:rsidR="00513E3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ků uplatněné MK v roce 2015 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(v 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10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Druh výsledku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F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G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M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N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W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Z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10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</w:tbl>
    <w:p w:rsidR="008A17CB" w:rsidRPr="00B53CAB" w:rsidRDefault="008A17CB" w:rsidP="00B53CAB">
      <w:pPr>
        <w:ind w:left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both"/>
        <w:rPr>
          <w:i/>
          <w:sz w:val="20"/>
          <w:szCs w:val="20"/>
        </w:rPr>
      </w:pPr>
    </w:p>
    <w:p w:rsidR="008A17CB" w:rsidRPr="00023D8B" w:rsidRDefault="008A17CB" w:rsidP="00857211">
      <w:pPr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10: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2015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b/>
          <w:i/>
          <w:sz w:val="20"/>
          <w:szCs w:val="20"/>
        </w:rPr>
      </w:pPr>
      <w:r>
        <w:rPr>
          <w:noProof/>
        </w:rPr>
        <w:drawing>
          <wp:inline distT="0" distB="0" distL="0" distR="0" wp14:anchorId="7A6654C0" wp14:editId="42CE3B7E">
            <wp:extent cx="4122420" cy="2270760"/>
            <wp:effectExtent l="0" t="0" r="11430" b="15240"/>
            <wp:docPr id="8" name="Graf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8A17CB" w:rsidRPr="00B53CAB" w:rsidRDefault="008A17CB" w:rsidP="00B53CAB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B53CAB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B53CAB">
        <w:rPr>
          <w:rFonts w:ascii="Times New Roman" w:hAnsi="Times New Roman" w:cs="Times New Roman"/>
          <w:i/>
          <w:sz w:val="20"/>
          <w:szCs w:val="20"/>
        </w:rPr>
        <w:t>uspořádání výstavy, F - užitný vzor, průmyslový vzor, G - prototyp, funkční vzorek, J- recenzovaný odborný článek, M - uspořádání konference, N - certifikovaná metodika, památkový postup, specializovaná mapa s odborným obsahem, O - ostatní výsledky, P- patent, R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software, W- uspořádání workshopu, Z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</w:p>
    <w:p w:rsidR="00857211" w:rsidRPr="00B53CAB" w:rsidRDefault="00857211">
      <w:pPr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cs-CZ"/>
        </w:rPr>
      </w:pPr>
      <w:r w:rsidRPr="00B53CAB">
        <w:rPr>
          <w:b/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10: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2016</w:t>
      </w:r>
    </w:p>
    <w:tbl>
      <w:tblPr>
        <w:tblW w:w="435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2"/>
        <w:gridCol w:w="460"/>
        <w:gridCol w:w="460"/>
        <w:gridCol w:w="460"/>
        <w:gridCol w:w="460"/>
        <w:gridCol w:w="459"/>
        <w:gridCol w:w="459"/>
        <w:gridCol w:w="459"/>
        <w:gridCol w:w="459"/>
        <w:gridCol w:w="627"/>
        <w:gridCol w:w="459"/>
        <w:gridCol w:w="459"/>
        <w:gridCol w:w="459"/>
        <w:gridCol w:w="459"/>
      </w:tblGrid>
      <w:tr w:rsidR="008A17CB" w:rsidRPr="008F4E31" w:rsidTr="00FA58C6">
        <w:trPr>
          <w:trHeight w:val="300"/>
          <w:jc w:val="center"/>
        </w:trPr>
        <w:tc>
          <w:tcPr>
            <w:tcW w:w="794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Jednotlivé druhy výsledků uplatněné MK v roce 2016 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 xml:space="preserve">(v 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25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Druh výsledku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M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Z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25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8F4E31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F4E3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8A17CB" w:rsidRPr="00B53CAB" w:rsidRDefault="008A17CB" w:rsidP="00B53CAB">
      <w:pPr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57211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57211">
      <w:pPr>
        <w:tabs>
          <w:tab w:val="left" w:pos="1134"/>
        </w:tabs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11: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2016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b/>
          <w:i/>
          <w:sz w:val="20"/>
          <w:szCs w:val="20"/>
        </w:rPr>
      </w:pPr>
      <w:r>
        <w:rPr>
          <w:noProof/>
        </w:rPr>
        <w:drawing>
          <wp:inline distT="0" distB="0" distL="0" distR="0" wp14:anchorId="7CCD206B" wp14:editId="6461AC4B">
            <wp:extent cx="4381500" cy="2377440"/>
            <wp:effectExtent l="0" t="0" r="0" b="381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A17CB" w:rsidRPr="00B53CAB" w:rsidRDefault="008A17CB" w:rsidP="00B53CAB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b/>
          <w:i/>
          <w:sz w:val="20"/>
          <w:szCs w:val="20"/>
        </w:rPr>
      </w:pPr>
    </w:p>
    <w:p w:rsidR="008A17CB" w:rsidRPr="00B53CAB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 xml:space="preserve"> </w:t>
      </w:r>
      <w:r w:rsidRPr="00B53CAB">
        <w:rPr>
          <w:rFonts w:ascii="Times New Roman" w:hAnsi="Times New Roman" w:cs="Times New Roman"/>
          <w:i/>
          <w:sz w:val="20"/>
          <w:szCs w:val="20"/>
        </w:rPr>
        <w:t>uspořádání výstavy, G - prototyp, funkční vzorek, J- recenzovaný odborný článek, M - uspořádání konference, N - certifikovaná metodika, památkový postup, specializovaná mapa s odborným obsahem, O - ostatní výsledky, R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software, W- uspořádání workshopu, Z </w:t>
      </w:r>
      <w:r w:rsidRPr="00B53CAB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</w:p>
    <w:p w:rsidR="00857211" w:rsidRPr="00B53CAB" w:rsidRDefault="00857211">
      <w:pPr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cs-CZ"/>
        </w:rPr>
      </w:pPr>
      <w:r w:rsidRPr="00B53CAB">
        <w:rPr>
          <w:b/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11: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2017</w:t>
      </w:r>
    </w:p>
    <w:tbl>
      <w:tblPr>
        <w:tblW w:w="437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6"/>
        <w:gridCol w:w="471"/>
        <w:gridCol w:w="471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8A17CB" w:rsidRPr="008F4E31" w:rsidTr="00FA58C6">
        <w:trPr>
          <w:trHeight w:val="300"/>
          <w:jc w:val="center"/>
        </w:trPr>
        <w:tc>
          <w:tcPr>
            <w:tcW w:w="567" w:type="dxa"/>
            <w:gridSpan w:val="1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Jednotlivé druhy výsled</w:t>
            </w:r>
            <w:r w:rsidR="00513E38">
              <w:rPr>
                <w:rFonts w:ascii="Times New Roman" w:hAnsi="Times New Roman" w:cs="Times New Roman"/>
                <w:b/>
                <w:bCs/>
                <w:lang w:eastAsia="cs-CZ"/>
              </w:rPr>
              <w:t xml:space="preserve">ků uplatněné MK v roce 2017 </w:t>
            </w:r>
            <w:r w:rsidR="00513E38" w:rsidRPr="000B0350">
              <w:rPr>
                <w:rFonts w:ascii="Times New Roman" w:hAnsi="Times New Roman" w:cs="Times New Roman"/>
                <w:bCs/>
                <w:lang w:eastAsia="cs-CZ"/>
              </w:rPr>
              <w:t>(v k</w:t>
            </w:r>
            <w:r w:rsidRPr="000B0350">
              <w:rPr>
                <w:rFonts w:ascii="Times New Roman" w:hAnsi="Times New Roman" w:cs="Times New Roman"/>
                <w:bCs/>
                <w:lang w:eastAsia="cs-CZ"/>
              </w:rPr>
              <w:t>s)</w:t>
            </w:r>
          </w:p>
        </w:tc>
      </w:tr>
      <w:tr w:rsidR="008A17CB" w:rsidRPr="008F4E31" w:rsidTr="00FA58C6">
        <w:trPr>
          <w:trHeight w:val="300"/>
          <w:jc w:val="center"/>
        </w:trPr>
        <w:tc>
          <w:tcPr>
            <w:tcW w:w="25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Druh výsledku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Z</w:t>
            </w:r>
          </w:p>
        </w:tc>
      </w:tr>
      <w:tr w:rsidR="008A17CB" w:rsidRPr="008F4E31" w:rsidTr="00FA58C6">
        <w:trPr>
          <w:trHeight w:val="315"/>
          <w:jc w:val="center"/>
        </w:trPr>
        <w:tc>
          <w:tcPr>
            <w:tcW w:w="251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8F4E3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8F4E31">
              <w:rPr>
                <w:rFonts w:ascii="Times New Roman" w:hAnsi="Times New Roman" w:cs="Times New Roman"/>
                <w:b/>
                <w:bCs/>
                <w:lang w:eastAsia="cs-CZ"/>
              </w:rPr>
              <w:t>Počet výsledků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A17CB" w:rsidRPr="008F4E31" w:rsidRDefault="008A17CB" w:rsidP="00513E38">
            <w:pPr>
              <w:spacing w:before="120" w:after="0" w:line="240" w:lineRule="auto"/>
              <w:rPr>
                <w:rFonts w:ascii="Times New Roman" w:hAnsi="Times New Roman" w:cs="Times New Roman"/>
              </w:rPr>
            </w:pPr>
            <w:r w:rsidRPr="008F4E31">
              <w:rPr>
                <w:rFonts w:ascii="Times New Roman" w:hAnsi="Times New Roman" w:cs="Times New Roman"/>
              </w:rPr>
              <w:t>1</w:t>
            </w:r>
          </w:p>
        </w:tc>
      </w:tr>
    </w:tbl>
    <w:p w:rsidR="008A17CB" w:rsidRPr="00B53CAB" w:rsidRDefault="008A17CB" w:rsidP="00B53CAB">
      <w:pPr>
        <w:ind w:left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53CAB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57211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57211">
      <w:pPr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12: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 roce 2017</w:t>
      </w:r>
    </w:p>
    <w:p w:rsidR="008A17CB" w:rsidRPr="009E095D" w:rsidRDefault="008A17CB" w:rsidP="008A17CB">
      <w:pPr>
        <w:keepNext/>
        <w:tabs>
          <w:tab w:val="left" w:pos="1134"/>
        </w:tabs>
        <w:jc w:val="center"/>
        <w:rPr>
          <w:rStyle w:val="value"/>
          <w:rFonts w:ascii="Times New Roman" w:hAnsi="Times New Roman" w:cs="Times New Roman"/>
          <w:sz w:val="20"/>
          <w:szCs w:val="20"/>
        </w:rPr>
      </w:pPr>
      <w:r>
        <w:rPr>
          <w:noProof/>
          <w:lang w:eastAsia="cs-CZ"/>
        </w:rPr>
        <w:drawing>
          <wp:inline distT="0" distB="0" distL="0" distR="0" wp14:anchorId="121BAA2B" wp14:editId="4A5BDCD5">
            <wp:extent cx="4343400" cy="2385060"/>
            <wp:effectExtent l="0" t="0" r="0" b="1524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A17CB" w:rsidRPr="00FC3D39" w:rsidRDefault="008A17CB" w:rsidP="00FC3D39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D39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FC3D39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D39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FC3D39">
        <w:rPr>
          <w:rFonts w:ascii="Times New Roman" w:hAnsi="Times New Roman" w:cs="Times New Roman"/>
          <w:i/>
          <w:sz w:val="20"/>
          <w:szCs w:val="20"/>
        </w:rPr>
        <w:t>uspořádání výstavy, F - užitný vzor, průmyslový vzor, J- recenzovaný odborný článek, M - uspořádání konference, N - certifikovaná metodika, památkový postup, specializovaná mapa s odborným obsahem, O - ostatní výsledky, R </w:t>
      </w:r>
      <w:r w:rsidRPr="00FC3D39">
        <w:rPr>
          <w:rFonts w:ascii="Times New Roman" w:hAnsi="Times New Roman" w:cs="Times New Roman"/>
          <w:i/>
          <w:sz w:val="20"/>
          <w:szCs w:val="20"/>
        </w:rPr>
        <w:noBreakHyphen/>
        <w:t> software, W- uspořádání workshopu, Z </w:t>
      </w:r>
      <w:r w:rsidRPr="00FC3D39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</w:p>
    <w:p w:rsidR="00857211" w:rsidRPr="00FC3D39" w:rsidRDefault="00857211">
      <w:pPr>
        <w:rPr>
          <w:rFonts w:ascii="Times New Roman" w:eastAsia="Calibri" w:hAnsi="Times New Roman" w:cs="Times New Roman"/>
          <w:i/>
          <w:color w:val="000000"/>
          <w:sz w:val="20"/>
          <w:szCs w:val="20"/>
          <w:lang w:eastAsia="cs-CZ"/>
        </w:rPr>
      </w:pPr>
      <w:r w:rsidRPr="00FC3D39">
        <w:rPr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12: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 letech 2011 až 2017</w:t>
      </w:r>
    </w:p>
    <w:tbl>
      <w:tblPr>
        <w:tblW w:w="5710" w:type="pct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9"/>
        <w:gridCol w:w="396"/>
        <w:gridCol w:w="499"/>
        <w:gridCol w:w="499"/>
        <w:gridCol w:w="600"/>
        <w:gridCol w:w="499"/>
        <w:gridCol w:w="499"/>
        <w:gridCol w:w="499"/>
        <w:gridCol w:w="499"/>
        <w:gridCol w:w="600"/>
        <w:gridCol w:w="499"/>
        <w:gridCol w:w="600"/>
        <w:gridCol w:w="499"/>
        <w:gridCol w:w="499"/>
        <w:gridCol w:w="499"/>
        <w:gridCol w:w="499"/>
        <w:gridCol w:w="499"/>
        <w:gridCol w:w="537"/>
      </w:tblGrid>
      <w:tr w:rsidR="00A71B3D" w:rsidRPr="009B7FA5" w:rsidTr="0034767C">
        <w:trPr>
          <w:trHeight w:val="300"/>
        </w:trPr>
        <w:tc>
          <w:tcPr>
            <w:tcW w:w="10337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A71B3D" w:rsidRPr="009B7FA5" w:rsidRDefault="00A71B3D" w:rsidP="000B035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Jednotlivé druhy výsledků uplatn</w:t>
            </w:r>
            <w:r w:rsidR="000B0350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ěné MK v letech 2011 až 2017 </w:t>
            </w:r>
            <w:r w:rsidR="000B0350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(v 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34767C" w:rsidRPr="0034767C" w:rsidTr="0034767C">
        <w:trPr>
          <w:trHeight w:val="300"/>
        </w:trPr>
        <w:tc>
          <w:tcPr>
            <w:tcW w:w="17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Druh výsledku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A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B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C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D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F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J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M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N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O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R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W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Z</w:t>
            </w:r>
          </w:p>
        </w:tc>
      </w:tr>
      <w:tr w:rsidR="0034767C" w:rsidRPr="009B7FA5" w:rsidTr="0034767C">
        <w:trPr>
          <w:trHeight w:val="315"/>
        </w:trPr>
        <w:tc>
          <w:tcPr>
            <w:tcW w:w="176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A71B3D" w:rsidRPr="0034767C" w:rsidRDefault="00A71B3D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Počet výsledků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A71B3D" w:rsidRPr="0034767C" w:rsidRDefault="00A71B3D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34767C" w:rsidRPr="009B7FA5" w:rsidTr="0034767C">
        <w:trPr>
          <w:trHeight w:val="315"/>
        </w:trPr>
        <w:tc>
          <w:tcPr>
            <w:tcW w:w="17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:rsidR="0034767C" w:rsidRPr="0034767C" w:rsidRDefault="0034767C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3476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% ze všech výsledků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8,05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4,83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16,76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3,69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0,69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2,02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26,19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1,23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14,96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8,39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0,38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4,67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4,42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4767C" w:rsidRPr="0034767C" w:rsidRDefault="0034767C" w:rsidP="00513E38">
            <w:pPr>
              <w:spacing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767C">
              <w:rPr>
                <w:rFonts w:ascii="Times New Roman" w:hAnsi="Times New Roman" w:cs="Times New Roman"/>
                <w:sz w:val="20"/>
                <w:szCs w:val="20"/>
              </w:rPr>
              <w:t>1,26</w:t>
            </w:r>
          </w:p>
        </w:tc>
      </w:tr>
    </w:tbl>
    <w:p w:rsidR="008A17CB" w:rsidRPr="00FC3D39" w:rsidRDefault="008A17CB" w:rsidP="00FC3D39">
      <w:pPr>
        <w:ind w:left="-42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D39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both"/>
        <w:rPr>
          <w:i/>
          <w:sz w:val="20"/>
          <w:szCs w:val="20"/>
        </w:rPr>
      </w:pPr>
    </w:p>
    <w:p w:rsidR="008A17CB" w:rsidRPr="00023D8B" w:rsidRDefault="008A17CB" w:rsidP="00857211">
      <w:pPr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13: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Jednotlivé druhy výsledků uplatněné MK v letech 2011 až 2017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4133AD79" wp14:editId="7692C97B">
            <wp:extent cx="4751070" cy="3154680"/>
            <wp:effectExtent l="0" t="0" r="11430" b="7620"/>
            <wp:docPr id="12" name="Graf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A17CB" w:rsidRPr="00FC3D39" w:rsidRDefault="008A17CB" w:rsidP="00FC3D39">
      <w:pPr>
        <w:ind w:left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D39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FC3D39" w:rsidRDefault="008A17CB" w:rsidP="00023D8B">
      <w:pPr>
        <w:spacing w:after="0" w:line="288" w:lineRule="auto"/>
        <w:ind w:left="709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FC3D39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</w:t>
      </w:r>
      <w:r w:rsidR="00023D8B">
        <w:rPr>
          <w:rFonts w:ascii="Times New Roman" w:hAnsi="Times New Roman" w:cs="Times New Roman"/>
          <w:i/>
          <w:sz w:val="20"/>
          <w:szCs w:val="20"/>
        </w:rPr>
        <w:t>nize, D - článek ve sborníku, E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FC3D39">
        <w:rPr>
          <w:rFonts w:ascii="Times New Roman" w:hAnsi="Times New Roman" w:cs="Times New Roman"/>
          <w:i/>
          <w:sz w:val="20"/>
          <w:szCs w:val="20"/>
        </w:rPr>
        <w:t xml:space="preserve">uspořádání výstavy, F - užitný vzor, průmyslový vzor, G - prototyp, funkční vzorek, H - výsledky promítnuté do právních předpisů a norem, výsledky promítnuté do směrnic a předpisů nelegislativní povahy, výsledky promítnuté do schválených strategických a koncepčních dokumentů </w:t>
      </w:r>
      <w:proofErr w:type="spellStart"/>
      <w:r w:rsidRPr="00FC3D39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FC3D39">
        <w:rPr>
          <w:rFonts w:ascii="Times New Roman" w:hAnsi="Times New Roman" w:cs="Times New Roman"/>
          <w:i/>
          <w:sz w:val="20"/>
          <w:szCs w:val="20"/>
        </w:rPr>
        <w:t xml:space="preserve"> orgánů státní nebo veřejné správy, J- recenzovaný odborný článek, M - uspořádání konference, N - certifikovaná metodika, památkový postup, specializovaná mapa s odborným obsahem, O - ostatní výsledky, P- patent, R </w:t>
      </w:r>
      <w:r w:rsidRPr="00FC3D39">
        <w:rPr>
          <w:rFonts w:ascii="Times New Roman" w:hAnsi="Times New Roman" w:cs="Times New Roman"/>
          <w:i/>
          <w:sz w:val="20"/>
          <w:szCs w:val="20"/>
        </w:rPr>
        <w:noBreakHyphen/>
        <w:t> software, V- výzkumná zpráva, souhrnná výzkumná zpráva, W- uspořádání workshopu, Z </w:t>
      </w:r>
      <w:r w:rsidRPr="00FC3D39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</w:p>
    <w:p w:rsidR="00857211" w:rsidRPr="00FC3D39" w:rsidRDefault="00857211">
      <w:pPr>
        <w:rPr>
          <w:rFonts w:ascii="Times New Roman" w:eastAsia="Calibri" w:hAnsi="Times New Roman" w:cs="Times New Roman"/>
          <w:i/>
          <w:color w:val="000000"/>
          <w:sz w:val="20"/>
          <w:szCs w:val="20"/>
          <w:lang w:eastAsia="cs-CZ"/>
        </w:rPr>
      </w:pPr>
      <w:r w:rsidRPr="00FC3D39">
        <w:rPr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13: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Počty výsledků uplatněné MK v letech 2011 - 2017</w:t>
      </w:r>
    </w:p>
    <w:tbl>
      <w:tblPr>
        <w:tblW w:w="5554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"/>
        <w:gridCol w:w="779"/>
        <w:gridCol w:w="502"/>
        <w:gridCol w:w="599"/>
        <w:gridCol w:w="599"/>
        <w:gridCol w:w="599"/>
        <w:gridCol w:w="599"/>
        <w:gridCol w:w="502"/>
        <w:gridCol w:w="502"/>
        <w:gridCol w:w="502"/>
        <w:gridCol w:w="599"/>
        <w:gridCol w:w="502"/>
        <w:gridCol w:w="599"/>
        <w:gridCol w:w="599"/>
        <w:gridCol w:w="502"/>
        <w:gridCol w:w="599"/>
        <w:gridCol w:w="502"/>
        <w:gridCol w:w="599"/>
        <w:gridCol w:w="538"/>
      </w:tblGrid>
      <w:tr w:rsidR="008A17CB" w:rsidRPr="009B7FA5" w:rsidTr="00FA58C6">
        <w:trPr>
          <w:gridBefore w:val="1"/>
          <w:wBefore w:w="10" w:type="dxa"/>
          <w:trHeight w:val="300"/>
          <w:jc w:val="center"/>
        </w:trPr>
        <w:tc>
          <w:tcPr>
            <w:tcW w:w="10045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výsledků uplatně</w:t>
            </w:r>
            <w:r w:rsidR="00513E3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né MK v letech 2011 až 2017 </w:t>
            </w:r>
            <w:r w:rsidR="00513E38"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(v k</w:t>
            </w:r>
            <w:r w:rsidRPr="000B0350">
              <w:rPr>
                <w:rFonts w:ascii="Times New Roman" w:hAnsi="Times New Roman" w:cs="Times New Roman"/>
                <w:bCs/>
                <w:color w:val="000000"/>
                <w:lang w:eastAsia="cs-CZ"/>
              </w:rPr>
              <w:t>s)</w:t>
            </w:r>
          </w:p>
        </w:tc>
      </w:tr>
      <w:tr w:rsidR="008A17CB" w:rsidRPr="009B7FA5" w:rsidTr="00FA58C6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 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A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B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C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D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E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F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G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H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J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M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N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O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P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R</w:t>
            </w:r>
          </w:p>
        </w:tc>
        <w:tc>
          <w:tcPr>
            <w:tcW w:w="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V</w:t>
            </w:r>
          </w:p>
        </w:tc>
        <w:tc>
          <w:tcPr>
            <w:tcW w:w="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W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Z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112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144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145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218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16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109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138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215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210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85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19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86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lang w:eastAsia="cs-CZ"/>
              </w:rPr>
              <w:t>2017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</w:tr>
      <w:tr w:rsidR="008A17CB" w:rsidRPr="009B7FA5" w:rsidTr="00023D8B">
        <w:tblPrEx>
          <w:jc w:val="left"/>
        </w:tblPrEx>
        <w:trPr>
          <w:trHeight w:val="276"/>
        </w:trPr>
        <w:tc>
          <w:tcPr>
            <w:tcW w:w="7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</w:pPr>
            <w:r w:rsidRPr="009B7FA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76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255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153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531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117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830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474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266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148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A17CB" w:rsidRPr="009B7FA5" w:rsidRDefault="008A17CB" w:rsidP="00513E38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9B7FA5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40</w:t>
            </w:r>
          </w:p>
        </w:tc>
      </w:tr>
    </w:tbl>
    <w:p w:rsidR="008A17CB" w:rsidRPr="007E3AD4" w:rsidRDefault="008A17CB" w:rsidP="007E3AD4">
      <w:pPr>
        <w:ind w:left="-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E3AD4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023D8B" w:rsidRDefault="008A17CB" w:rsidP="008A17CB">
      <w:pPr>
        <w:keepNext/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14: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Počty výsledků uplatněné MK v letech 2011 - 2017</w:t>
      </w:r>
    </w:p>
    <w:p w:rsidR="008A17CB" w:rsidRDefault="008A17CB" w:rsidP="00857211">
      <w:pPr>
        <w:pStyle w:val="Normlnweb"/>
        <w:shd w:val="clear" w:color="auto" w:fill="FFFFFF"/>
        <w:spacing w:before="0" w:beforeAutospacing="0" w:after="120" w:afterAutospacing="0" w:line="288" w:lineRule="auto"/>
        <w:jc w:val="center"/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78485B4E" wp14:editId="0AE3C7A2">
            <wp:extent cx="5471160" cy="3954780"/>
            <wp:effectExtent l="0" t="0" r="15240" b="762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8A17CB" w:rsidRPr="007E3AD4" w:rsidRDefault="008A17CB" w:rsidP="007E3AD4">
      <w:pPr>
        <w:spacing w:after="0" w:line="240" w:lineRule="auto"/>
        <w:ind w:left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E3AD4">
        <w:rPr>
          <w:rFonts w:ascii="Times New Roman" w:hAnsi="Times New Roman" w:cs="Times New Roman"/>
          <w:i/>
          <w:sz w:val="20"/>
          <w:szCs w:val="20"/>
        </w:rPr>
        <w:t>Zdroj: RIV, duben 2018</w:t>
      </w:r>
    </w:p>
    <w:p w:rsidR="008A17CB" w:rsidRPr="007E3AD4" w:rsidRDefault="008A17CB" w:rsidP="00023D8B">
      <w:pPr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cs-CZ"/>
        </w:rPr>
      </w:pPr>
      <w:r w:rsidRPr="007E3AD4">
        <w:rPr>
          <w:rFonts w:ascii="Times New Roman" w:hAnsi="Times New Roman" w:cs="Times New Roman"/>
          <w:i/>
          <w:sz w:val="20"/>
          <w:szCs w:val="20"/>
        </w:rPr>
        <w:t>Zkratky: A - audiovizuální tvorba, B - odborná kniha, C - kapitola v odborné knize, D - článek ve sborníku, E</w:t>
      </w:r>
      <w:r w:rsidR="00023D8B">
        <w:rPr>
          <w:rFonts w:ascii="Times New Roman" w:hAnsi="Times New Roman" w:cs="Times New Roman"/>
          <w:i/>
          <w:sz w:val="20"/>
          <w:szCs w:val="20"/>
        </w:rPr>
        <w:t> </w:t>
      </w:r>
      <w:r w:rsidR="00023D8B">
        <w:rPr>
          <w:rFonts w:ascii="Times New Roman" w:hAnsi="Times New Roman" w:cs="Times New Roman"/>
          <w:i/>
          <w:sz w:val="20"/>
          <w:szCs w:val="20"/>
        </w:rPr>
        <w:noBreakHyphen/>
        <w:t> </w:t>
      </w:r>
      <w:r w:rsidRPr="007E3AD4">
        <w:rPr>
          <w:rFonts w:ascii="Times New Roman" w:hAnsi="Times New Roman" w:cs="Times New Roman"/>
          <w:i/>
          <w:sz w:val="20"/>
          <w:szCs w:val="20"/>
        </w:rPr>
        <w:t xml:space="preserve">uspořádání výstavy, F - užitný vzor, průmyslový vzor, G - prototyp, funkční vzorek, H - výsledky promítnuté do právních předpisů a norem, výsledky promítnuté do směrnic a předpisů nelegislativní povahy, výsledky promítnuté do schválených strategických a koncepčních dokumentů </w:t>
      </w:r>
      <w:proofErr w:type="spellStart"/>
      <w:r w:rsidRPr="007E3AD4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7E3AD4">
        <w:rPr>
          <w:rFonts w:ascii="Times New Roman" w:hAnsi="Times New Roman" w:cs="Times New Roman"/>
          <w:i/>
          <w:sz w:val="20"/>
          <w:szCs w:val="20"/>
        </w:rPr>
        <w:t xml:space="preserve"> orgánů státní nebo veřejné správy, J- recenzovaný odborný článek, M - uspořádání konference, N - certifikovaná metodika, památkový postup, specializovaná mapa s odborným obsahem, O - ostatní výsledky, P- patent, R </w:t>
      </w:r>
      <w:r w:rsidRPr="007E3AD4">
        <w:rPr>
          <w:rFonts w:ascii="Times New Roman" w:hAnsi="Times New Roman" w:cs="Times New Roman"/>
          <w:i/>
          <w:sz w:val="20"/>
          <w:szCs w:val="20"/>
        </w:rPr>
        <w:noBreakHyphen/>
        <w:t> software, V- výzkumná zpráva, souhrnná výzkumná zpráva, W- uspořádání workshopu, Z </w:t>
      </w:r>
      <w:r w:rsidRPr="007E3AD4">
        <w:rPr>
          <w:rFonts w:ascii="Times New Roman" w:hAnsi="Times New Roman" w:cs="Times New Roman"/>
          <w:i/>
          <w:sz w:val="20"/>
          <w:szCs w:val="20"/>
        </w:rPr>
        <w:noBreakHyphen/>
        <w:t> poloprovoz, ověřená technologie, odrůda, plemeno</w:t>
      </w:r>
      <w:r w:rsidRPr="007E3AD4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:rsidR="008A17CB" w:rsidRPr="00811CCB" w:rsidRDefault="008A17CB" w:rsidP="00023D8B">
      <w:pPr>
        <w:pStyle w:val="Nadpis2"/>
        <w:spacing w:after="240"/>
        <w:ind w:right="136"/>
        <w:jc w:val="center"/>
        <w:rPr>
          <w:rFonts w:eastAsia="Calibri"/>
          <w:color w:val="0070C0"/>
          <w:sz w:val="28"/>
          <w:szCs w:val="28"/>
          <w:u w:color="000000"/>
        </w:rPr>
      </w:pPr>
      <w:bookmarkStart w:id="7" w:name="_Toc514321127"/>
      <w:bookmarkStart w:id="8" w:name="_Toc514439611"/>
      <w:r w:rsidRPr="00811CCB">
        <w:rPr>
          <w:rFonts w:eastAsia="Calibri"/>
          <w:color w:val="0070C0"/>
          <w:sz w:val="28"/>
          <w:szCs w:val="28"/>
          <w:u w:color="000000"/>
        </w:rPr>
        <w:lastRenderedPageBreak/>
        <w:t>Příloha č. 4 – Indikátory</w:t>
      </w:r>
      <w:r w:rsidRPr="00811CCB">
        <w:rPr>
          <w:color w:val="0070C0"/>
          <w:sz w:val="28"/>
          <w:szCs w:val="28"/>
        </w:rPr>
        <w:t xml:space="preserve"> programu NAKI</w:t>
      </w:r>
      <w:bookmarkEnd w:id="7"/>
      <w:bookmarkEnd w:id="8"/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 xml:space="preserve">Tab. </w:t>
      </w:r>
      <w:proofErr w:type="gramStart"/>
      <w:r w:rsidRPr="00023D8B">
        <w:rPr>
          <w:rFonts w:ascii="Times New Roman" w:hAnsi="Times New Roman" w:cs="Times New Roman"/>
          <w:b/>
          <w:sz w:val="24"/>
          <w:szCs w:val="24"/>
        </w:rPr>
        <w:t>č.</w:t>
      </w:r>
      <w:proofErr w:type="gramEnd"/>
      <w:r w:rsidRPr="00023D8B">
        <w:rPr>
          <w:rFonts w:ascii="Times New Roman" w:hAnsi="Times New Roman" w:cs="Times New Roman"/>
          <w:b/>
          <w:sz w:val="24"/>
          <w:szCs w:val="24"/>
        </w:rPr>
        <w:t xml:space="preserve"> 14: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</w:rPr>
        <w:t>Naplnění i</w:t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ndikátorů programu NAKI</w:t>
      </w: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708"/>
        <w:gridCol w:w="5354"/>
        <w:gridCol w:w="992"/>
        <w:gridCol w:w="850"/>
        <w:gridCol w:w="1594"/>
      </w:tblGrid>
      <w:tr w:rsidR="000A0520" w:rsidTr="000A0520"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Čí</w:t>
            </w:r>
            <w:r w:rsidRPr="004F1BE8">
              <w:rPr>
                <w:rFonts w:ascii="Times New Roman" w:hAnsi="Times New Roman" w:cs="Times New Roman"/>
                <w:b/>
                <w:sz w:val="20"/>
                <w:szCs w:val="20"/>
              </w:rPr>
              <w:t>slo</w:t>
            </w:r>
          </w:p>
        </w:tc>
        <w:tc>
          <w:tcPr>
            <w:tcW w:w="5354" w:type="dxa"/>
            <w:tcBorders>
              <w:bottom w:val="single" w:sz="4" w:space="0" w:color="auto"/>
            </w:tcBorders>
            <w:vAlign w:val="center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b/>
              </w:rPr>
              <w:t>Indikátor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Program NAKI</w:t>
            </w:r>
            <w:r w:rsidRPr="004F1BE8">
              <w:rPr>
                <w:rStyle w:val="Znakapoznpodarou"/>
                <w:rFonts w:ascii="Times New Roman" w:hAnsi="Times New Roman"/>
              </w:rPr>
              <w:footnoteReference w:id="1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duben 2018</w:t>
            </w:r>
            <w:r w:rsidRPr="004F1BE8">
              <w:rPr>
                <w:rStyle w:val="Znakapoznpodarou"/>
                <w:rFonts w:ascii="Times New Roman" w:hAnsi="Times New Roman"/>
              </w:rPr>
              <w:footnoteReference w:id="2"/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Splněno</w:t>
            </w:r>
            <w:r w:rsidRPr="004F1BE8">
              <w:rPr>
                <w:rStyle w:val="Znakapoznpodarou"/>
                <w:rFonts w:ascii="Times New Roman" w:hAnsi="Times New Roman"/>
              </w:rPr>
              <w:footnoteReference w:id="3"/>
            </w:r>
          </w:p>
        </w:tc>
      </w:tr>
      <w:tr w:rsidR="008F7384" w:rsidTr="000A0520">
        <w:tc>
          <w:tcPr>
            <w:tcW w:w="9498" w:type="dxa"/>
            <w:gridSpan w:val="5"/>
            <w:shd w:val="clear" w:color="auto" w:fill="9CC2E5" w:themeFill="accent1" w:themeFillTint="99"/>
          </w:tcPr>
          <w:p w:rsidR="008F7384" w:rsidRDefault="008F7384" w:rsidP="00513E38">
            <w:pPr>
              <w:pStyle w:val="Zkladntext"/>
              <w:spacing w:before="120" w:after="0"/>
              <w:jc w:val="center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b/>
              </w:rPr>
              <w:t>Indikátory realizace Programu</w:t>
            </w:r>
          </w:p>
        </w:tc>
      </w:tr>
      <w:tr w:rsidR="008F7384" w:rsidTr="000A0520">
        <w:tc>
          <w:tcPr>
            <w:tcW w:w="708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354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Minimální počet celkem přihlášených projektů</w:t>
            </w:r>
          </w:p>
        </w:tc>
        <w:tc>
          <w:tcPr>
            <w:tcW w:w="992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255</w:t>
            </w:r>
          </w:p>
        </w:tc>
        <w:tc>
          <w:tcPr>
            <w:tcW w:w="850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598</w:t>
            </w:r>
          </w:p>
        </w:tc>
        <w:tc>
          <w:tcPr>
            <w:tcW w:w="1594" w:type="dxa"/>
          </w:tcPr>
          <w:p w:rsidR="008F7384" w:rsidRPr="00596B4B" w:rsidRDefault="008F7384" w:rsidP="00513E38">
            <w:pPr>
              <w:pStyle w:val="Zkladntext"/>
              <w:spacing w:before="120" w:after="0"/>
              <w:rPr>
                <w:i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  <w:r w:rsidR="000A0520"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234,5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8F7384" w:rsidTr="000A0520">
        <w:tc>
          <w:tcPr>
            <w:tcW w:w="708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354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Minimální počet celkem vybraných projektů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85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106</w:t>
            </w:r>
          </w:p>
        </w:tc>
        <w:tc>
          <w:tcPr>
            <w:tcW w:w="1594" w:type="dxa"/>
          </w:tcPr>
          <w:p w:rsidR="008F7384" w:rsidRPr="00596B4B" w:rsidRDefault="000A0520" w:rsidP="00513E38">
            <w:pPr>
              <w:pStyle w:val="Zkladntext"/>
              <w:spacing w:before="120" w:after="0"/>
              <w:rPr>
                <w:i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 124,7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8F7384" w:rsidTr="000A0520">
        <w:tc>
          <w:tcPr>
            <w:tcW w:w="708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354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Minimální počet úspěšně ukončených projektů celkem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64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95</w:t>
            </w:r>
          </w:p>
        </w:tc>
        <w:tc>
          <w:tcPr>
            <w:tcW w:w="1594" w:type="dxa"/>
          </w:tcPr>
          <w:p w:rsidR="008F7384" w:rsidRPr="00596B4B" w:rsidRDefault="000A0520" w:rsidP="00513E38">
            <w:pPr>
              <w:pStyle w:val="Zkladntext"/>
              <w:spacing w:before="120" w:after="0"/>
              <w:rPr>
                <w:i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 148,4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8F7384" w:rsidTr="000A0520">
        <w:tc>
          <w:tcPr>
            <w:tcW w:w="708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4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b/>
                <w:sz w:val="20"/>
                <w:szCs w:val="20"/>
              </w:rPr>
              <w:t>Úspěšně bude dokončeno minimálně 75% projektů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CB2191">
              <w:rPr>
                <w:rFonts w:ascii="Times New Roman" w:hAnsi="Times New Roman" w:cs="Times New Roman"/>
                <w:i/>
                <w:sz w:val="20"/>
                <w:szCs w:val="20"/>
              </w:rPr>
              <w:t>75%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CB2191">
              <w:rPr>
                <w:rFonts w:ascii="Times New Roman" w:hAnsi="Times New Roman" w:cs="Times New Roman"/>
                <w:i/>
                <w:sz w:val="20"/>
                <w:szCs w:val="20"/>
              </w:rPr>
              <w:t>89,6%</w:t>
            </w:r>
          </w:p>
        </w:tc>
        <w:tc>
          <w:tcPr>
            <w:tcW w:w="1594" w:type="dxa"/>
          </w:tcPr>
          <w:p w:rsidR="008F7384" w:rsidRPr="005E2D4E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8F7384" w:rsidTr="000A0520">
        <w:tc>
          <w:tcPr>
            <w:tcW w:w="708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354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Maximální počet přihlášených projektů od jednoho potenciálního příjemce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27</w:t>
            </w:r>
          </w:p>
        </w:tc>
        <w:tc>
          <w:tcPr>
            <w:tcW w:w="1594" w:type="dxa"/>
          </w:tcPr>
          <w:p w:rsidR="008F7384" w:rsidRPr="005E2D4E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8F7384" w:rsidTr="000A0520">
        <w:tc>
          <w:tcPr>
            <w:tcW w:w="708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354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Maximální počet vybraných projektů od jednoho příjemce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1594" w:type="dxa"/>
          </w:tcPr>
          <w:p w:rsidR="008F7384" w:rsidRPr="005E2D4E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8F7384" w:rsidTr="000A0520">
        <w:tc>
          <w:tcPr>
            <w:tcW w:w="708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354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Minimální počet úspěšně dokončených projektů od jednoho příjemce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1594" w:type="dxa"/>
          </w:tcPr>
          <w:p w:rsidR="008F7384" w:rsidRPr="005E2D4E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  <w:r w:rsidR="00205AA6">
              <w:rPr>
                <w:rFonts w:ascii="Times New Roman" w:hAnsi="Times New Roman" w:cs="Times New Roman"/>
                <w:i/>
                <w:sz w:val="20"/>
                <w:szCs w:val="20"/>
              </w:rPr>
              <w:t>, 133,3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8F7384" w:rsidTr="000A0520">
        <w:tc>
          <w:tcPr>
            <w:tcW w:w="708" w:type="dxa"/>
          </w:tcPr>
          <w:p w:rsidR="008F7384" w:rsidRDefault="008F7384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4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b/>
                <w:sz w:val="20"/>
                <w:szCs w:val="20"/>
              </w:rPr>
              <w:t>Úspěšně bude dokončeno minimálně 75% projektů od jednoho příjemce</w:t>
            </w:r>
          </w:p>
        </w:tc>
        <w:tc>
          <w:tcPr>
            <w:tcW w:w="992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850" w:type="dxa"/>
          </w:tcPr>
          <w:p w:rsidR="008F7384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594" w:type="dxa"/>
          </w:tcPr>
          <w:p w:rsidR="008F7384" w:rsidRPr="005E2D4E" w:rsidRDefault="000A0520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0A0520" w:rsidTr="000A0520">
        <w:tc>
          <w:tcPr>
            <w:tcW w:w="708" w:type="dxa"/>
          </w:tcPr>
          <w:p w:rsidR="000A0520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354" w:type="dxa"/>
          </w:tcPr>
          <w:p w:rsidR="000A0520" w:rsidRPr="00085C16" w:rsidRDefault="000A0520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Maximální počet resortních výzkumných organizací</w:t>
            </w:r>
            <w:r w:rsidRPr="00085C16">
              <w:rPr>
                <w:rStyle w:val="Znakapoznpodarou"/>
                <w:rFonts w:ascii="Times New Roman" w:hAnsi="Times New Roman"/>
                <w:sz w:val="20"/>
                <w:szCs w:val="20"/>
              </w:rPr>
              <w:footnoteReference w:id="4"/>
            </w: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 přihlášených do veřejné soutěže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4" w:type="dxa"/>
          </w:tcPr>
          <w:p w:rsidR="000A0520" w:rsidRPr="005E2D4E" w:rsidRDefault="00E50DD6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0A0520" w:rsidTr="000A0520">
        <w:tc>
          <w:tcPr>
            <w:tcW w:w="708" w:type="dxa"/>
          </w:tcPr>
          <w:p w:rsidR="000A0520" w:rsidRPr="00342993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342993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354" w:type="dxa"/>
          </w:tcPr>
          <w:p w:rsidR="000A0520" w:rsidRPr="00342993" w:rsidRDefault="000A0520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2993">
              <w:rPr>
                <w:rFonts w:ascii="Times New Roman" w:hAnsi="Times New Roman" w:cs="Times New Roman"/>
                <w:sz w:val="20"/>
                <w:szCs w:val="20"/>
              </w:rPr>
              <w:t>Maximální počet resortních výzkumných organizací úspěšných ve veřejné soutěži</w:t>
            </w:r>
          </w:p>
        </w:tc>
        <w:tc>
          <w:tcPr>
            <w:tcW w:w="992" w:type="dxa"/>
          </w:tcPr>
          <w:p w:rsidR="000A0520" w:rsidRPr="00342993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342993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0A0520" w:rsidRPr="00342993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342993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4" w:type="dxa"/>
          </w:tcPr>
          <w:p w:rsidR="000A0520" w:rsidRPr="005E2D4E" w:rsidRDefault="00342993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42993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0A0520" w:rsidTr="000A0520">
        <w:tc>
          <w:tcPr>
            <w:tcW w:w="708" w:type="dxa"/>
          </w:tcPr>
          <w:p w:rsidR="000A0520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354" w:type="dxa"/>
          </w:tcPr>
          <w:p w:rsidR="000A0520" w:rsidRPr="00085C16" w:rsidRDefault="000A0520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>Minimální počet resortních výzkumných organizací s úspěšně dokončeným projektem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94" w:type="dxa"/>
          </w:tcPr>
          <w:p w:rsidR="000A0520" w:rsidRPr="005E2D4E" w:rsidRDefault="005E2D4E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  <w:r w:rsidR="00205AA6">
              <w:rPr>
                <w:rFonts w:ascii="Times New Roman" w:hAnsi="Times New Roman" w:cs="Times New Roman"/>
                <w:i/>
                <w:sz w:val="20"/>
                <w:szCs w:val="20"/>
              </w:rPr>
              <w:t>, 187,5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0A0520" w:rsidTr="000A0520">
        <w:tc>
          <w:tcPr>
            <w:tcW w:w="708" w:type="dxa"/>
          </w:tcPr>
          <w:p w:rsidR="000A0520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4" w:type="dxa"/>
          </w:tcPr>
          <w:p w:rsidR="000A0520" w:rsidRPr="00085C16" w:rsidRDefault="000A0520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b/>
                <w:sz w:val="20"/>
                <w:szCs w:val="20"/>
              </w:rPr>
              <w:t>Úspěšně bude řešeno minimálně 75% projektů řešených resortní výzkumnou organizací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850" w:type="dxa"/>
          </w:tcPr>
          <w:p w:rsidR="000A0520" w:rsidRDefault="00723EF7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95</w:t>
            </w:r>
            <w:r w:rsidR="005E2D4E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94" w:type="dxa"/>
          </w:tcPr>
          <w:p w:rsidR="000A0520" w:rsidRPr="005E2D4E" w:rsidRDefault="005E2D4E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  <w:tr w:rsidR="000A0520" w:rsidTr="000A0520">
        <w:tc>
          <w:tcPr>
            <w:tcW w:w="708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354" w:type="dxa"/>
          </w:tcPr>
          <w:p w:rsidR="000A0520" w:rsidRPr="00085C16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Minimální počet </w:t>
            </w:r>
            <w:r w:rsidR="00B17A00" w:rsidRPr="00085C16">
              <w:rPr>
                <w:rFonts w:ascii="Times New Roman" w:hAnsi="Times New Roman" w:cs="Times New Roman"/>
                <w:sz w:val="20"/>
                <w:szCs w:val="20"/>
              </w:rPr>
              <w:t>mimorezortních</w:t>
            </w: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 uchazečů / výzkumných organizací přihlášených do veřejné soutěže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594" w:type="dxa"/>
          </w:tcPr>
          <w:p w:rsidR="000A0520" w:rsidRPr="005E2D4E" w:rsidRDefault="005E2D4E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E2D4E">
              <w:rPr>
                <w:rFonts w:ascii="Times New Roman" w:hAnsi="Times New Roman" w:cs="Times New Roman"/>
                <w:i/>
                <w:sz w:val="20"/>
                <w:szCs w:val="20"/>
              </w:rPr>
              <w:t>ANO, 212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0A0520" w:rsidTr="000A0520">
        <w:tc>
          <w:tcPr>
            <w:tcW w:w="708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354" w:type="dxa"/>
          </w:tcPr>
          <w:p w:rsidR="000A0520" w:rsidRPr="00085C16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Minimální počet </w:t>
            </w:r>
            <w:r w:rsidR="00B17A00" w:rsidRPr="00085C16">
              <w:rPr>
                <w:rFonts w:ascii="Times New Roman" w:hAnsi="Times New Roman" w:cs="Times New Roman"/>
                <w:sz w:val="20"/>
                <w:szCs w:val="20"/>
              </w:rPr>
              <w:t>mimorezortních</w:t>
            </w: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 uchazečů / výzkumných organizací úspěšných ve veřejné soutěži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594" w:type="dxa"/>
          </w:tcPr>
          <w:p w:rsidR="000A0520" w:rsidRPr="005E2D4E" w:rsidRDefault="00205AA6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="00F87FB7">
              <w:rPr>
                <w:rFonts w:ascii="Times New Roman" w:hAnsi="Times New Roman" w:cs="Times New Roman"/>
                <w:i/>
                <w:sz w:val="20"/>
                <w:szCs w:val="20"/>
              </w:rPr>
              <w:t>NO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217,1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0A0520" w:rsidTr="000A0520">
        <w:tc>
          <w:tcPr>
            <w:tcW w:w="708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354" w:type="dxa"/>
          </w:tcPr>
          <w:p w:rsidR="000A0520" w:rsidRPr="00085C16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Minimální počet </w:t>
            </w:r>
            <w:r w:rsidR="00B17A00" w:rsidRPr="00085C16">
              <w:rPr>
                <w:rFonts w:ascii="Times New Roman" w:hAnsi="Times New Roman" w:cs="Times New Roman"/>
                <w:sz w:val="20"/>
                <w:szCs w:val="20"/>
              </w:rPr>
              <w:t>mimorezortních</w:t>
            </w:r>
            <w:r w:rsidRPr="00085C16">
              <w:rPr>
                <w:rFonts w:ascii="Times New Roman" w:hAnsi="Times New Roman" w:cs="Times New Roman"/>
                <w:sz w:val="20"/>
                <w:szCs w:val="20"/>
              </w:rPr>
              <w:t xml:space="preserve"> příjemců / výzkumných organizací s úspěšně dokončeným projektem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594" w:type="dxa"/>
          </w:tcPr>
          <w:p w:rsidR="000A0520" w:rsidRPr="005E2D4E" w:rsidRDefault="00F87FB7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266,6</w:t>
            </w:r>
            <w:r w:rsidR="00811C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%</w:t>
            </w:r>
          </w:p>
        </w:tc>
      </w:tr>
      <w:tr w:rsidR="000A0520" w:rsidTr="000A0520">
        <w:tc>
          <w:tcPr>
            <w:tcW w:w="708" w:type="dxa"/>
          </w:tcPr>
          <w:p w:rsidR="000A0520" w:rsidRDefault="000A0520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4" w:type="dxa"/>
          </w:tcPr>
          <w:p w:rsidR="000A0520" w:rsidRPr="00085C16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5C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Úspěšně bude řešeno minimálně 75% projektů řešených </w:t>
            </w:r>
            <w:r w:rsidR="00B17A00" w:rsidRPr="00085C16">
              <w:rPr>
                <w:rFonts w:ascii="Times New Roman" w:hAnsi="Times New Roman" w:cs="Times New Roman"/>
                <w:b/>
                <w:sz w:val="20"/>
                <w:szCs w:val="20"/>
              </w:rPr>
              <w:t>mimorezortními</w:t>
            </w:r>
            <w:r w:rsidRPr="00085C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příjemci/ výzkumnou organizací</w:t>
            </w:r>
          </w:p>
        </w:tc>
        <w:tc>
          <w:tcPr>
            <w:tcW w:w="992" w:type="dxa"/>
          </w:tcPr>
          <w:p w:rsidR="000A0520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75</w:t>
            </w:r>
            <w:r w:rsidR="00723EF7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0" w:type="dxa"/>
          </w:tcPr>
          <w:p w:rsidR="000A0520" w:rsidRDefault="00723EF7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81%</w:t>
            </w:r>
          </w:p>
        </w:tc>
        <w:tc>
          <w:tcPr>
            <w:tcW w:w="1594" w:type="dxa"/>
          </w:tcPr>
          <w:p w:rsidR="000A0520" w:rsidRPr="005E2D4E" w:rsidRDefault="00723EF7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</w:tbl>
    <w:p w:rsidR="0083368E" w:rsidRDefault="0083368E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0"/>
          <w:szCs w:val="20"/>
        </w:rPr>
      </w:pPr>
    </w:p>
    <w:p w:rsidR="0083368E" w:rsidRDefault="0083368E">
      <w:pPr>
        <w:rPr>
          <w:rStyle w:val="value"/>
          <w:rFonts w:ascii="Times New Roman" w:hAnsi="Times New Roman" w:cs="Times New Roman"/>
          <w:sz w:val="20"/>
          <w:szCs w:val="20"/>
        </w:rPr>
      </w:pPr>
      <w:r>
        <w:rPr>
          <w:rStyle w:val="value"/>
          <w:rFonts w:ascii="Times New Roman" w:hAnsi="Times New Roman" w:cs="Times New Roman"/>
          <w:sz w:val="20"/>
          <w:szCs w:val="20"/>
        </w:rPr>
        <w:br w:type="page"/>
      </w:r>
    </w:p>
    <w:p w:rsidR="008F7384" w:rsidRDefault="008F7384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0"/>
          <w:szCs w:val="20"/>
        </w:rPr>
      </w:pP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708"/>
        <w:gridCol w:w="5354"/>
        <w:gridCol w:w="992"/>
        <w:gridCol w:w="850"/>
        <w:gridCol w:w="1594"/>
      </w:tblGrid>
      <w:tr w:rsidR="000A7242" w:rsidTr="00723EF7"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Čí</w:t>
            </w:r>
            <w:r w:rsidRPr="004F1BE8">
              <w:rPr>
                <w:rFonts w:ascii="Times New Roman" w:hAnsi="Times New Roman" w:cs="Times New Roman"/>
                <w:b/>
                <w:sz w:val="20"/>
                <w:szCs w:val="20"/>
              </w:rPr>
              <w:t>slo</w:t>
            </w:r>
          </w:p>
        </w:tc>
        <w:tc>
          <w:tcPr>
            <w:tcW w:w="5354" w:type="dxa"/>
            <w:tcBorders>
              <w:bottom w:val="single" w:sz="4" w:space="0" w:color="auto"/>
            </w:tcBorders>
            <w:vAlign w:val="center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b/>
              </w:rPr>
              <w:t>Indikátor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Program NAKI</w:t>
            </w:r>
            <w:r w:rsidRPr="004F1BE8">
              <w:rPr>
                <w:rStyle w:val="Znakapoznpodarou"/>
                <w:rFonts w:ascii="Times New Roman" w:hAnsi="Times New Roman"/>
              </w:rPr>
              <w:footnoteReference w:id="5"/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duben 2018</w:t>
            </w:r>
            <w:r w:rsidRPr="004F1BE8">
              <w:rPr>
                <w:rStyle w:val="Znakapoznpodarou"/>
                <w:rFonts w:ascii="Times New Roman" w:hAnsi="Times New Roman"/>
              </w:rPr>
              <w:footnoteReference w:id="6"/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Splněno</w:t>
            </w:r>
            <w:r w:rsidRPr="004F1BE8">
              <w:rPr>
                <w:rStyle w:val="Znakapoznpodarou"/>
                <w:rFonts w:ascii="Times New Roman" w:hAnsi="Times New Roman"/>
              </w:rPr>
              <w:footnoteReference w:id="7"/>
            </w:r>
          </w:p>
        </w:tc>
      </w:tr>
      <w:tr w:rsidR="000A7242" w:rsidTr="000A7242">
        <w:tc>
          <w:tcPr>
            <w:tcW w:w="9498" w:type="dxa"/>
            <w:gridSpan w:val="5"/>
            <w:shd w:val="clear" w:color="auto" w:fill="9CC2E5" w:themeFill="accent1" w:themeFillTint="99"/>
          </w:tcPr>
          <w:p w:rsidR="000A7242" w:rsidRPr="000A0520" w:rsidRDefault="000A7242" w:rsidP="00513E38">
            <w:pPr>
              <w:pStyle w:val="Zkladntext"/>
              <w:spacing w:before="12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b/>
              </w:rPr>
              <w:t>Hlavní indikátory výsledků Programu</w:t>
            </w:r>
            <w:r w:rsidRPr="004F1BE8">
              <w:rPr>
                <w:rStyle w:val="Znakapoznpodarou"/>
                <w:rFonts w:ascii="Times New Roman" w:hAnsi="Times New Roman"/>
                <w:b/>
              </w:rPr>
              <w:footnoteReference w:id="8"/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certifik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>aných metodik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</w:rPr>
              <w:t>186</w:t>
            </w:r>
          </w:p>
        </w:tc>
        <w:tc>
          <w:tcPr>
            <w:tcW w:w="1594" w:type="dxa"/>
          </w:tcPr>
          <w:p w:rsidR="000A7242" w:rsidRPr="000A0520" w:rsidRDefault="00E54991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1240%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software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</w:rPr>
              <w:t>148</w:t>
            </w:r>
          </w:p>
        </w:tc>
        <w:tc>
          <w:tcPr>
            <w:tcW w:w="1594" w:type="dxa"/>
          </w:tcPr>
          <w:p w:rsidR="000A7242" w:rsidRPr="000A0520" w:rsidRDefault="00E54991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2960%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výsledků s právní ochranou - užitných vzorů, průmysl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>ých vzorů</w:t>
            </w:r>
          </w:p>
        </w:tc>
        <w:tc>
          <w:tcPr>
            <w:tcW w:w="992" w:type="dxa"/>
          </w:tcPr>
          <w:p w:rsidR="000A7242" w:rsidRPr="00D21D09" w:rsidRDefault="000A7242" w:rsidP="00513E38">
            <w:pPr>
              <w:pStyle w:val="Zkladntext"/>
              <w:spacing w:before="120" w:after="0"/>
              <w:rPr>
                <w:i/>
              </w:rPr>
            </w:pPr>
            <w:r w:rsidRPr="004F1BE8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850" w:type="dxa"/>
          </w:tcPr>
          <w:p w:rsidR="000A7242" w:rsidRPr="00D21D09" w:rsidRDefault="00D21D09" w:rsidP="00513E38">
            <w:pPr>
              <w:pStyle w:val="Zkladntext"/>
              <w:spacing w:before="120" w:after="0"/>
              <w:rPr>
                <w:i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1594" w:type="dxa"/>
          </w:tcPr>
          <w:p w:rsidR="000A7242" w:rsidRPr="000A0520" w:rsidRDefault="00E54991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4</w:t>
            </w:r>
            <w:r w:rsidR="00D21D09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patentů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</w:rPr>
              <w:t>11</w:t>
            </w:r>
          </w:p>
        </w:tc>
        <w:tc>
          <w:tcPr>
            <w:tcW w:w="1594" w:type="dxa"/>
          </w:tcPr>
          <w:p w:rsidR="000A7242" w:rsidRPr="000A0520" w:rsidRDefault="00E54991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220%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polopr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 xml:space="preserve">ozů, 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>ěřených technologií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94" w:type="dxa"/>
          </w:tcPr>
          <w:p w:rsidR="000A7242" w:rsidRPr="000A0520" w:rsidRDefault="00DF6AE5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266,7%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památkových postupů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594" w:type="dxa"/>
          </w:tcPr>
          <w:p w:rsidR="000A7242" w:rsidRPr="000A0520" w:rsidRDefault="00DF6AE5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200%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specializovaných map s odborným obsahem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594" w:type="dxa"/>
          </w:tcPr>
          <w:p w:rsidR="000A7242" w:rsidRPr="000A0520" w:rsidRDefault="00DF6AE5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ANO, </w:t>
            </w:r>
            <w:r w:rsidR="007434FA">
              <w:rPr>
                <w:rFonts w:ascii="Times New Roman" w:hAnsi="Times New Roman" w:cs="Times New Roman"/>
                <w:i/>
                <w:sz w:val="20"/>
                <w:szCs w:val="20"/>
              </w:rPr>
              <w:t>2360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technicky realiz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>aných výsledků - prototypů, funkčních vzorků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94" w:type="dxa"/>
          </w:tcPr>
          <w:p w:rsidR="000A7242" w:rsidRPr="000A0520" w:rsidRDefault="007434FA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2066,7%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uspořádaných výstav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594" w:type="dxa"/>
          </w:tcPr>
          <w:p w:rsidR="000A7242" w:rsidRPr="000A0520" w:rsidRDefault="00C41A3C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840%</w:t>
            </w:r>
          </w:p>
        </w:tc>
      </w:tr>
      <w:tr w:rsidR="000A7242" w:rsidTr="000A7242">
        <w:tc>
          <w:tcPr>
            <w:tcW w:w="708" w:type="dxa"/>
            <w:tcBorders>
              <w:bottom w:val="single" w:sz="4" w:space="0" w:color="auto"/>
            </w:tcBorders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  <w:b/>
              </w:rPr>
              <w:t>Minimální počet aplikovaných výsledků Programu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0A7242" w:rsidRPr="000A0520" w:rsidRDefault="0001602B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1013,75%</w:t>
            </w:r>
          </w:p>
        </w:tc>
      </w:tr>
      <w:tr w:rsidR="000A7242" w:rsidTr="000A7242">
        <w:tc>
          <w:tcPr>
            <w:tcW w:w="9498" w:type="dxa"/>
            <w:gridSpan w:val="5"/>
            <w:shd w:val="clear" w:color="auto" w:fill="9CC2E5" w:themeFill="accent1" w:themeFillTint="99"/>
          </w:tcPr>
          <w:p w:rsidR="000A7242" w:rsidRPr="000A0520" w:rsidRDefault="000A7242" w:rsidP="00513E38">
            <w:pPr>
              <w:pStyle w:val="Zkladntext"/>
              <w:spacing w:before="12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b/>
              </w:rPr>
              <w:t>Vedlejší indikátory výsledků Programu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odborných knih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94" w:type="dxa"/>
          </w:tcPr>
          <w:p w:rsidR="000A7242" w:rsidRPr="000A0520" w:rsidRDefault="00936FA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2260%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článků ve sborníku</w:t>
            </w:r>
          </w:p>
        </w:tc>
        <w:tc>
          <w:tcPr>
            <w:tcW w:w="992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496</w:t>
            </w:r>
          </w:p>
        </w:tc>
        <w:tc>
          <w:tcPr>
            <w:tcW w:w="1594" w:type="dxa"/>
          </w:tcPr>
          <w:p w:rsidR="000A7242" w:rsidRPr="000A0520" w:rsidRDefault="000249B1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9920%</w:t>
            </w:r>
          </w:p>
        </w:tc>
      </w:tr>
      <w:tr w:rsidR="000A7242" w:rsidTr="000A7242">
        <w:tc>
          <w:tcPr>
            <w:tcW w:w="708" w:type="dxa"/>
            <w:tcBorders>
              <w:bottom w:val="single" w:sz="4" w:space="0" w:color="auto"/>
            </w:tcBorders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5354" w:type="dxa"/>
            <w:tcBorders>
              <w:bottom w:val="single" w:sz="4" w:space="0" w:color="auto"/>
            </w:tcBorders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Minimální počet článků v odborném periodiku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0A7242" w:rsidRPr="000A0520" w:rsidRDefault="000249B1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ANO, 1885%</w:t>
            </w:r>
          </w:p>
        </w:tc>
      </w:tr>
      <w:tr w:rsidR="000A7242" w:rsidTr="00FA58C6">
        <w:tc>
          <w:tcPr>
            <w:tcW w:w="9498" w:type="dxa"/>
            <w:gridSpan w:val="5"/>
            <w:shd w:val="clear" w:color="auto" w:fill="9CC2E5" w:themeFill="accent1" w:themeFillTint="99"/>
          </w:tcPr>
          <w:p w:rsidR="000A7242" w:rsidRPr="000A0520" w:rsidRDefault="000A7242" w:rsidP="00513E38">
            <w:pPr>
              <w:pStyle w:val="Zkladntext"/>
              <w:spacing w:before="120"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F1BE8">
              <w:rPr>
                <w:rFonts w:ascii="Times New Roman" w:hAnsi="Times New Roman" w:cs="Times New Roman"/>
                <w:b/>
              </w:rPr>
              <w:t>Finanční indikátory Programu</w:t>
            </w:r>
            <w:r>
              <w:rPr>
                <w:rFonts w:ascii="Times New Roman" w:hAnsi="Times New Roman"/>
                <w:b/>
              </w:rPr>
              <w:t xml:space="preserve"> (mil. Kč)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b/>
              </w:rPr>
            </w:pPr>
            <w:r w:rsidRPr="004F1BE8">
              <w:rPr>
                <w:rFonts w:ascii="Times New Roman" w:hAnsi="Times New Roman" w:cs="Times New Roman"/>
              </w:rPr>
              <w:t>Náklady na Program celkem</w:t>
            </w:r>
          </w:p>
        </w:tc>
        <w:tc>
          <w:tcPr>
            <w:tcW w:w="992" w:type="dxa"/>
          </w:tcPr>
          <w:p w:rsidR="000A7242" w:rsidRPr="00596B4B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2125</w:t>
            </w:r>
          </w:p>
        </w:tc>
        <w:tc>
          <w:tcPr>
            <w:tcW w:w="850" w:type="dxa"/>
          </w:tcPr>
          <w:p w:rsidR="000A7242" w:rsidRPr="00596B4B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174</w:t>
            </w:r>
            <w:r w:rsidR="00C954AD"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94" w:type="dxa"/>
          </w:tcPr>
          <w:p w:rsidR="000A7242" w:rsidRPr="00596B4B" w:rsidRDefault="00596B4B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596B4B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NE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</w:rPr>
            </w:pPr>
            <w:r w:rsidRPr="004F1BE8">
              <w:rPr>
                <w:rFonts w:ascii="Times New Roman" w:hAnsi="Times New Roman" w:cs="Times New Roman"/>
              </w:rPr>
              <w:t>Účel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>é prostředky z rozpočtu MK – poskyt</w:t>
            </w:r>
            <w:smartTag w:uri="urn:schemas-microsoft-com:office:smarttags" w:element="PersonName">
              <w:r w:rsidRPr="004F1BE8">
                <w:rPr>
                  <w:rFonts w:ascii="Times New Roman" w:hAnsi="Times New Roman" w:cs="Times New Roman"/>
                </w:rPr>
                <w:t>ov</w:t>
              </w:r>
            </w:smartTag>
            <w:r w:rsidRPr="004F1BE8">
              <w:rPr>
                <w:rFonts w:ascii="Times New Roman" w:hAnsi="Times New Roman" w:cs="Times New Roman"/>
              </w:rPr>
              <w:t>atele</w:t>
            </w:r>
          </w:p>
        </w:tc>
        <w:tc>
          <w:tcPr>
            <w:tcW w:w="992" w:type="dxa"/>
          </w:tcPr>
          <w:p w:rsidR="000A7242" w:rsidRPr="00596B4B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2125</w:t>
            </w:r>
          </w:p>
        </w:tc>
        <w:tc>
          <w:tcPr>
            <w:tcW w:w="850" w:type="dxa"/>
          </w:tcPr>
          <w:p w:rsidR="000A7242" w:rsidRPr="00596B4B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1724</w:t>
            </w:r>
          </w:p>
        </w:tc>
        <w:tc>
          <w:tcPr>
            <w:tcW w:w="1594" w:type="dxa"/>
          </w:tcPr>
          <w:p w:rsidR="000A7242" w:rsidRPr="00596B4B" w:rsidRDefault="00596B4B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596B4B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NE</w:t>
            </w:r>
          </w:p>
        </w:tc>
      </w:tr>
      <w:tr w:rsidR="000A7242" w:rsidTr="000A7242">
        <w:tc>
          <w:tcPr>
            <w:tcW w:w="708" w:type="dxa"/>
          </w:tcPr>
          <w:p w:rsidR="000A7242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5354" w:type="dxa"/>
          </w:tcPr>
          <w:p w:rsidR="000A7242" w:rsidRPr="004F1BE8" w:rsidRDefault="000A7242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</w:rPr>
            </w:pPr>
            <w:r w:rsidRPr="004F1BE8">
              <w:rPr>
                <w:rFonts w:ascii="Times New Roman" w:hAnsi="Times New Roman" w:cs="Times New Roman"/>
              </w:rPr>
              <w:t>Ostatní veřejné zdroje</w:t>
            </w:r>
          </w:p>
        </w:tc>
        <w:tc>
          <w:tcPr>
            <w:tcW w:w="992" w:type="dxa"/>
          </w:tcPr>
          <w:p w:rsidR="000A7242" w:rsidRPr="00596B4B" w:rsidRDefault="000A7242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0A7242" w:rsidRPr="00596B4B" w:rsidRDefault="00C954AD" w:rsidP="00513E38">
            <w:pPr>
              <w:pStyle w:val="Zkladntext"/>
              <w:spacing w:before="120" w:after="0"/>
              <w:rPr>
                <w:rStyle w:val="value"/>
                <w:rFonts w:ascii="Times New Roman" w:hAnsi="Times New Roman" w:cs="Times New Roman"/>
                <w:sz w:val="20"/>
                <w:szCs w:val="20"/>
              </w:rPr>
            </w:pPr>
            <w:r w:rsidRPr="00596B4B">
              <w:rPr>
                <w:rStyle w:val="value"/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94" w:type="dxa"/>
          </w:tcPr>
          <w:p w:rsidR="000A7242" w:rsidRPr="00596B4B" w:rsidRDefault="00596B4B" w:rsidP="00513E38">
            <w:pPr>
              <w:pStyle w:val="Zkladntext"/>
              <w:spacing w:before="120"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96B4B">
              <w:rPr>
                <w:rFonts w:ascii="Times New Roman" w:hAnsi="Times New Roman" w:cs="Times New Roman"/>
                <w:i/>
                <w:sz w:val="20"/>
                <w:szCs w:val="20"/>
              </w:rPr>
              <w:t>ANO</w:t>
            </w:r>
          </w:p>
        </w:tc>
      </w:tr>
    </w:tbl>
    <w:p w:rsidR="000A7242" w:rsidRDefault="000A7242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0"/>
          <w:szCs w:val="20"/>
        </w:rPr>
      </w:pPr>
    </w:p>
    <w:p w:rsidR="008A17CB" w:rsidRDefault="008A17CB" w:rsidP="008A17CB">
      <w:pPr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cs-CZ"/>
        </w:rPr>
      </w:pPr>
      <w:r>
        <w:rPr>
          <w:b/>
          <w:i/>
          <w:sz w:val="20"/>
          <w:szCs w:val="20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>Tab. č. 15: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Hlavní indikátory výsledků programu NAKI</w:t>
      </w:r>
    </w:p>
    <w:tbl>
      <w:tblPr>
        <w:tblW w:w="5168" w:type="pct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7"/>
        <w:gridCol w:w="805"/>
        <w:gridCol w:w="805"/>
        <w:gridCol w:w="805"/>
        <w:gridCol w:w="805"/>
        <w:gridCol w:w="805"/>
        <w:gridCol w:w="805"/>
        <w:gridCol w:w="805"/>
        <w:gridCol w:w="960"/>
      </w:tblGrid>
      <w:tr w:rsidR="008A17CB" w:rsidRPr="009D0A4C" w:rsidTr="00FA58C6">
        <w:trPr>
          <w:trHeight w:val="315"/>
        </w:trPr>
        <w:tc>
          <w:tcPr>
            <w:tcW w:w="9356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</w:rPr>
              <w:t>Hlavní indikátory výsledků programu NAKI</w:t>
            </w:r>
            <w:r w:rsidR="008A37BD" w:rsidRPr="004F1BE8">
              <w:rPr>
                <w:rStyle w:val="Znakapoznpodarou"/>
                <w:rFonts w:ascii="Times New Roman" w:hAnsi="Times New Roman"/>
                <w:b/>
              </w:rPr>
              <w:footnoteReference w:id="9"/>
            </w:r>
          </w:p>
        </w:tc>
      </w:tr>
      <w:tr w:rsidR="008A17CB" w:rsidRPr="009D0A4C" w:rsidTr="00FA58C6">
        <w:trPr>
          <w:trHeight w:val="315"/>
        </w:trPr>
        <w:tc>
          <w:tcPr>
            <w:tcW w:w="28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2012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2013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2014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2017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  <w:lang w:eastAsia="cs-CZ"/>
              </w:rPr>
              <w:t>celkem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9D0A4C">
              <w:rPr>
                <w:rFonts w:ascii="Times New Roman" w:hAnsi="Times New Roman" w:cs="Times New Roman"/>
              </w:rPr>
              <w:t>Počet certifikovaných metodik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70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65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26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186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software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50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62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148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výsledků s právní ochranou - užitných vzorů, průmyslových vzorů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20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patentů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11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poloprovozů, ověřených technologií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40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památkových postupů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24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specializovaných map s odborným obsahem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28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123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36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22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236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0A4C">
              <w:rPr>
                <w:rFonts w:ascii="Times New Roman" w:hAnsi="Times New Roman" w:cs="Times New Roman"/>
              </w:rPr>
              <w:t>Počet technicky realizovaných výsledků - prototypů, funkčních vzorků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5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34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62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9D0A4C">
              <w:rPr>
                <w:rFonts w:ascii="Times New Roman" w:hAnsi="Times New Roman" w:cs="Times New Roman"/>
              </w:rPr>
              <w:t>Počet uspořádaných výstav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42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0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84</w:t>
            </w:r>
          </w:p>
        </w:tc>
      </w:tr>
      <w:tr w:rsidR="008A17CB" w:rsidRPr="00085C16" w:rsidTr="00FA58C6">
        <w:trPr>
          <w:trHeight w:val="284"/>
        </w:trPr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8A17CB" w:rsidRPr="009D0A4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9D0A4C">
              <w:rPr>
                <w:rFonts w:ascii="Times New Roman" w:hAnsi="Times New Roman" w:cs="Times New Roman"/>
                <w:b/>
              </w:rPr>
              <w:t>Počet aplikovaných výsledků programu NAKI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27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67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154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379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127</w:t>
            </w:r>
          </w:p>
        </w:tc>
        <w:tc>
          <w:tcPr>
            <w:tcW w:w="7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54</w:t>
            </w:r>
          </w:p>
        </w:tc>
        <w:tc>
          <w:tcPr>
            <w:tcW w:w="9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085C16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85C16">
              <w:rPr>
                <w:rFonts w:ascii="Times New Roman" w:hAnsi="Times New Roman" w:cs="Times New Roman"/>
                <w:lang w:eastAsia="cs-CZ"/>
              </w:rPr>
              <w:t>811</w:t>
            </w:r>
          </w:p>
        </w:tc>
      </w:tr>
    </w:tbl>
    <w:p w:rsidR="008A17CB" w:rsidRPr="00D62D35" w:rsidRDefault="008A17CB" w:rsidP="00D62D35">
      <w:pPr>
        <w:ind w:left="-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Default="008A17CB" w:rsidP="008A17CB">
      <w:pPr>
        <w:pStyle w:val="Normlnweb"/>
        <w:shd w:val="clear" w:color="auto" w:fill="FFFFFF"/>
        <w:spacing w:before="0" w:beforeAutospacing="0" w:after="120" w:afterAutospacing="0" w:line="288" w:lineRule="auto"/>
        <w:jc w:val="both"/>
        <w:rPr>
          <w:b/>
          <w:i/>
          <w:sz w:val="20"/>
          <w:szCs w:val="20"/>
        </w:rPr>
      </w:pPr>
    </w:p>
    <w:p w:rsidR="008A17CB" w:rsidRPr="00023D8B" w:rsidRDefault="008A17CB" w:rsidP="008A17CB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Tab. č. 16: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Vedlejší indikátory výsledků programu NAKI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6"/>
        <w:gridCol w:w="827"/>
        <w:gridCol w:w="827"/>
        <w:gridCol w:w="827"/>
        <w:gridCol w:w="827"/>
        <w:gridCol w:w="827"/>
        <w:gridCol w:w="827"/>
        <w:gridCol w:w="827"/>
        <w:gridCol w:w="827"/>
      </w:tblGrid>
      <w:tr w:rsidR="008A17CB" w:rsidRPr="000270D1" w:rsidTr="00FA58C6">
        <w:trPr>
          <w:trHeight w:val="315"/>
        </w:trPr>
        <w:tc>
          <w:tcPr>
            <w:tcW w:w="9052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0B0350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lang w:eastAsia="cs-CZ"/>
              </w:rPr>
            </w:pPr>
            <w:r w:rsidRPr="000B0350">
              <w:rPr>
                <w:rFonts w:ascii="Times New Roman" w:hAnsi="Times New Roman" w:cs="Times New Roman"/>
                <w:b/>
              </w:rPr>
              <w:t>Vedlejší indikátory výsledků programu NAKI</w:t>
            </w:r>
          </w:p>
        </w:tc>
      </w:tr>
      <w:tr w:rsidR="008A17CB" w:rsidRPr="000270D1" w:rsidTr="00FA58C6">
        <w:trPr>
          <w:trHeight w:val="315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2017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  <w:lang w:eastAsia="cs-CZ"/>
              </w:rPr>
              <w:t>celkem</w:t>
            </w:r>
          </w:p>
        </w:tc>
      </w:tr>
      <w:tr w:rsidR="008A17CB" w:rsidRPr="000270D1" w:rsidTr="00023D8B">
        <w:trPr>
          <w:trHeight w:val="330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70D1">
              <w:rPr>
                <w:rFonts w:ascii="Times New Roman" w:hAnsi="Times New Roman" w:cs="Times New Roman"/>
              </w:rPr>
              <w:t>Počet odborných knih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23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42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102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30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226</w:t>
            </w:r>
          </w:p>
        </w:tc>
      </w:tr>
      <w:tr w:rsidR="008A17CB" w:rsidRPr="000270D1" w:rsidTr="00023D8B">
        <w:trPr>
          <w:trHeight w:val="330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70D1">
              <w:rPr>
                <w:rFonts w:ascii="Times New Roman" w:hAnsi="Times New Roman" w:cs="Times New Roman"/>
              </w:rPr>
              <w:t>Počet článků ve sborníku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59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102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139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134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31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15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496</w:t>
            </w:r>
          </w:p>
        </w:tc>
      </w:tr>
      <w:tr w:rsidR="008A17CB" w:rsidRPr="000270D1" w:rsidTr="00023D8B">
        <w:trPr>
          <w:trHeight w:val="330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70D1">
              <w:rPr>
                <w:rFonts w:ascii="Times New Roman" w:hAnsi="Times New Roman" w:cs="Times New Roman"/>
              </w:rPr>
              <w:t>Počet článků v odborném periodiku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22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205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197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79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37</w:t>
            </w:r>
          </w:p>
        </w:tc>
        <w:tc>
          <w:tcPr>
            <w:tcW w:w="81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17CB" w:rsidRPr="000270D1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eastAsia="cs-CZ"/>
              </w:rPr>
            </w:pPr>
            <w:r>
              <w:rPr>
                <w:rFonts w:ascii="Times New Roman" w:hAnsi="Times New Roman" w:cs="Times New Roman"/>
                <w:lang w:eastAsia="cs-CZ"/>
              </w:rPr>
              <w:t>754</w:t>
            </w:r>
          </w:p>
        </w:tc>
      </w:tr>
    </w:tbl>
    <w:p w:rsidR="008A17CB" w:rsidRPr="00D62D35" w:rsidRDefault="008A17CB" w:rsidP="00D62D3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Default="008A17CB" w:rsidP="008A17CB">
      <w:pPr>
        <w:rPr>
          <w:rFonts w:ascii="Times New Roman" w:eastAsia="Calibri" w:hAnsi="Times New Roman" w:cs="Times New Roman"/>
          <w:b/>
          <w:i/>
          <w:color w:val="000000"/>
          <w:sz w:val="20"/>
          <w:szCs w:val="20"/>
          <w:lang w:eastAsia="cs-CZ"/>
        </w:rPr>
      </w:pPr>
      <w:r>
        <w:rPr>
          <w:b/>
          <w:i/>
          <w:sz w:val="20"/>
          <w:szCs w:val="20"/>
        </w:rPr>
        <w:br w:type="page"/>
      </w:r>
    </w:p>
    <w:p w:rsidR="008A17CB" w:rsidRPr="00D62D35" w:rsidRDefault="008A17CB" w:rsidP="00023D8B">
      <w:pPr>
        <w:pStyle w:val="Nadpis2"/>
        <w:spacing w:after="360"/>
        <w:ind w:right="136"/>
        <w:jc w:val="center"/>
        <w:rPr>
          <w:rFonts w:eastAsia="Calibri"/>
          <w:color w:val="0070C0"/>
          <w:sz w:val="28"/>
          <w:szCs w:val="28"/>
          <w:u w:color="000000"/>
        </w:rPr>
      </w:pPr>
      <w:bookmarkStart w:id="9" w:name="_Toc514321128"/>
      <w:bookmarkStart w:id="10" w:name="_Toc514439612"/>
      <w:r w:rsidRPr="00D62D35">
        <w:rPr>
          <w:rFonts w:eastAsia="Calibri"/>
          <w:color w:val="0070C0"/>
          <w:sz w:val="28"/>
          <w:szCs w:val="28"/>
          <w:u w:color="000000"/>
        </w:rPr>
        <w:lastRenderedPageBreak/>
        <w:t xml:space="preserve">Příloha č. 5 – Struktura hlavních oborů projektů NAKI dle IS </w:t>
      </w:r>
      <w:proofErr w:type="spellStart"/>
      <w:r w:rsidRPr="00D62D35">
        <w:rPr>
          <w:rFonts w:eastAsia="Calibri"/>
          <w:color w:val="0070C0"/>
          <w:sz w:val="28"/>
          <w:szCs w:val="28"/>
          <w:u w:color="000000"/>
        </w:rPr>
        <w:t>VaVaI</w:t>
      </w:r>
      <w:bookmarkEnd w:id="9"/>
      <w:bookmarkEnd w:id="10"/>
      <w:proofErr w:type="spellEnd"/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Tab. č. 17: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1. VS NAKI (rok 2011)</w:t>
      </w:r>
    </w:p>
    <w:tbl>
      <w:tblPr>
        <w:tblW w:w="422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8"/>
        <w:gridCol w:w="647"/>
        <w:gridCol w:w="645"/>
        <w:gridCol w:w="645"/>
        <w:gridCol w:w="645"/>
        <w:gridCol w:w="645"/>
        <w:gridCol w:w="645"/>
        <w:gridCol w:w="645"/>
        <w:gridCol w:w="645"/>
      </w:tblGrid>
      <w:tr w:rsidR="008A17CB" w:rsidRPr="002719CE" w:rsidTr="00FA58C6">
        <w:trPr>
          <w:trHeight w:val="300"/>
          <w:jc w:val="center"/>
        </w:trPr>
        <w:tc>
          <w:tcPr>
            <w:tcW w:w="7645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Struktura hlavních oborů projektů 1. VS NAKI (rok 2011)</w:t>
            </w:r>
          </w:p>
        </w:tc>
      </w:tr>
      <w:tr w:rsidR="008A17CB" w:rsidRPr="002719CE" w:rsidTr="00FA58C6">
        <w:trPr>
          <w:trHeight w:val="300"/>
          <w:jc w:val="center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AB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AC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AE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AM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AP</w:t>
            </w:r>
          </w:p>
        </w:tc>
      </w:tr>
      <w:tr w:rsidR="008A17CB" w:rsidRPr="002719CE" w:rsidTr="00FA58C6">
        <w:trPr>
          <w:trHeight w:val="315"/>
          <w:jc w:val="center"/>
        </w:trPr>
        <w:tc>
          <w:tcPr>
            <w:tcW w:w="257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projektů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</w:tr>
    </w:tbl>
    <w:p w:rsidR="008A17CB" w:rsidRPr="00D62D35" w:rsidRDefault="008A17CB" w:rsidP="00D62D35">
      <w:pPr>
        <w:ind w:left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57211" w:rsidRPr="00D62D35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</w:rPr>
      </w:pPr>
    </w:p>
    <w:p w:rsidR="008A17CB" w:rsidRPr="00023D8B" w:rsidRDefault="008A17CB" w:rsidP="00857211">
      <w:pPr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14: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1. VS NAKI (rok 2011)</w:t>
      </w:r>
    </w:p>
    <w:p w:rsidR="008A17CB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5F6E54E9" wp14:editId="26BC5E4A">
            <wp:extent cx="4495800" cy="2522220"/>
            <wp:effectExtent l="0" t="0" r="0" b="11430"/>
            <wp:docPr id="19" name="Graf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A17CB" w:rsidRPr="00D62D35" w:rsidRDefault="008A17CB" w:rsidP="00D62D35">
      <w:pPr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023D8B" w:rsidP="00023D8B">
      <w:pPr>
        <w:pStyle w:val="Normlnweb"/>
        <w:shd w:val="clear" w:color="auto" w:fill="FFFFFF"/>
        <w:spacing w:after="120" w:line="288" w:lineRule="auto"/>
        <w:ind w:left="709" w:hanging="709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AC - Archeologie, antropologie, etnologie, AE - Řízení, správa a administrativa, AF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Dokumentace, knihovnictví, práce s informacemi, AI – Jazykověda, AL - Umění, architektura, kulturní dědictví, AM - Pedagogika a školství, AP - Městské, oblastní a dopravní plánování</w:t>
      </w:r>
    </w:p>
    <w:p w:rsidR="00857211" w:rsidRDefault="00857211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>Tab. č. 18: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2. VS NAKI (rok 2012)</w:t>
      </w:r>
    </w:p>
    <w:tbl>
      <w:tblPr>
        <w:tblW w:w="391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0"/>
        <w:gridCol w:w="652"/>
        <w:gridCol w:w="652"/>
        <w:gridCol w:w="652"/>
        <w:gridCol w:w="652"/>
        <w:gridCol w:w="652"/>
        <w:gridCol w:w="652"/>
        <w:gridCol w:w="652"/>
      </w:tblGrid>
      <w:tr w:rsidR="008A17CB" w:rsidRPr="002719CE" w:rsidTr="00FA58C6">
        <w:trPr>
          <w:trHeight w:val="300"/>
          <w:jc w:val="center"/>
        </w:trPr>
        <w:tc>
          <w:tcPr>
            <w:tcW w:w="5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Struktura hlavních oborů projektů 2. VS NAKI (rok 2012)</w:t>
            </w:r>
          </w:p>
        </w:tc>
      </w:tr>
      <w:tr w:rsidR="008A17CB" w:rsidRPr="002719CE" w:rsidTr="00FA58C6">
        <w:trPr>
          <w:trHeight w:val="300"/>
          <w:jc w:val="center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AB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AF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AL</w:t>
            </w:r>
          </w:p>
        </w:tc>
      </w:tr>
      <w:tr w:rsidR="008A17CB" w:rsidRPr="002719CE" w:rsidTr="00FA58C6">
        <w:trPr>
          <w:trHeight w:val="315"/>
          <w:jc w:val="center"/>
        </w:trPr>
        <w:tc>
          <w:tcPr>
            <w:tcW w:w="22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projektů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30</w:t>
            </w:r>
          </w:p>
        </w:tc>
      </w:tr>
    </w:tbl>
    <w:p w:rsidR="008A17CB" w:rsidRPr="00D62D35" w:rsidRDefault="008A17CB" w:rsidP="00D62D35">
      <w:pPr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Default="008A17CB" w:rsidP="00857211">
      <w:pPr>
        <w:pStyle w:val="Zkladntext"/>
        <w:ind w:left="1134" w:hanging="1134"/>
        <w:rPr>
          <w:lang w:eastAsia="cs-CZ"/>
        </w:rPr>
      </w:pPr>
    </w:p>
    <w:p w:rsidR="008A17CB" w:rsidRPr="00023D8B" w:rsidRDefault="008A17CB" w:rsidP="00857211">
      <w:pPr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15: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2. VS NAKI (rok 2012)</w:t>
      </w:r>
    </w:p>
    <w:p w:rsidR="008A17CB" w:rsidRDefault="008A17CB" w:rsidP="008A17CB">
      <w:pPr>
        <w:keepNext/>
        <w:tabs>
          <w:tab w:val="left" w:pos="1134"/>
        </w:tabs>
        <w:jc w:val="center"/>
        <w:rPr>
          <w:rFonts w:ascii="Times New Roman" w:hAnsi="Times New Roman" w:cs="Times New Roman"/>
          <w:sz w:val="20"/>
          <w:szCs w:val="20"/>
          <w:lang w:eastAsia="cs-CZ"/>
        </w:rPr>
      </w:pPr>
      <w:r>
        <w:rPr>
          <w:noProof/>
          <w:lang w:eastAsia="cs-CZ"/>
        </w:rPr>
        <w:drawing>
          <wp:inline distT="0" distB="0" distL="0" distR="0" wp14:anchorId="237A0916" wp14:editId="1BBB606B">
            <wp:extent cx="4236720" cy="2278380"/>
            <wp:effectExtent l="0" t="0" r="11430" b="7620"/>
            <wp:docPr id="20" name="Graf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A17CB" w:rsidRPr="00D62D35" w:rsidRDefault="008A17CB" w:rsidP="00D62D35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023D8B" w:rsidP="00023D8B">
      <w:pPr>
        <w:pStyle w:val="Normlnweb"/>
        <w:shd w:val="clear" w:color="auto" w:fill="FFFFFF"/>
        <w:spacing w:after="120" w:line="288" w:lineRule="auto"/>
        <w:ind w:left="851" w:hanging="851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AC - Archeologie, antropologie, etnologie, AD - Politologie a politické vědy, AF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Dokumentace, knihovnictví, práce s informacemi, AI – Jazykověda, AJ - Písemnictví, mas–media, audiovize, AL - Umění, architektura, kulturní dědictví</w:t>
      </w:r>
    </w:p>
    <w:p w:rsidR="00857211" w:rsidRDefault="00857211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>Tab. č. 19: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3. VS NAKI (rok 2013)</w:t>
      </w:r>
    </w:p>
    <w:tbl>
      <w:tblPr>
        <w:tblW w:w="328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3"/>
        <w:gridCol w:w="1010"/>
        <w:gridCol w:w="1010"/>
        <w:gridCol w:w="866"/>
        <w:gridCol w:w="1010"/>
      </w:tblGrid>
      <w:tr w:rsidR="008A17CB" w:rsidRPr="002719CE" w:rsidTr="00FA58C6">
        <w:trPr>
          <w:trHeight w:val="300"/>
          <w:jc w:val="center"/>
        </w:trPr>
        <w:tc>
          <w:tcPr>
            <w:tcW w:w="594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2719CE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388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Struktura hlavních oborů projektů 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3</w:t>
            </w:r>
            <w:r w:rsidRPr="00BF388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. VS NAKI (rok 201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3</w:t>
            </w:r>
            <w:r w:rsidRPr="00BF388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)</w:t>
            </w:r>
          </w:p>
        </w:tc>
      </w:tr>
      <w:tr w:rsidR="008A17CB" w:rsidRPr="002719CE" w:rsidTr="00FA58C6">
        <w:trPr>
          <w:trHeight w:val="300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AL</w:t>
            </w:r>
          </w:p>
        </w:tc>
      </w:tr>
      <w:tr w:rsidR="008A17CB" w:rsidRPr="002719CE" w:rsidTr="00FA58C6">
        <w:trPr>
          <w:trHeight w:val="315"/>
          <w:jc w:val="center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projektů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15</w:t>
            </w:r>
          </w:p>
        </w:tc>
      </w:tr>
    </w:tbl>
    <w:p w:rsidR="008A17CB" w:rsidRPr="00D62D35" w:rsidRDefault="008A17CB" w:rsidP="00D62D35">
      <w:pPr>
        <w:ind w:left="156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57211" w:rsidRDefault="00857211" w:rsidP="008A17CB">
      <w:pPr>
        <w:keepNext/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A17CB">
      <w:pPr>
        <w:keepNext/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16: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3. VS NAKI (rok 2013)</w:t>
      </w:r>
    </w:p>
    <w:p w:rsidR="00857211" w:rsidRDefault="00857211" w:rsidP="00857211">
      <w:pPr>
        <w:tabs>
          <w:tab w:val="left" w:pos="1134"/>
        </w:tabs>
        <w:jc w:val="center"/>
        <w:rPr>
          <w:rFonts w:ascii="Times New Roman" w:hAnsi="Times New Roman" w:cs="Times New Roman"/>
          <w:sz w:val="20"/>
          <w:szCs w:val="20"/>
          <w:lang w:eastAsia="cs-CZ"/>
        </w:rPr>
      </w:pPr>
      <w:r>
        <w:rPr>
          <w:noProof/>
          <w:lang w:eastAsia="cs-CZ"/>
        </w:rPr>
        <w:drawing>
          <wp:inline distT="0" distB="0" distL="0" distR="0" wp14:anchorId="61D23C34" wp14:editId="4CF2A9DC">
            <wp:extent cx="3878580" cy="2499360"/>
            <wp:effectExtent l="0" t="0" r="7620" b="1524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A17CB" w:rsidRPr="00D62D35" w:rsidRDefault="008A17CB" w:rsidP="00D62D35">
      <w:pPr>
        <w:ind w:left="1418"/>
        <w:jc w:val="both"/>
        <w:rPr>
          <w:rFonts w:ascii="Times New Roman" w:hAnsi="Times New Roman" w:cs="Times New Roman"/>
          <w:i/>
          <w:sz w:val="20"/>
          <w:szCs w:val="18"/>
        </w:rPr>
      </w:pPr>
      <w:r w:rsidRPr="00D62D35">
        <w:rPr>
          <w:rFonts w:ascii="Times New Roman" w:hAnsi="Times New Roman" w:cs="Times New Roman"/>
          <w:i/>
          <w:sz w:val="20"/>
          <w:szCs w:val="18"/>
        </w:rPr>
        <w:t>Zdroj: CEP, duben 2018</w:t>
      </w:r>
    </w:p>
    <w:p w:rsidR="008A17CB" w:rsidRPr="00D62D35" w:rsidRDefault="00023D8B" w:rsidP="00023D8B">
      <w:pPr>
        <w:pStyle w:val="Normlnweb"/>
        <w:shd w:val="clear" w:color="auto" w:fill="FFFFFF"/>
        <w:spacing w:after="120" w:line="288" w:lineRule="auto"/>
        <w:ind w:left="709" w:hanging="709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AC - Archeologie, antropologie, etnologie, AF - Dokumentace, knihovnictví, práce s informacemi, AI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Jazykověda, AL - Umění, architektura, kulturní dědictví,</w:t>
      </w:r>
    </w:p>
    <w:p w:rsidR="00857211" w:rsidRDefault="00857211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lastRenderedPageBreak/>
        <w:t>Tab. č. 20: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v programu NAKI v letech 2011 až 2017</w:t>
      </w:r>
    </w:p>
    <w:tbl>
      <w:tblPr>
        <w:tblpPr w:leftFromText="141" w:rightFromText="141" w:vertAnchor="text" w:horzAnchor="margin" w:tblpXSpec="center" w:tblpY="62"/>
        <w:tblW w:w="469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682"/>
        <w:gridCol w:w="682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8A17CB" w:rsidRPr="002719CE" w:rsidTr="00FA58C6">
        <w:trPr>
          <w:trHeight w:val="300"/>
        </w:trPr>
        <w:tc>
          <w:tcPr>
            <w:tcW w:w="8505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2719CE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388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Struktura hlavních oborů projektů 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c</w:t>
            </w:r>
            <w:r w:rsidRPr="009D3041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elkem v programu NAKI v letech 2011 až 2017</w:t>
            </w:r>
          </w:p>
        </w:tc>
      </w:tr>
      <w:tr w:rsidR="008A17CB" w:rsidRPr="002719CE" w:rsidTr="00FA58C6">
        <w:trPr>
          <w:trHeight w:val="300"/>
        </w:trPr>
        <w:tc>
          <w:tcPr>
            <w:tcW w:w="17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2719CE" w:rsidRDefault="008A17CB" w:rsidP="00FA58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F3888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AB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AC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AD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AE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AF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AI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AJ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AL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AM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AP</w:t>
            </w:r>
          </w:p>
        </w:tc>
      </w:tr>
      <w:tr w:rsidR="008A17CB" w:rsidRPr="002719CE" w:rsidTr="00FA58C6">
        <w:trPr>
          <w:trHeight w:val="315"/>
        </w:trPr>
        <w:tc>
          <w:tcPr>
            <w:tcW w:w="17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2719CE" w:rsidRDefault="008A17CB" w:rsidP="00FA58C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2719CE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 xml:space="preserve">Počet 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projektů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</w:tr>
    </w:tbl>
    <w:p w:rsidR="008A17CB" w:rsidRPr="00D62D35" w:rsidRDefault="008A17CB" w:rsidP="00D62D35">
      <w:pPr>
        <w:ind w:left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57211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D62D35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16: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hlavních oborů projektů v programu NAKI v letech 2011 až 2017</w:t>
      </w:r>
    </w:p>
    <w:p w:rsidR="008A17CB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0B6C2DBB" wp14:editId="5023091E">
            <wp:extent cx="4297680" cy="2385060"/>
            <wp:effectExtent l="0" t="0" r="7620" b="15240"/>
            <wp:docPr id="22" name="Graf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A17CB" w:rsidRPr="00D62D35" w:rsidRDefault="008A17CB" w:rsidP="00D62D35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023D8B" w:rsidP="00023D8B">
      <w:pPr>
        <w:pStyle w:val="Normlnweb"/>
        <w:shd w:val="clear" w:color="auto" w:fill="FFFFFF"/>
        <w:spacing w:after="120" w:line="288" w:lineRule="auto"/>
        <w:ind w:left="709" w:hanging="709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AC - Archeologie, antropologie, etnologie, AD - Politologie a politické vědy, AE - Řízení, správa a administrativa, AF - Dokumentace, knihovnictví, práce s informacemi, AI – Jazykověda, AJ - Písemnictví, mas–media, audiovize, AL - Umění, architektura, kulturní dědictví, AM - Pedagogika a školství, AP - Městské, oblastní a dopravní plánování</w:t>
      </w:r>
    </w:p>
    <w:p w:rsidR="008A17CB" w:rsidRDefault="008A17CB" w:rsidP="008A17CB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D62D35" w:rsidRDefault="008A17CB" w:rsidP="00023D8B">
      <w:pPr>
        <w:pStyle w:val="Nadpis2"/>
        <w:spacing w:after="360"/>
        <w:ind w:right="136"/>
        <w:jc w:val="center"/>
        <w:rPr>
          <w:rFonts w:eastAsia="Calibri"/>
          <w:color w:val="0070C0"/>
          <w:sz w:val="28"/>
          <w:szCs w:val="28"/>
          <w:u w:color="000000"/>
        </w:rPr>
      </w:pPr>
      <w:bookmarkStart w:id="11" w:name="_Toc514321129"/>
      <w:bookmarkStart w:id="12" w:name="_Toc514439613"/>
      <w:r w:rsidRPr="00D62D35">
        <w:rPr>
          <w:rFonts w:eastAsia="Calibri"/>
          <w:color w:val="0070C0"/>
          <w:sz w:val="28"/>
          <w:szCs w:val="28"/>
          <w:u w:color="000000"/>
        </w:rPr>
        <w:lastRenderedPageBreak/>
        <w:t xml:space="preserve">Příloha č. 6 – Struktura vedlejších oborů projektů NAKI dle IS </w:t>
      </w:r>
      <w:proofErr w:type="spellStart"/>
      <w:r w:rsidRPr="00D62D35">
        <w:rPr>
          <w:rFonts w:eastAsia="Calibri"/>
          <w:color w:val="0070C0"/>
          <w:sz w:val="28"/>
          <w:szCs w:val="28"/>
          <w:u w:color="000000"/>
        </w:rPr>
        <w:t>VaVaI</w:t>
      </w:r>
      <w:bookmarkEnd w:id="11"/>
      <w:bookmarkEnd w:id="12"/>
      <w:proofErr w:type="spellEnd"/>
    </w:p>
    <w:p w:rsidR="008A17CB" w:rsidRPr="00023D8B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Tab. č. 17: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vedlejších oborů projektů 1. VS NAKI (rok 2011)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4"/>
        <w:gridCol w:w="488"/>
        <w:gridCol w:w="488"/>
        <w:gridCol w:w="487"/>
        <w:gridCol w:w="487"/>
        <w:gridCol w:w="487"/>
        <w:gridCol w:w="488"/>
        <w:gridCol w:w="488"/>
        <w:gridCol w:w="488"/>
        <w:gridCol w:w="538"/>
        <w:gridCol w:w="439"/>
        <w:gridCol w:w="488"/>
        <w:gridCol w:w="488"/>
        <w:gridCol w:w="488"/>
        <w:gridCol w:w="488"/>
        <w:gridCol w:w="488"/>
      </w:tblGrid>
      <w:tr w:rsidR="008A17CB" w:rsidRPr="002719CE" w:rsidTr="00FA58C6">
        <w:trPr>
          <w:trHeight w:val="300"/>
          <w:jc w:val="center"/>
        </w:trPr>
        <w:tc>
          <w:tcPr>
            <w:tcW w:w="9075" w:type="dxa"/>
            <w:gridSpan w:val="16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8A17CB" w:rsidRPr="00BF3888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C320B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Struktura vedlejších oborů projektů 1. VS NAKI (rok 2011)</w:t>
            </w:r>
          </w:p>
        </w:tc>
      </w:tr>
      <w:tr w:rsidR="008A17CB" w:rsidRPr="003C320B" w:rsidTr="00FA58C6">
        <w:trPr>
          <w:trHeight w:val="300"/>
          <w:jc w:val="center"/>
        </w:trPr>
        <w:tc>
          <w:tcPr>
            <w:tcW w:w="18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AH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AI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AJ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BL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CC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CF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DE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JJ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JN</w:t>
            </w:r>
          </w:p>
        </w:tc>
      </w:tr>
      <w:tr w:rsidR="008A17CB" w:rsidRPr="003C320B" w:rsidTr="00FA58C6">
        <w:trPr>
          <w:trHeight w:val="315"/>
          <w:jc w:val="center"/>
        </w:trPr>
        <w:tc>
          <w:tcPr>
            <w:tcW w:w="18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projektů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</w:t>
            </w:r>
          </w:p>
        </w:tc>
      </w:tr>
    </w:tbl>
    <w:p w:rsidR="008A17CB" w:rsidRPr="00D62D35" w:rsidRDefault="008A17CB" w:rsidP="00D62D3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57211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023D8B" w:rsidRDefault="008A17CB" w:rsidP="00857211">
      <w:pPr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023D8B">
        <w:rPr>
          <w:rFonts w:ascii="Times New Roman" w:hAnsi="Times New Roman" w:cs="Times New Roman"/>
          <w:b/>
          <w:sz w:val="24"/>
          <w:szCs w:val="24"/>
        </w:rPr>
        <w:t>Graf č. 14:</w:t>
      </w:r>
      <w:r w:rsidRPr="00023D8B">
        <w:rPr>
          <w:rFonts w:ascii="Times New Roman" w:hAnsi="Times New Roman" w:cs="Times New Roman"/>
          <w:b/>
          <w:sz w:val="24"/>
          <w:szCs w:val="24"/>
        </w:rPr>
        <w:tab/>
      </w:r>
      <w:r w:rsidRPr="00023D8B">
        <w:rPr>
          <w:rFonts w:ascii="Times New Roman" w:hAnsi="Times New Roman" w:cs="Times New Roman"/>
          <w:sz w:val="24"/>
          <w:szCs w:val="24"/>
          <w:lang w:eastAsia="cs-CZ"/>
        </w:rPr>
        <w:t>Struktura vedlejších oborů projektů 1. VS NAKI (rok 2011)</w:t>
      </w:r>
    </w:p>
    <w:p w:rsidR="008A17CB" w:rsidRDefault="008A17CB" w:rsidP="008A17CB">
      <w:pPr>
        <w:keepNext/>
        <w:tabs>
          <w:tab w:val="left" w:pos="1134"/>
        </w:tabs>
        <w:jc w:val="center"/>
        <w:rPr>
          <w:rFonts w:ascii="Times New Roman" w:hAnsi="Times New Roman" w:cs="Times New Roman"/>
          <w:sz w:val="20"/>
          <w:szCs w:val="20"/>
          <w:lang w:eastAsia="cs-CZ"/>
        </w:rPr>
      </w:pPr>
      <w:r>
        <w:rPr>
          <w:noProof/>
          <w:lang w:eastAsia="cs-CZ"/>
        </w:rPr>
        <w:drawing>
          <wp:inline distT="0" distB="0" distL="0" distR="0" wp14:anchorId="6B21A7DA" wp14:editId="05313BE0">
            <wp:extent cx="4404360" cy="2255520"/>
            <wp:effectExtent l="0" t="0" r="15240" b="11430"/>
            <wp:docPr id="23" name="Graf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A17CB" w:rsidRPr="00D62D35" w:rsidRDefault="008A17CB" w:rsidP="00D62D35">
      <w:pPr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023D8B" w:rsidP="00023D8B">
      <w:pPr>
        <w:pStyle w:val="Normlnweb"/>
        <w:shd w:val="clear" w:color="auto" w:fill="FFFFFF"/>
        <w:spacing w:after="120" w:line="288" w:lineRule="auto"/>
        <w:ind w:left="851" w:hanging="851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AC - Archeologie, antropologie, etnologie, AE - Řízení, správa a administrativa, AF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Dokumentace, knihovnictví, práce s informacemi, AH – Ekonomie, AI – Jazykověda, AJ</w:t>
      </w:r>
      <w:r w:rsidR="00B94A04"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 w:rsidR="00B94A04"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 xml:space="preserve">Písemnictví, mas–media, audiovize, AL - Umění, architektura, kulturní dědictví, AM - Pedagogika a školství, BL - Fyzika </w:t>
      </w:r>
      <w:r w:rsidR="00B17A00" w:rsidRPr="00D62D35">
        <w:rPr>
          <w:rFonts w:eastAsiaTheme="minorHAnsi"/>
          <w:i/>
          <w:color w:val="auto"/>
          <w:sz w:val="20"/>
          <w:szCs w:val="20"/>
          <w:lang w:eastAsia="en-US"/>
        </w:rPr>
        <w:t>plazmatu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 xml:space="preserve"> a výboje v plynech, CC - Organická chemie, CF - Fyzikální chemie a</w:t>
      </w:r>
      <w:r w:rsidR="00B94A04"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teoretická chemie, DE - Zemský magnetismus, geodesie, geografie, JJ - Ostatní materiály, JN</w:t>
      </w:r>
      <w:r w:rsidR="00B94A04"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 w:rsidR="00B94A04"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Stavebnictví</w:t>
      </w:r>
    </w:p>
    <w:p w:rsidR="00857211" w:rsidRDefault="00857211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B94A04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lastRenderedPageBreak/>
        <w:t>Tab. č. 18: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</w:t>
      </w:r>
      <w:r w:rsidRPr="00B94A04">
        <w:rPr>
          <w:rFonts w:ascii="Times New Roman" w:hAnsi="Times New Roman" w:cs="Times New Roman"/>
          <w:sz w:val="24"/>
          <w:szCs w:val="24"/>
          <w:lang w:eastAsia="cs-CZ"/>
        </w:rPr>
        <w:t>truktura vedlejších oborů projektů 2. VS NAKI (rok 2012)</w:t>
      </w:r>
    </w:p>
    <w:tbl>
      <w:tblPr>
        <w:tblW w:w="4061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486"/>
        <w:gridCol w:w="486"/>
        <w:gridCol w:w="486"/>
        <w:gridCol w:w="486"/>
        <w:gridCol w:w="486"/>
        <w:gridCol w:w="486"/>
        <w:gridCol w:w="486"/>
        <w:gridCol w:w="636"/>
        <w:gridCol w:w="576"/>
        <w:gridCol w:w="568"/>
        <w:gridCol w:w="440"/>
      </w:tblGrid>
      <w:tr w:rsidR="008A17CB" w:rsidRPr="002719CE" w:rsidTr="00FA58C6">
        <w:trPr>
          <w:trHeight w:val="300"/>
          <w:jc w:val="center"/>
        </w:trPr>
        <w:tc>
          <w:tcPr>
            <w:tcW w:w="7361" w:type="dxa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Struktura vedlejších oborů projektů 2. VS NAKI (rok 2012)</w:t>
            </w:r>
          </w:p>
        </w:tc>
      </w:tr>
      <w:tr w:rsidR="008A17CB" w:rsidRPr="003C320B" w:rsidTr="00FA58C6">
        <w:trPr>
          <w:trHeight w:val="300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AE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AG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AI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AJ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AO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CB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JN</w:t>
            </w:r>
          </w:p>
        </w:tc>
      </w:tr>
      <w:tr w:rsidR="008A17CB" w:rsidRPr="003C320B" w:rsidTr="00FA58C6">
        <w:trPr>
          <w:trHeight w:val="315"/>
          <w:jc w:val="center"/>
        </w:trPr>
        <w:tc>
          <w:tcPr>
            <w:tcW w:w="18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3F4497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3F4497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projektů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3F4497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3F4497">
              <w:rPr>
                <w:rFonts w:ascii="Times New Roman" w:hAnsi="Times New Roman" w:cs="Times New Roman"/>
              </w:rPr>
              <w:t>4</w:t>
            </w:r>
          </w:p>
        </w:tc>
      </w:tr>
    </w:tbl>
    <w:p w:rsidR="008A17CB" w:rsidRPr="00D62D35" w:rsidRDefault="008A17CB" w:rsidP="00D62D35">
      <w:pPr>
        <w:ind w:left="85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Default="008A17CB" w:rsidP="00857211">
      <w:pPr>
        <w:pStyle w:val="Zkladntext"/>
        <w:ind w:left="1134" w:hanging="1134"/>
        <w:rPr>
          <w:lang w:eastAsia="cs-CZ"/>
        </w:rPr>
      </w:pPr>
    </w:p>
    <w:p w:rsidR="008A17CB" w:rsidRPr="00B94A04" w:rsidRDefault="008A17CB" w:rsidP="00857211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15: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</w:t>
      </w:r>
      <w:r w:rsidRPr="00B94A04">
        <w:rPr>
          <w:rFonts w:ascii="Times New Roman" w:hAnsi="Times New Roman" w:cs="Times New Roman"/>
          <w:sz w:val="24"/>
          <w:szCs w:val="24"/>
          <w:lang w:eastAsia="cs-CZ"/>
        </w:rPr>
        <w:t>truktura vedlejších oborů projektů 2. VS NAKI (rok 2012)</w:t>
      </w:r>
    </w:p>
    <w:p w:rsidR="008A17CB" w:rsidRDefault="008A17CB" w:rsidP="008A17CB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noProof/>
          <w:lang w:eastAsia="cs-CZ"/>
        </w:rPr>
        <w:drawing>
          <wp:inline distT="0" distB="0" distL="0" distR="0" wp14:anchorId="4CD2C695" wp14:editId="4D192389">
            <wp:extent cx="4168140" cy="2156460"/>
            <wp:effectExtent l="0" t="0" r="3810" b="15240"/>
            <wp:docPr id="24" name="Graf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A17CB" w:rsidRPr="00D62D35" w:rsidRDefault="008A17CB" w:rsidP="00D62D35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B94A04" w:rsidP="00B94A04">
      <w:pPr>
        <w:pStyle w:val="Normlnweb"/>
        <w:shd w:val="clear" w:color="auto" w:fill="FFFFFF"/>
        <w:spacing w:after="120" w:line="288" w:lineRule="auto"/>
        <w:ind w:left="709" w:hanging="709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AE - Řízení, správa a administrativa, AF - Dokumentace, knihovnictví, práce s informacemi, AG - Právní vědy, AI – Jazykověda, AJ - Písemnictví, mas–media, audiovize, AL - Umění, architektura, kulturní dědictví, AM - Pedagogika a školství, AO - Sociologie, demografie, CB - Analytická chemie, separace, JN - Stavebnictví</w:t>
      </w:r>
    </w:p>
    <w:p w:rsidR="00857211" w:rsidRDefault="00857211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B94A04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lastRenderedPageBreak/>
        <w:t>Tab. č. 19: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Fonts w:ascii="Times New Roman" w:hAnsi="Times New Roman" w:cs="Times New Roman"/>
          <w:sz w:val="24"/>
          <w:szCs w:val="24"/>
          <w:lang w:eastAsia="cs-CZ"/>
        </w:rPr>
        <w:t>Struktura vedlejších oborů projektů 3. VS NAKI (rok 2013)</w:t>
      </w:r>
    </w:p>
    <w:tbl>
      <w:tblPr>
        <w:tblW w:w="3989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541"/>
        <w:gridCol w:w="542"/>
        <w:gridCol w:w="543"/>
        <w:gridCol w:w="543"/>
        <w:gridCol w:w="543"/>
        <w:gridCol w:w="543"/>
        <w:gridCol w:w="543"/>
        <w:gridCol w:w="543"/>
        <w:gridCol w:w="543"/>
        <w:gridCol w:w="543"/>
      </w:tblGrid>
      <w:tr w:rsidR="008A17CB" w:rsidRPr="002719CE" w:rsidTr="00FA58C6">
        <w:trPr>
          <w:trHeight w:val="300"/>
          <w:jc w:val="center"/>
        </w:trPr>
        <w:tc>
          <w:tcPr>
            <w:tcW w:w="723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8A17CB" w:rsidRPr="00B65F7C" w:rsidRDefault="008A17CB" w:rsidP="00513E38">
            <w:pPr>
              <w:spacing w:before="120" w:after="0" w:line="240" w:lineRule="auto"/>
              <w:ind w:left="923" w:hanging="993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65F7C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Struktura vedlejších oborů projektů 3. VS NAKI (rok 2013)</w:t>
            </w:r>
          </w:p>
        </w:tc>
      </w:tr>
      <w:tr w:rsidR="008A17CB" w:rsidRPr="00B65F7C" w:rsidTr="00FA58C6">
        <w:trPr>
          <w:trHeight w:val="300"/>
          <w:jc w:val="center"/>
        </w:trPr>
        <w:tc>
          <w:tcPr>
            <w:tcW w:w="18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B65F7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65F7C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Hlavní obor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AC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AE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AF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AL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BG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DB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DO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JJ</w:t>
            </w:r>
          </w:p>
        </w:tc>
      </w:tr>
      <w:tr w:rsidR="008A17CB" w:rsidRPr="00B65F7C" w:rsidTr="00FA58C6">
        <w:trPr>
          <w:trHeight w:val="315"/>
          <w:jc w:val="center"/>
        </w:trPr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B65F7C" w:rsidRDefault="008A17CB" w:rsidP="00513E3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</w:pPr>
            <w:r w:rsidRPr="00B65F7C">
              <w:rPr>
                <w:rFonts w:ascii="Times New Roman" w:hAnsi="Times New Roman" w:cs="Times New Roman"/>
                <w:b/>
                <w:bCs/>
                <w:color w:val="000000"/>
                <w:lang w:eastAsia="cs-CZ"/>
              </w:rPr>
              <w:t>Počet projektů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8A17CB" w:rsidRPr="00B65F7C" w:rsidRDefault="008A17CB" w:rsidP="00513E38">
            <w:pPr>
              <w:spacing w:before="120" w:after="0"/>
              <w:rPr>
                <w:rFonts w:ascii="Times New Roman" w:hAnsi="Times New Roman" w:cs="Times New Roman"/>
              </w:rPr>
            </w:pPr>
            <w:r w:rsidRPr="00B65F7C">
              <w:rPr>
                <w:rFonts w:ascii="Times New Roman" w:hAnsi="Times New Roman" w:cs="Times New Roman"/>
              </w:rPr>
              <w:t>1</w:t>
            </w:r>
          </w:p>
        </w:tc>
      </w:tr>
    </w:tbl>
    <w:p w:rsidR="008A17CB" w:rsidRPr="00D62D35" w:rsidRDefault="008A17CB" w:rsidP="00D62D35">
      <w:pPr>
        <w:ind w:left="85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57211" w:rsidRDefault="00857211" w:rsidP="00857211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B94A04" w:rsidRDefault="008A17CB" w:rsidP="00857211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16: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Fonts w:ascii="Times New Roman" w:hAnsi="Times New Roman" w:cs="Times New Roman"/>
          <w:sz w:val="24"/>
          <w:szCs w:val="24"/>
          <w:lang w:eastAsia="cs-CZ"/>
        </w:rPr>
        <w:t>Struktura vedlejších oborů projektů 3. VS NAKI (rok 2013)</w:t>
      </w:r>
    </w:p>
    <w:p w:rsidR="008A17CB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58751DB4" wp14:editId="2001618D">
            <wp:extent cx="4251960" cy="2125980"/>
            <wp:effectExtent l="0" t="0" r="15240" b="7620"/>
            <wp:docPr id="29" name="Graf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A17CB" w:rsidRPr="00D62D35" w:rsidRDefault="008A17CB" w:rsidP="00D62D35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B94A04" w:rsidP="00B94A04">
      <w:pPr>
        <w:pStyle w:val="Normlnweb"/>
        <w:shd w:val="clear" w:color="auto" w:fill="FFFFFF"/>
        <w:spacing w:after="120" w:line="288" w:lineRule="auto"/>
        <w:ind w:left="756" w:hanging="756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AC - Archeologie, antropologie, etnologie, AE - Řízení, správa a administrativa, AF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Dokumentace, knihovnictví, práce s informacemi, AL - Umění, architektura, kulturní dědictví, BG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Jaderná, atomová a molekulová fyzika, urychlovače, DB - Geologie a mineralogie, DF – Pedologie, DO - Ochrana krajinných území, JJ - Ostatní materiály</w:t>
      </w:r>
    </w:p>
    <w:p w:rsidR="00857211" w:rsidRDefault="00857211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i/>
          <w:sz w:val="18"/>
          <w:szCs w:val="18"/>
        </w:rPr>
        <w:br w:type="page"/>
      </w:r>
    </w:p>
    <w:p w:rsidR="008A17CB" w:rsidRPr="00B94A04" w:rsidRDefault="008A17CB" w:rsidP="00157FAC">
      <w:pPr>
        <w:pStyle w:val="Zkladntext"/>
        <w:keepNext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lastRenderedPageBreak/>
        <w:t>Tab. č. 20: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vedlejších oborů projektů v programu NAKI v letech 2011 až 2017</w:t>
      </w:r>
    </w:p>
    <w:tbl>
      <w:tblPr>
        <w:tblW w:w="5397" w:type="pct"/>
        <w:tblInd w:w="-7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9"/>
        <w:gridCol w:w="412"/>
        <w:gridCol w:w="378"/>
        <w:gridCol w:w="339"/>
        <w:gridCol w:w="339"/>
        <w:gridCol w:w="378"/>
        <w:gridCol w:w="362"/>
        <w:gridCol w:w="362"/>
        <w:gridCol w:w="362"/>
        <w:gridCol w:w="361"/>
        <w:gridCol w:w="421"/>
        <w:gridCol w:w="428"/>
        <w:gridCol w:w="428"/>
        <w:gridCol w:w="381"/>
        <w:gridCol w:w="333"/>
        <w:gridCol w:w="388"/>
        <w:gridCol w:w="326"/>
        <w:gridCol w:w="395"/>
        <w:gridCol w:w="460"/>
        <w:gridCol w:w="428"/>
        <w:gridCol w:w="429"/>
        <w:gridCol w:w="285"/>
        <w:gridCol w:w="429"/>
      </w:tblGrid>
      <w:tr w:rsidR="008A17CB" w:rsidRPr="002719CE" w:rsidTr="00745861">
        <w:trPr>
          <w:trHeight w:val="300"/>
        </w:trPr>
        <w:tc>
          <w:tcPr>
            <w:tcW w:w="9782" w:type="dxa"/>
            <w:gridSpan w:val="23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000000" w:fill="5B9BD5"/>
            <w:noWrap/>
            <w:tcMar>
              <w:left w:w="28" w:type="dxa"/>
              <w:right w:w="28" w:type="dxa"/>
            </w:tcMar>
            <w:vAlign w:val="bottom"/>
            <w:hideMark/>
          </w:tcPr>
          <w:p w:rsidR="008A17CB" w:rsidRPr="00745861" w:rsidRDefault="008A17CB" w:rsidP="0074586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586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Struktura vedlejších oborů projektů v programu NAKI v letech 2011 až 2017</w:t>
            </w:r>
          </w:p>
        </w:tc>
      </w:tr>
      <w:tr w:rsidR="008A17CB" w:rsidRPr="003C320B" w:rsidTr="00745861">
        <w:trPr>
          <w:trHeight w:val="300"/>
        </w:trPr>
        <w:tc>
          <w:tcPr>
            <w:tcW w:w="14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tcMar>
              <w:left w:w="28" w:type="dxa"/>
              <w:right w:w="28" w:type="dxa"/>
            </w:tcMar>
            <w:vAlign w:val="bottom"/>
            <w:hideMark/>
          </w:tcPr>
          <w:p w:rsidR="008A17CB" w:rsidRPr="00745861" w:rsidRDefault="008A17CB" w:rsidP="0074586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586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Hlavní obor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AC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AF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AG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AJ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AO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BG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BL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CB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CC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JJ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JN</w:t>
            </w:r>
          </w:p>
        </w:tc>
      </w:tr>
      <w:tr w:rsidR="008A17CB" w:rsidRPr="003C320B" w:rsidTr="00745861">
        <w:trPr>
          <w:trHeight w:val="315"/>
        </w:trPr>
        <w:tc>
          <w:tcPr>
            <w:tcW w:w="14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tcMar>
              <w:left w:w="28" w:type="dxa"/>
              <w:right w:w="28" w:type="dxa"/>
            </w:tcMar>
            <w:vAlign w:val="bottom"/>
            <w:hideMark/>
          </w:tcPr>
          <w:p w:rsidR="008A17CB" w:rsidRPr="00745861" w:rsidRDefault="008A17CB" w:rsidP="00745861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586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Počet projektů</w:t>
            </w:r>
          </w:p>
        </w:tc>
        <w:tc>
          <w:tcPr>
            <w:tcW w:w="4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A17CB" w:rsidRPr="00745861" w:rsidRDefault="008A17CB" w:rsidP="00745861">
            <w:pPr>
              <w:spacing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4586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8A17CB" w:rsidRPr="00D62D35" w:rsidRDefault="008A17CB" w:rsidP="00D62D35">
      <w:pPr>
        <w:ind w:left="-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57211" w:rsidRDefault="00857211" w:rsidP="00857211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B94A04" w:rsidRDefault="008A17CB" w:rsidP="00857211">
      <w:pPr>
        <w:pStyle w:val="Zkladntext"/>
        <w:ind w:left="1134" w:hanging="1134"/>
        <w:rPr>
          <w:rStyle w:val="value"/>
          <w:rFonts w:ascii="Times New Roman" w:hAnsi="Times New Roman" w:cs="Times New Roman"/>
          <w:sz w:val="24"/>
          <w:szCs w:val="24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17: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vedlejších oborů projektů v programu NAKI v letech 2011 až 2017</w:t>
      </w:r>
    </w:p>
    <w:p w:rsidR="008A17CB" w:rsidRPr="00E15280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70082BEC" wp14:editId="0489E470">
            <wp:extent cx="4770120" cy="2788920"/>
            <wp:effectExtent l="0" t="0" r="11430" b="11430"/>
            <wp:docPr id="30" name="Graf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A17CB" w:rsidRPr="00D62D35" w:rsidRDefault="008A17CB" w:rsidP="00D62D35">
      <w:pPr>
        <w:ind w:left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>Zdroj: CEP, duben 2018</w:t>
      </w:r>
    </w:p>
    <w:p w:rsidR="008A17CB" w:rsidRPr="00D62D35" w:rsidRDefault="00B94A04" w:rsidP="00B94A04">
      <w:pPr>
        <w:pStyle w:val="Normlnweb"/>
        <w:shd w:val="clear" w:color="auto" w:fill="FFFFFF"/>
        <w:spacing w:after="120" w:line="288" w:lineRule="auto"/>
        <w:ind w:left="709" w:hanging="709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AB – Dějiny, AC - Archeologie, antropologie, etnologie, AE - Řízení, správa a administrativa, AF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Dokumentace, knihovnictví, práce s informacemi, AG - Právní vědy, AH – Ekonomie, AI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</w:t>
      </w:r>
      <w:r>
        <w:rPr>
          <w:rFonts w:eastAsiaTheme="minorHAnsi"/>
          <w:i/>
          <w:color w:val="auto"/>
          <w:sz w:val="20"/>
          <w:szCs w:val="20"/>
          <w:lang w:eastAsia="en-US"/>
        </w:rPr>
        <w:noBreakHyphen/>
        <w:t>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 xml:space="preserve">Jazykověda, AJ - Písemnictví, mas–media, audiovize, AL - Umění, architektura, kulturní dědictví, AM - Pedagogika a školství, AO - Sociologie, demografie, BG - Jaderná, atomová a molekulová fyzika, urychlovače, BL - Fyzika </w:t>
      </w:r>
      <w:r w:rsidR="00B17A00" w:rsidRPr="00D62D35">
        <w:rPr>
          <w:rFonts w:eastAsiaTheme="minorHAnsi"/>
          <w:i/>
          <w:color w:val="auto"/>
          <w:sz w:val="20"/>
          <w:szCs w:val="20"/>
          <w:lang w:eastAsia="en-US"/>
        </w:rPr>
        <w:t>plazmatu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 xml:space="preserve"> a výboje v plynech, CB - Analytická chemie, separace, CC - Organická chemie, CF - Fyzikální chemie a teoretická chemie, DB - Geologie a mineralogie, DE - Zemský magnetismus, geodesie, geografie, DF – Pedologie, DO - Ochrana krajinných území, JJ - Ostatní materiály, JN - Stavebnictví</w:t>
      </w:r>
    </w:p>
    <w:p w:rsidR="008A17CB" w:rsidRDefault="008A17CB" w:rsidP="008A17CB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D62D35" w:rsidRDefault="008A17CB" w:rsidP="00B94A04">
      <w:pPr>
        <w:pStyle w:val="Nadpis2"/>
        <w:spacing w:after="360"/>
        <w:ind w:right="136"/>
        <w:jc w:val="center"/>
        <w:rPr>
          <w:rFonts w:eastAsia="Calibri"/>
          <w:color w:val="0070C0"/>
          <w:sz w:val="28"/>
          <w:szCs w:val="28"/>
          <w:u w:color="000000"/>
        </w:rPr>
      </w:pPr>
      <w:bookmarkStart w:id="13" w:name="_Toc514321130"/>
      <w:bookmarkStart w:id="14" w:name="_Toc514439614"/>
      <w:r w:rsidRPr="00D62D35">
        <w:rPr>
          <w:rFonts w:eastAsia="Calibri"/>
          <w:color w:val="0070C0"/>
          <w:sz w:val="28"/>
          <w:szCs w:val="28"/>
          <w:u w:color="000000"/>
        </w:rPr>
        <w:lastRenderedPageBreak/>
        <w:t>Příloha č. 7 – Struktura příjemců podpory v programu NAKI</w:t>
      </w:r>
      <w:bookmarkEnd w:id="13"/>
      <w:bookmarkEnd w:id="14"/>
    </w:p>
    <w:p w:rsidR="008A17CB" w:rsidRPr="00B94A04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Tab. č. 18: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1. VS NAKI dle právní formy</w:t>
      </w:r>
    </w:p>
    <w:tbl>
      <w:tblPr>
        <w:tblW w:w="367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6"/>
        <w:gridCol w:w="828"/>
        <w:gridCol w:w="827"/>
        <w:gridCol w:w="827"/>
        <w:gridCol w:w="827"/>
        <w:gridCol w:w="866"/>
      </w:tblGrid>
      <w:tr w:rsidR="008A17CB" w:rsidRPr="00F11FF1" w:rsidTr="00FA58C6">
        <w:trPr>
          <w:trHeight w:val="482"/>
          <w:jc w:val="center"/>
        </w:trPr>
        <w:tc>
          <w:tcPr>
            <w:tcW w:w="665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A7C72">
              <w:rPr>
                <w:rFonts w:ascii="Times New Roman" w:hAnsi="Times New Roman" w:cs="Times New Roman"/>
                <w:b/>
                <w:lang w:eastAsia="cs-CZ"/>
              </w:rPr>
              <w:t>Struktura příjemců podpory v 1. VS NAKI dle právní formy</w:t>
            </w:r>
            <w:r w:rsidRPr="00F11FF1">
              <w:rPr>
                <w:rFonts w:ascii="Times New Roman" w:hAnsi="Times New Roman" w:cs="Times New Roman"/>
                <w:lang w:eastAsia="cs-CZ"/>
              </w:rPr>
              <w:t xml:space="preserve"> (v ks)</w:t>
            </w:r>
          </w:p>
        </w:tc>
      </w:tr>
      <w:tr w:rsidR="008A17CB" w:rsidRPr="00F11FF1" w:rsidTr="00FA58C6">
        <w:trPr>
          <w:trHeight w:val="315"/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Právní forma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OSS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POO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SPO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VVI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VVS</w:t>
            </w:r>
          </w:p>
        </w:tc>
      </w:tr>
      <w:tr w:rsidR="008A17CB" w:rsidRPr="00F11FF1" w:rsidTr="00FA58C6">
        <w:trPr>
          <w:trHeight w:val="330"/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F11FF1">
              <w:rPr>
                <w:rFonts w:ascii="Times New Roman" w:hAnsi="Times New Roman" w:cs="Times New Roman"/>
                <w:lang w:eastAsia="cs-CZ"/>
              </w:rPr>
              <w:t>Počet příjemců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F11F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F11F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F11F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F11F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17CB" w:rsidRPr="00F11FF1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F11FF1">
              <w:rPr>
                <w:rFonts w:ascii="Times New Roman" w:hAnsi="Times New Roman" w:cs="Times New Roman"/>
              </w:rPr>
              <w:t>25</w:t>
            </w:r>
          </w:p>
        </w:tc>
      </w:tr>
    </w:tbl>
    <w:p w:rsidR="008A17CB" w:rsidRPr="00D62D35" w:rsidRDefault="008A17CB" w:rsidP="00D62D35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57211" w:rsidRDefault="00857211" w:rsidP="00857211">
      <w:pPr>
        <w:tabs>
          <w:tab w:val="left" w:pos="1134"/>
        </w:tabs>
        <w:rPr>
          <w:rFonts w:ascii="Times New Roman" w:hAnsi="Times New Roman" w:cs="Times New Roman"/>
          <w:b/>
          <w:sz w:val="20"/>
          <w:szCs w:val="20"/>
        </w:rPr>
      </w:pPr>
    </w:p>
    <w:p w:rsidR="008A17CB" w:rsidRPr="00B94A04" w:rsidRDefault="008A17CB" w:rsidP="00857211">
      <w:pPr>
        <w:tabs>
          <w:tab w:val="left" w:pos="1134"/>
        </w:tabs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15: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1. VS NAKI dle právní formy</w:t>
      </w:r>
    </w:p>
    <w:p w:rsidR="008A17CB" w:rsidRPr="00E15280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390D5F26" wp14:editId="79AAA264">
            <wp:extent cx="4282440" cy="2164080"/>
            <wp:effectExtent l="0" t="0" r="3810" b="7620"/>
            <wp:docPr id="31" name="Graf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8A17CB" w:rsidRPr="00D62D35" w:rsidRDefault="008A17CB" w:rsidP="00D62D35">
      <w:pPr>
        <w:ind w:left="113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Pr="00D62D35" w:rsidRDefault="00B94A04" w:rsidP="00B94A04">
      <w:pPr>
        <w:pStyle w:val="Normlnweb"/>
        <w:shd w:val="clear" w:color="auto" w:fill="FFFFFF"/>
        <w:spacing w:after="120" w:line="288" w:lineRule="auto"/>
        <w:ind w:left="709" w:hanging="709"/>
        <w:jc w:val="both"/>
        <w:rPr>
          <w:rFonts w:eastAsiaTheme="minorHAnsi"/>
          <w:i/>
          <w:color w:val="auto"/>
          <w:sz w:val="20"/>
          <w:szCs w:val="20"/>
          <w:lang w:eastAsia="en-US"/>
        </w:rPr>
      </w:pPr>
      <w:r>
        <w:rPr>
          <w:rFonts w:eastAsiaTheme="minorHAnsi"/>
          <w:i/>
          <w:color w:val="auto"/>
          <w:sz w:val="20"/>
          <w:szCs w:val="20"/>
          <w:lang w:eastAsia="en-US"/>
        </w:rPr>
        <w:t xml:space="preserve">Zkratky: 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OSS = organizační složka ČR, POO = právnická osoba zapsaná v Obchodním rejstříku, SPO</w:t>
      </w:r>
      <w:r>
        <w:rPr>
          <w:rFonts w:eastAsiaTheme="minorHAnsi"/>
          <w:i/>
          <w:color w:val="auto"/>
          <w:sz w:val="20"/>
          <w:szCs w:val="20"/>
          <w:lang w:eastAsia="en-US"/>
        </w:rPr>
        <w:t> = </w:t>
      </w:r>
      <w:r w:rsidR="008A17CB" w:rsidRPr="00D62D35">
        <w:rPr>
          <w:rFonts w:eastAsiaTheme="minorHAnsi"/>
          <w:i/>
          <w:color w:val="auto"/>
          <w:sz w:val="20"/>
          <w:szCs w:val="20"/>
          <w:lang w:eastAsia="en-US"/>
        </w:rPr>
        <w:t>příspěvková organizace, VVI = veřejná výzkumná instituce, VVS = veřejná nebo státní vysoká škola</w:t>
      </w:r>
    </w:p>
    <w:p w:rsidR="00857211" w:rsidRDefault="00857211">
      <w:pPr>
        <w:rPr>
          <w:rStyle w:val="value"/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Style w:val="value"/>
          <w:sz w:val="20"/>
          <w:szCs w:val="20"/>
        </w:rPr>
        <w:br w:type="page"/>
      </w:r>
    </w:p>
    <w:p w:rsidR="008A17CB" w:rsidRPr="00B94A04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lastRenderedPageBreak/>
        <w:t>Tab. č. 19: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2. VS NAKI dle právní formy</w:t>
      </w:r>
    </w:p>
    <w:tbl>
      <w:tblPr>
        <w:tblW w:w="360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1"/>
        <w:gridCol w:w="1011"/>
        <w:gridCol w:w="865"/>
        <w:gridCol w:w="1011"/>
      </w:tblGrid>
      <w:tr w:rsidR="008A17CB" w:rsidRPr="00943927" w:rsidTr="007A7C72">
        <w:trPr>
          <w:trHeight w:val="315"/>
          <w:jc w:val="center"/>
        </w:trPr>
        <w:tc>
          <w:tcPr>
            <w:tcW w:w="652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943927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A7C72">
              <w:rPr>
                <w:rFonts w:ascii="Times New Roman" w:hAnsi="Times New Roman" w:cs="Times New Roman"/>
                <w:b/>
                <w:lang w:eastAsia="cs-CZ"/>
              </w:rPr>
              <w:t>Struktura příjemců podpory v 2. VS NAKI dle právní formy</w:t>
            </w:r>
            <w:r w:rsidRPr="00943927">
              <w:rPr>
                <w:rFonts w:ascii="Times New Roman" w:hAnsi="Times New Roman" w:cs="Times New Roman"/>
                <w:lang w:eastAsia="cs-CZ"/>
              </w:rPr>
              <w:t xml:space="preserve"> (v ks)</w:t>
            </w:r>
          </w:p>
        </w:tc>
      </w:tr>
      <w:tr w:rsidR="008A17CB" w:rsidRPr="000217A6" w:rsidTr="007A7C72">
        <w:trPr>
          <w:trHeight w:val="315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Právní forma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SPO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VVI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VVS</w:t>
            </w:r>
          </w:p>
        </w:tc>
      </w:tr>
      <w:tr w:rsidR="008A17CB" w:rsidRPr="000217A6" w:rsidTr="007A7C72">
        <w:trPr>
          <w:trHeight w:val="330"/>
          <w:jc w:val="center"/>
        </w:trPr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Počet příjemců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0217A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0217A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0217A6">
              <w:rPr>
                <w:rFonts w:ascii="Times New Roman" w:hAnsi="Times New Roman" w:cs="Times New Roman"/>
              </w:rPr>
              <w:t>30</w:t>
            </w:r>
          </w:p>
        </w:tc>
      </w:tr>
    </w:tbl>
    <w:p w:rsidR="008A17CB" w:rsidRPr="00D62D35" w:rsidRDefault="008A17CB" w:rsidP="00D62D35">
      <w:pPr>
        <w:ind w:left="141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Default="008A17CB" w:rsidP="008A17CB">
      <w:pPr>
        <w:pStyle w:val="Zkladntext"/>
        <w:ind w:left="1134" w:hanging="1134"/>
        <w:rPr>
          <w:lang w:eastAsia="cs-CZ"/>
        </w:rPr>
      </w:pPr>
    </w:p>
    <w:p w:rsidR="008A17CB" w:rsidRPr="00B94A04" w:rsidRDefault="008A17CB" w:rsidP="008A17CB">
      <w:pPr>
        <w:pStyle w:val="Zkladntext"/>
        <w:keepNext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16: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2. VS NAKI dle právní formy</w:t>
      </w:r>
    </w:p>
    <w:p w:rsidR="008A17CB" w:rsidRPr="006F5767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3DD039FC" wp14:editId="0CE0C7D3">
            <wp:extent cx="3741420" cy="2209800"/>
            <wp:effectExtent l="0" t="0" r="11430" b="0"/>
            <wp:docPr id="32" name="Graf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8A17CB" w:rsidRPr="00D62D35" w:rsidRDefault="008A17CB" w:rsidP="00D62D35">
      <w:pPr>
        <w:ind w:left="170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Pr="00943927" w:rsidRDefault="00B94A04" w:rsidP="00B94A04">
      <w:pPr>
        <w:spacing w:line="240" w:lineRule="auto"/>
        <w:ind w:left="709" w:right="136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Zkratky: </w:t>
      </w:r>
      <w:r w:rsidR="008A17CB" w:rsidRPr="00943927">
        <w:rPr>
          <w:rFonts w:ascii="Times New Roman" w:hAnsi="Times New Roman" w:cs="Times New Roman"/>
          <w:i/>
          <w:sz w:val="20"/>
          <w:szCs w:val="20"/>
        </w:rPr>
        <w:t>SPO = příspěvková organizace, VV</w:t>
      </w:r>
      <w:r w:rsidR="008A17CB">
        <w:rPr>
          <w:rFonts w:ascii="Times New Roman" w:hAnsi="Times New Roman" w:cs="Times New Roman"/>
          <w:i/>
          <w:sz w:val="20"/>
          <w:szCs w:val="20"/>
        </w:rPr>
        <w:t>I = veřejná výzkumná instituce,</w:t>
      </w:r>
      <w:r w:rsidR="008A17CB" w:rsidRPr="006F576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A17CB" w:rsidRPr="00943927">
        <w:rPr>
          <w:rFonts w:ascii="Times New Roman" w:hAnsi="Times New Roman" w:cs="Times New Roman"/>
          <w:i/>
          <w:sz w:val="20"/>
          <w:szCs w:val="20"/>
        </w:rPr>
        <w:t>VVS = v</w:t>
      </w:r>
      <w:r w:rsidR="008A17CB">
        <w:rPr>
          <w:rFonts w:ascii="Times New Roman" w:hAnsi="Times New Roman" w:cs="Times New Roman"/>
          <w:i/>
          <w:sz w:val="20"/>
          <w:szCs w:val="20"/>
        </w:rPr>
        <w:t>eřejná nebo státní vysoká škola</w:t>
      </w:r>
    </w:p>
    <w:p w:rsidR="00857211" w:rsidRDefault="00857211">
      <w:pPr>
        <w:rPr>
          <w:lang w:eastAsia="cs-CZ"/>
        </w:rPr>
      </w:pPr>
      <w:r>
        <w:rPr>
          <w:lang w:eastAsia="cs-CZ"/>
        </w:rPr>
        <w:br w:type="page"/>
      </w:r>
    </w:p>
    <w:p w:rsidR="008A17CB" w:rsidRPr="00B94A04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lastRenderedPageBreak/>
        <w:t>Tab. č. 20: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3. VS NAKI dle právní formy</w:t>
      </w:r>
    </w:p>
    <w:tbl>
      <w:tblPr>
        <w:tblW w:w="360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2"/>
        <w:gridCol w:w="1009"/>
        <w:gridCol w:w="865"/>
        <w:gridCol w:w="1012"/>
      </w:tblGrid>
      <w:tr w:rsidR="008A17CB" w:rsidRPr="000217A6" w:rsidTr="007A7C72">
        <w:trPr>
          <w:trHeight w:val="315"/>
          <w:jc w:val="center"/>
        </w:trPr>
        <w:tc>
          <w:tcPr>
            <w:tcW w:w="652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A7C72">
              <w:rPr>
                <w:rFonts w:ascii="Times New Roman" w:hAnsi="Times New Roman" w:cs="Times New Roman"/>
                <w:b/>
                <w:lang w:eastAsia="cs-CZ"/>
              </w:rPr>
              <w:t>Struktura příjemců podpory v 3. VS NAKI dle právní formy</w:t>
            </w:r>
            <w:r w:rsidRPr="000217A6">
              <w:rPr>
                <w:rFonts w:ascii="Times New Roman" w:hAnsi="Times New Roman" w:cs="Times New Roman"/>
                <w:lang w:eastAsia="cs-CZ"/>
              </w:rPr>
              <w:t xml:space="preserve"> (v ks)</w:t>
            </w:r>
          </w:p>
        </w:tc>
      </w:tr>
      <w:tr w:rsidR="008A17CB" w:rsidRPr="000217A6" w:rsidTr="007A7C72">
        <w:trPr>
          <w:trHeight w:val="315"/>
          <w:jc w:val="center"/>
        </w:trPr>
        <w:tc>
          <w:tcPr>
            <w:tcW w:w="36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Právní forma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SPO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VVI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VVS</w:t>
            </w:r>
          </w:p>
        </w:tc>
      </w:tr>
      <w:tr w:rsidR="008A17CB" w:rsidRPr="000217A6" w:rsidTr="007A7C72">
        <w:trPr>
          <w:trHeight w:val="330"/>
          <w:jc w:val="center"/>
        </w:trPr>
        <w:tc>
          <w:tcPr>
            <w:tcW w:w="36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0217A6">
              <w:rPr>
                <w:rFonts w:ascii="Times New Roman" w:hAnsi="Times New Roman" w:cs="Times New Roman"/>
                <w:lang w:eastAsia="cs-CZ"/>
              </w:rPr>
              <w:t>Počet příjemců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0217A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0217A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A17CB" w:rsidRPr="000217A6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0217A6">
              <w:rPr>
                <w:rFonts w:ascii="Times New Roman" w:hAnsi="Times New Roman" w:cs="Times New Roman"/>
              </w:rPr>
              <w:t>14</w:t>
            </w:r>
          </w:p>
        </w:tc>
      </w:tr>
    </w:tbl>
    <w:p w:rsidR="00D62D35" w:rsidRPr="00D62D35" w:rsidRDefault="00D62D35" w:rsidP="00D62D35">
      <w:pPr>
        <w:ind w:left="156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57211" w:rsidRDefault="00857211" w:rsidP="00857211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B94A04" w:rsidRDefault="008A17CB" w:rsidP="00D62D35">
      <w:pPr>
        <w:pStyle w:val="Zkladntext"/>
        <w:spacing w:after="0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17: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3. VS NAKI dle právní formy</w:t>
      </w:r>
    </w:p>
    <w:p w:rsidR="008A17CB" w:rsidRDefault="008A17CB" w:rsidP="008A17CB">
      <w:pPr>
        <w:pStyle w:val="Normlnweb"/>
        <w:shd w:val="clear" w:color="auto" w:fill="FFFFFF"/>
        <w:spacing w:after="120" w:line="288" w:lineRule="auto"/>
        <w:jc w:val="center"/>
        <w:rPr>
          <w:rStyle w:val="value"/>
          <w:sz w:val="20"/>
          <w:szCs w:val="20"/>
          <w:lang w:eastAsia="en-US"/>
        </w:rPr>
      </w:pPr>
      <w:r>
        <w:rPr>
          <w:noProof/>
        </w:rPr>
        <w:drawing>
          <wp:inline distT="0" distB="0" distL="0" distR="0" wp14:anchorId="475BE8C9" wp14:editId="3E8811EC">
            <wp:extent cx="4150581" cy="2520563"/>
            <wp:effectExtent l="0" t="0" r="2540" b="13335"/>
            <wp:docPr id="33" name="Graf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D62D35" w:rsidRPr="00D62D35" w:rsidRDefault="00D62D35" w:rsidP="00D62D35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Pr="00943927" w:rsidRDefault="00B94A04" w:rsidP="00B94A04">
      <w:pPr>
        <w:spacing w:line="240" w:lineRule="auto"/>
        <w:ind w:left="709" w:right="136" w:hanging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Zkratky: </w:t>
      </w:r>
      <w:r w:rsidR="008A17CB" w:rsidRPr="00943927">
        <w:rPr>
          <w:rFonts w:ascii="Times New Roman" w:hAnsi="Times New Roman" w:cs="Times New Roman"/>
          <w:i/>
          <w:sz w:val="20"/>
          <w:szCs w:val="20"/>
        </w:rPr>
        <w:t>SPO = příspěvková organizace, VV</w:t>
      </w:r>
      <w:r w:rsidR="008A17CB">
        <w:rPr>
          <w:rFonts w:ascii="Times New Roman" w:hAnsi="Times New Roman" w:cs="Times New Roman"/>
          <w:i/>
          <w:sz w:val="20"/>
          <w:szCs w:val="20"/>
        </w:rPr>
        <w:t>I = veřejná výzkumná instituce,</w:t>
      </w:r>
      <w:r w:rsidR="008A17CB" w:rsidRPr="006F576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A17CB" w:rsidRPr="00943927">
        <w:rPr>
          <w:rFonts w:ascii="Times New Roman" w:hAnsi="Times New Roman" w:cs="Times New Roman"/>
          <w:i/>
          <w:sz w:val="20"/>
          <w:szCs w:val="20"/>
        </w:rPr>
        <w:t>VVS = v</w:t>
      </w:r>
      <w:r w:rsidR="008A17CB">
        <w:rPr>
          <w:rFonts w:ascii="Times New Roman" w:hAnsi="Times New Roman" w:cs="Times New Roman"/>
          <w:i/>
          <w:sz w:val="20"/>
          <w:szCs w:val="20"/>
        </w:rPr>
        <w:t>eřejná nebo státní vysoká škola</w:t>
      </w:r>
    </w:p>
    <w:p w:rsidR="00857211" w:rsidRDefault="00857211">
      <w:pPr>
        <w:rPr>
          <w:rStyle w:val="value"/>
          <w:rFonts w:ascii="Times New Roman" w:eastAsia="Calibri" w:hAnsi="Times New Roman" w:cs="Times New Roman"/>
          <w:color w:val="000000"/>
          <w:sz w:val="20"/>
          <w:szCs w:val="20"/>
        </w:rPr>
      </w:pPr>
      <w:r>
        <w:rPr>
          <w:rStyle w:val="value"/>
          <w:sz w:val="20"/>
          <w:szCs w:val="20"/>
        </w:rPr>
        <w:br w:type="page"/>
      </w:r>
    </w:p>
    <w:p w:rsidR="008A17CB" w:rsidRDefault="008A17CB" w:rsidP="008A17CB">
      <w:pPr>
        <w:pStyle w:val="Normlnweb"/>
        <w:shd w:val="clear" w:color="auto" w:fill="FFFFFF"/>
        <w:spacing w:after="120" w:line="288" w:lineRule="auto"/>
        <w:jc w:val="center"/>
        <w:rPr>
          <w:rStyle w:val="value"/>
          <w:sz w:val="20"/>
          <w:szCs w:val="20"/>
          <w:lang w:eastAsia="en-US"/>
        </w:rPr>
      </w:pPr>
    </w:p>
    <w:p w:rsidR="008A17CB" w:rsidRPr="00B94A04" w:rsidRDefault="008A17CB" w:rsidP="00157FAC">
      <w:pPr>
        <w:pStyle w:val="Zkladntext"/>
        <w:keepNext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Tab. č. 21: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programu NAKI v letech 2011 až 2017 dle právní formy</w:t>
      </w:r>
    </w:p>
    <w:tbl>
      <w:tblPr>
        <w:tblW w:w="407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1"/>
        <w:gridCol w:w="865"/>
        <w:gridCol w:w="866"/>
        <w:gridCol w:w="865"/>
        <w:gridCol w:w="866"/>
        <w:gridCol w:w="1011"/>
      </w:tblGrid>
      <w:tr w:rsidR="008A17CB" w:rsidRPr="007956EB" w:rsidTr="007A7C72">
        <w:trPr>
          <w:trHeight w:val="315"/>
          <w:jc w:val="center"/>
        </w:trPr>
        <w:tc>
          <w:tcPr>
            <w:tcW w:w="737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5B9BD5"/>
            <w:noWrap/>
            <w:vAlign w:val="bottom"/>
            <w:hideMark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A7C72">
              <w:rPr>
                <w:rFonts w:ascii="Times New Roman" w:hAnsi="Times New Roman" w:cs="Times New Roman"/>
                <w:b/>
                <w:lang w:eastAsia="cs-CZ"/>
              </w:rPr>
              <w:t>Struktura příjemců podpory v programu NAKI v letech 2011 až 2017</w:t>
            </w:r>
            <w:r w:rsidRPr="007956EB">
              <w:rPr>
                <w:rFonts w:ascii="Times New Roman" w:hAnsi="Times New Roman" w:cs="Times New Roman"/>
                <w:lang w:eastAsia="cs-CZ"/>
              </w:rPr>
              <w:t xml:space="preserve"> (v ks)</w:t>
            </w:r>
          </w:p>
        </w:tc>
      </w:tr>
      <w:tr w:rsidR="008A17CB" w:rsidRPr="007956EB" w:rsidTr="007A7C72">
        <w:trPr>
          <w:trHeight w:val="315"/>
          <w:jc w:val="center"/>
        </w:trPr>
        <w:tc>
          <w:tcPr>
            <w:tcW w:w="2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7956EB" w:rsidRDefault="008A17CB" w:rsidP="00FA58C6">
            <w:pPr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Právní forma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OSS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POO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SPO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VVI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VVS</w:t>
            </w:r>
          </w:p>
        </w:tc>
      </w:tr>
      <w:tr w:rsidR="008A17CB" w:rsidRPr="007956EB" w:rsidTr="007A7C72">
        <w:trPr>
          <w:trHeight w:val="330"/>
          <w:jc w:val="center"/>
        </w:trPr>
        <w:tc>
          <w:tcPr>
            <w:tcW w:w="29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8A17CB" w:rsidRPr="007956EB" w:rsidRDefault="008A17CB" w:rsidP="00FA58C6">
            <w:pPr>
              <w:jc w:val="center"/>
              <w:rPr>
                <w:rFonts w:ascii="Times New Roman" w:hAnsi="Times New Roman" w:cs="Times New Roman"/>
                <w:lang w:eastAsia="cs-CZ"/>
              </w:rPr>
            </w:pPr>
            <w:r w:rsidRPr="007956EB">
              <w:rPr>
                <w:rFonts w:ascii="Times New Roman" w:hAnsi="Times New Roman" w:cs="Times New Roman"/>
                <w:lang w:eastAsia="cs-CZ"/>
              </w:rPr>
              <w:t>Počet příjemců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7956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7956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7956E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7956EB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8A17CB" w:rsidRPr="007956EB" w:rsidRDefault="008A17CB" w:rsidP="007A7C72">
            <w:pPr>
              <w:spacing w:before="120" w:after="0"/>
              <w:jc w:val="center"/>
              <w:rPr>
                <w:rFonts w:ascii="Times New Roman" w:hAnsi="Times New Roman" w:cs="Times New Roman"/>
              </w:rPr>
            </w:pPr>
            <w:r w:rsidRPr="007956EB">
              <w:rPr>
                <w:rFonts w:ascii="Times New Roman" w:hAnsi="Times New Roman" w:cs="Times New Roman"/>
              </w:rPr>
              <w:t>69</w:t>
            </w:r>
          </w:p>
        </w:tc>
      </w:tr>
    </w:tbl>
    <w:p w:rsidR="008A17CB" w:rsidRPr="00D62D35" w:rsidRDefault="008A17CB" w:rsidP="00D62D35">
      <w:pPr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57211" w:rsidRDefault="00857211" w:rsidP="008A17CB">
      <w:pPr>
        <w:pStyle w:val="Zkladntext"/>
        <w:ind w:left="1134" w:hanging="1134"/>
        <w:rPr>
          <w:rFonts w:ascii="Times New Roman" w:hAnsi="Times New Roman" w:cs="Times New Roman"/>
          <w:b/>
          <w:sz w:val="20"/>
          <w:szCs w:val="20"/>
        </w:rPr>
      </w:pPr>
    </w:p>
    <w:p w:rsidR="008A17CB" w:rsidRPr="00B94A04" w:rsidRDefault="008A17CB" w:rsidP="008A17CB">
      <w:pPr>
        <w:pStyle w:val="Zkladntext"/>
        <w:ind w:left="1134" w:hanging="1134"/>
        <w:rPr>
          <w:rFonts w:ascii="Times New Roman" w:hAnsi="Times New Roman" w:cs="Times New Roman"/>
          <w:sz w:val="24"/>
          <w:szCs w:val="24"/>
          <w:lang w:eastAsia="cs-CZ"/>
        </w:rPr>
      </w:pPr>
      <w:r w:rsidRPr="00B94A04">
        <w:rPr>
          <w:rFonts w:ascii="Times New Roman" w:hAnsi="Times New Roman" w:cs="Times New Roman"/>
          <w:b/>
          <w:sz w:val="24"/>
          <w:szCs w:val="24"/>
        </w:rPr>
        <w:t>Graf č. 18:</w:t>
      </w:r>
      <w:r w:rsidRPr="00B94A04">
        <w:rPr>
          <w:rFonts w:ascii="Times New Roman" w:hAnsi="Times New Roman" w:cs="Times New Roman"/>
          <w:b/>
          <w:sz w:val="24"/>
          <w:szCs w:val="24"/>
        </w:rPr>
        <w:tab/>
      </w:r>
      <w:r w:rsidRPr="00B94A04">
        <w:rPr>
          <w:rStyle w:val="value"/>
          <w:rFonts w:ascii="Times New Roman" w:hAnsi="Times New Roman" w:cs="Times New Roman"/>
          <w:sz w:val="24"/>
          <w:szCs w:val="24"/>
        </w:rPr>
        <w:t>Struktura příjemců podpory v programu NAKI v letech 2011 až 2017 dle právní formy</w:t>
      </w:r>
    </w:p>
    <w:p w:rsidR="008A17CB" w:rsidRPr="005658F4" w:rsidRDefault="008A17CB" w:rsidP="008A17CB">
      <w:pPr>
        <w:pStyle w:val="Zkladntext"/>
        <w:ind w:left="1134" w:hanging="1134"/>
        <w:jc w:val="center"/>
        <w:rPr>
          <w:lang w:eastAsia="cs-CZ"/>
        </w:rPr>
      </w:pPr>
      <w:r>
        <w:rPr>
          <w:noProof/>
          <w:lang w:eastAsia="cs-CZ"/>
        </w:rPr>
        <w:drawing>
          <wp:inline distT="0" distB="0" distL="0" distR="0" wp14:anchorId="554CFB1C" wp14:editId="78CE9802">
            <wp:extent cx="4122420" cy="2430780"/>
            <wp:effectExtent l="0" t="0" r="11430" b="7620"/>
            <wp:docPr id="34" name="Graf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8A17CB" w:rsidRPr="00D62D35" w:rsidRDefault="008A17CB" w:rsidP="00D62D35">
      <w:pPr>
        <w:ind w:left="1276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62D35">
        <w:rPr>
          <w:rFonts w:ascii="Times New Roman" w:hAnsi="Times New Roman" w:cs="Times New Roman"/>
          <w:i/>
          <w:sz w:val="20"/>
          <w:szCs w:val="20"/>
        </w:rPr>
        <w:t xml:space="preserve">Zdroj: IS </w:t>
      </w:r>
      <w:proofErr w:type="spellStart"/>
      <w:r w:rsidRPr="00D62D35">
        <w:rPr>
          <w:rFonts w:ascii="Times New Roman" w:hAnsi="Times New Roman" w:cs="Times New Roman"/>
          <w:i/>
          <w:sz w:val="20"/>
          <w:szCs w:val="20"/>
        </w:rPr>
        <w:t>VaVaI</w:t>
      </w:r>
      <w:proofErr w:type="spellEnd"/>
      <w:r w:rsidRPr="00D62D35">
        <w:rPr>
          <w:rFonts w:ascii="Times New Roman" w:hAnsi="Times New Roman" w:cs="Times New Roman"/>
          <w:i/>
          <w:sz w:val="20"/>
          <w:szCs w:val="20"/>
        </w:rPr>
        <w:t>, duben 2018</w:t>
      </w:r>
    </w:p>
    <w:p w:rsidR="008A17CB" w:rsidRPr="005658F4" w:rsidRDefault="00B94A04" w:rsidP="00B94A04">
      <w:pPr>
        <w:spacing w:line="240" w:lineRule="auto"/>
        <w:ind w:left="709" w:right="136" w:hanging="70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Zkratky: </w:t>
      </w:r>
      <w:r w:rsidR="008A17CB" w:rsidRPr="00943927">
        <w:rPr>
          <w:rFonts w:ascii="Times New Roman" w:hAnsi="Times New Roman" w:cs="Times New Roman"/>
          <w:i/>
          <w:sz w:val="20"/>
          <w:szCs w:val="20"/>
        </w:rPr>
        <w:t>OSS = organizační složka ČR, POO = právnická osoba zapsaná v Obchodním rejstříku, SPO</w:t>
      </w:r>
      <w:r>
        <w:rPr>
          <w:rFonts w:ascii="Times New Roman" w:hAnsi="Times New Roman" w:cs="Times New Roman"/>
          <w:i/>
          <w:sz w:val="20"/>
          <w:szCs w:val="20"/>
        </w:rPr>
        <w:t> = </w:t>
      </w:r>
      <w:r w:rsidR="008A17CB" w:rsidRPr="00943927">
        <w:rPr>
          <w:rFonts w:ascii="Times New Roman" w:hAnsi="Times New Roman" w:cs="Times New Roman"/>
          <w:i/>
          <w:sz w:val="20"/>
          <w:szCs w:val="20"/>
        </w:rPr>
        <w:t xml:space="preserve">příspěvková organizace, VVI = veřejná výzkumná instituce, VVS = veřejná nebo státní vysoká škola, </w:t>
      </w:r>
    </w:p>
    <w:p w:rsidR="008A17CB" w:rsidRPr="008A17CB" w:rsidRDefault="008A17CB" w:rsidP="008A17CB"/>
    <w:sectPr w:rsidR="008A17CB" w:rsidRPr="008A17CB"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0CC" w:rsidRDefault="009440CC" w:rsidP="008A17CB">
      <w:pPr>
        <w:spacing w:after="0" w:line="240" w:lineRule="auto"/>
      </w:pPr>
      <w:r>
        <w:separator/>
      </w:r>
    </w:p>
  </w:endnote>
  <w:endnote w:type="continuationSeparator" w:id="0">
    <w:p w:rsidR="009440CC" w:rsidRDefault="009440CC" w:rsidP="008A1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145159"/>
      <w:docPartObj>
        <w:docPartGallery w:val="Page Numbers (Bottom of Page)"/>
        <w:docPartUnique/>
      </w:docPartObj>
    </w:sdtPr>
    <w:sdtEndPr/>
    <w:sdtContent>
      <w:p w:rsidR="00B53CAB" w:rsidRDefault="00B53CA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C7D">
          <w:rPr>
            <w:noProof/>
          </w:rPr>
          <w:t>1</w:t>
        </w:r>
        <w:r>
          <w:fldChar w:fldCharType="end"/>
        </w:r>
      </w:p>
    </w:sdtContent>
  </w:sdt>
  <w:p w:rsidR="00B53CAB" w:rsidRDefault="00B53CA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0CC" w:rsidRDefault="009440CC" w:rsidP="008A17CB">
      <w:pPr>
        <w:spacing w:after="0" w:line="240" w:lineRule="auto"/>
      </w:pPr>
      <w:r>
        <w:separator/>
      </w:r>
    </w:p>
  </w:footnote>
  <w:footnote w:type="continuationSeparator" w:id="0">
    <w:p w:rsidR="009440CC" w:rsidRDefault="009440CC" w:rsidP="008A17CB">
      <w:pPr>
        <w:spacing w:after="0" w:line="240" w:lineRule="auto"/>
      </w:pPr>
      <w:r>
        <w:continuationSeparator/>
      </w:r>
    </w:p>
  </w:footnote>
  <w:footnote w:id="1">
    <w:p w:rsidR="00B53CAB" w:rsidRPr="009B7FA5" w:rsidRDefault="00B53CAB" w:rsidP="008F7384">
      <w:pPr>
        <w:pStyle w:val="Textpoznpodarou"/>
        <w:spacing w:after="0"/>
        <w:rPr>
          <w:rFonts w:eastAsiaTheme="minorHAnsi" w:cs="Times New Roman"/>
          <w:i/>
          <w:sz w:val="18"/>
          <w:szCs w:val="18"/>
          <w:lang w:eastAsia="en-US"/>
        </w:rPr>
      </w:pPr>
      <w:r>
        <w:rPr>
          <w:rStyle w:val="Znakapoznpodarou"/>
        </w:rPr>
        <w:footnoteRef/>
      </w:r>
      <w:r>
        <w:t xml:space="preserve"> </w:t>
      </w:r>
      <w:r w:rsidRPr="009B7FA5">
        <w:rPr>
          <w:rFonts w:eastAsiaTheme="minorHAnsi" w:cs="Times New Roman"/>
          <w:i/>
          <w:sz w:val="18"/>
          <w:szCs w:val="18"/>
          <w:lang w:eastAsia="en-US"/>
        </w:rPr>
        <w:t>Hodnoty indikátorů uvedené v programu NAKI</w:t>
      </w:r>
    </w:p>
  </w:footnote>
  <w:footnote w:id="2">
    <w:p w:rsidR="00B53CAB" w:rsidRDefault="00B53CAB" w:rsidP="008F7384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9B7FA5">
        <w:rPr>
          <w:rFonts w:eastAsiaTheme="minorHAnsi" w:cs="Times New Roman"/>
          <w:i/>
          <w:sz w:val="18"/>
          <w:szCs w:val="18"/>
          <w:lang w:eastAsia="en-US"/>
        </w:rPr>
        <w:t>Hodnoty indikátorů, tak jak byly naplněny k dubnu 2018</w:t>
      </w:r>
    </w:p>
  </w:footnote>
  <w:footnote w:id="3">
    <w:p w:rsidR="00B53CAB" w:rsidRDefault="00B53CAB" w:rsidP="008F7384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9D0A4C">
        <w:rPr>
          <w:rFonts w:eastAsiaTheme="minorHAnsi" w:cs="Times New Roman"/>
          <w:i/>
          <w:sz w:val="18"/>
          <w:szCs w:val="18"/>
          <w:lang w:eastAsia="en-US"/>
        </w:rPr>
        <w:t>Splněno</w:t>
      </w:r>
      <w:r>
        <w:rPr>
          <w:rFonts w:eastAsiaTheme="minorHAnsi" w:cs="Times New Roman"/>
          <w:i/>
          <w:sz w:val="18"/>
          <w:szCs w:val="18"/>
          <w:lang w:eastAsia="en-US"/>
        </w:rPr>
        <w:t>,</w:t>
      </w:r>
      <w:r w:rsidRPr="009D0A4C">
        <w:rPr>
          <w:rFonts w:eastAsiaTheme="minorHAnsi" w:cs="Times New Roman"/>
          <w:i/>
          <w:sz w:val="18"/>
          <w:szCs w:val="18"/>
          <w:lang w:eastAsia="en-US"/>
        </w:rPr>
        <w:t xml:space="preserve"> a pokud lze uvést, tak </w:t>
      </w:r>
      <w:r>
        <w:rPr>
          <w:rFonts w:eastAsiaTheme="minorHAnsi" w:cs="Times New Roman"/>
          <w:i/>
          <w:sz w:val="18"/>
          <w:szCs w:val="18"/>
          <w:lang w:eastAsia="en-US"/>
        </w:rPr>
        <w:t>na kolik procent byl indikátor splněn</w:t>
      </w:r>
    </w:p>
  </w:footnote>
  <w:footnote w:id="4">
    <w:p w:rsidR="00B53CAB" w:rsidRDefault="00B53CAB" w:rsidP="000A0520">
      <w:pPr>
        <w:pStyle w:val="Textpoznpodarou"/>
        <w:spacing w:after="0"/>
      </w:pPr>
      <w:r>
        <w:rPr>
          <w:rStyle w:val="Znakapoznpodarou"/>
        </w:rPr>
        <w:footnoteRef/>
      </w:r>
      <w:r>
        <w:t xml:space="preserve"> </w:t>
      </w:r>
      <w:r w:rsidRPr="005130C7">
        <w:rPr>
          <w:rFonts w:eastAsiaTheme="minorHAnsi" w:cs="Times New Roman"/>
          <w:i/>
          <w:sz w:val="18"/>
          <w:szCs w:val="18"/>
          <w:lang w:eastAsia="en-US"/>
        </w:rPr>
        <w:t>Tj</w:t>
      </w:r>
      <w:r w:rsidRPr="009B7FA5">
        <w:rPr>
          <w:rFonts w:eastAsiaTheme="minorHAnsi" w:cs="Times New Roman"/>
          <w:i/>
          <w:sz w:val="18"/>
          <w:szCs w:val="18"/>
          <w:lang w:eastAsia="en-US"/>
        </w:rPr>
        <w:t>. výzkumných organizací institucionálně podporovaných Ministerstvem kultury.</w:t>
      </w:r>
    </w:p>
  </w:footnote>
  <w:footnote w:id="5">
    <w:p w:rsidR="00B53CAB" w:rsidRPr="00811CCB" w:rsidRDefault="00B53CAB" w:rsidP="000A7242">
      <w:pPr>
        <w:pStyle w:val="Textpoznpodarou"/>
        <w:spacing w:after="0"/>
        <w:rPr>
          <w:rFonts w:eastAsiaTheme="minorHAnsi" w:cs="Times New Roman"/>
          <w:i/>
          <w:lang w:eastAsia="en-US"/>
        </w:rPr>
      </w:pPr>
      <w:r w:rsidRPr="00811CCB">
        <w:rPr>
          <w:rStyle w:val="Znakapoznpodarou"/>
        </w:rPr>
        <w:footnoteRef/>
      </w:r>
      <w:r w:rsidRPr="00811CCB">
        <w:t xml:space="preserve"> </w:t>
      </w:r>
      <w:r w:rsidRPr="00811CCB">
        <w:rPr>
          <w:rFonts w:eastAsiaTheme="minorHAnsi" w:cs="Times New Roman"/>
          <w:i/>
          <w:lang w:eastAsia="en-US"/>
        </w:rPr>
        <w:t>Hodnoty indikátorů uvedené v programu NAKI</w:t>
      </w:r>
    </w:p>
  </w:footnote>
  <w:footnote w:id="6">
    <w:p w:rsidR="00B53CAB" w:rsidRPr="00811CCB" w:rsidRDefault="00B53CAB" w:rsidP="000A7242">
      <w:pPr>
        <w:pStyle w:val="Textpoznpodarou"/>
        <w:spacing w:after="0"/>
      </w:pPr>
      <w:r w:rsidRPr="00811CCB">
        <w:rPr>
          <w:rStyle w:val="Znakapoznpodarou"/>
        </w:rPr>
        <w:footnoteRef/>
      </w:r>
      <w:r w:rsidRPr="00811CCB">
        <w:t xml:space="preserve"> </w:t>
      </w:r>
      <w:r w:rsidRPr="00811CCB">
        <w:rPr>
          <w:rFonts w:eastAsiaTheme="minorHAnsi" w:cs="Times New Roman"/>
          <w:i/>
          <w:lang w:eastAsia="en-US"/>
        </w:rPr>
        <w:t>Hodnoty indikátorů, tak jak byly naplněny k dubnu 2018</w:t>
      </w:r>
    </w:p>
  </w:footnote>
  <w:footnote w:id="7">
    <w:p w:rsidR="00B53CAB" w:rsidRPr="00811CCB" w:rsidRDefault="00B53CAB" w:rsidP="000A7242">
      <w:pPr>
        <w:pStyle w:val="Textpoznpodarou"/>
        <w:spacing w:after="0"/>
      </w:pPr>
      <w:r w:rsidRPr="00811CCB">
        <w:rPr>
          <w:rStyle w:val="Znakapoznpodarou"/>
        </w:rPr>
        <w:footnoteRef/>
      </w:r>
      <w:r w:rsidRPr="00811CCB">
        <w:t xml:space="preserve"> </w:t>
      </w:r>
      <w:r w:rsidRPr="00811CCB">
        <w:rPr>
          <w:rFonts w:eastAsiaTheme="minorHAnsi" w:cs="Times New Roman"/>
          <w:i/>
          <w:lang w:eastAsia="en-US"/>
        </w:rPr>
        <w:t>Splněno, a pokud lze uvést, tak na kolik procent byl indikátor splněn</w:t>
      </w:r>
    </w:p>
  </w:footnote>
  <w:footnote w:id="8">
    <w:p w:rsidR="00B53CAB" w:rsidRPr="00811CCB" w:rsidRDefault="00B53CAB" w:rsidP="000A7242">
      <w:pPr>
        <w:pStyle w:val="Textpoznpodarou"/>
        <w:spacing w:after="0"/>
        <w:rPr>
          <w:rFonts w:eastAsiaTheme="minorHAnsi" w:cs="Times New Roman"/>
          <w:i/>
          <w:lang w:eastAsia="en-US"/>
        </w:rPr>
      </w:pPr>
      <w:r w:rsidRPr="00811CCB">
        <w:rPr>
          <w:rStyle w:val="Znakapoznpodarou"/>
        </w:rPr>
        <w:footnoteRef/>
      </w:r>
      <w:r w:rsidRPr="00811CCB">
        <w:t xml:space="preserve"> </w:t>
      </w:r>
      <w:r w:rsidRPr="00811CCB">
        <w:rPr>
          <w:rFonts w:eastAsiaTheme="minorHAnsi" w:cs="Times New Roman"/>
          <w:i/>
          <w:lang w:eastAsia="en-US"/>
        </w:rPr>
        <w:t>Vztahují se k úspěšně ukončeným projektům v souladu s Indikátory realizace programu.</w:t>
      </w:r>
    </w:p>
  </w:footnote>
  <w:footnote w:id="9">
    <w:p w:rsidR="00B53CAB" w:rsidRPr="009B7FA5" w:rsidRDefault="00B53CAB" w:rsidP="008A37BD">
      <w:pPr>
        <w:pStyle w:val="Textpoznpodarou"/>
        <w:spacing w:after="0"/>
        <w:rPr>
          <w:rFonts w:eastAsiaTheme="minorHAnsi" w:cs="Times New Roman"/>
          <w:i/>
          <w:sz w:val="18"/>
          <w:szCs w:val="18"/>
          <w:lang w:eastAsia="en-US"/>
        </w:rPr>
      </w:pPr>
      <w:r>
        <w:rPr>
          <w:rStyle w:val="Znakapoznpodarou"/>
        </w:rPr>
        <w:footnoteRef/>
      </w:r>
      <w:r>
        <w:t xml:space="preserve"> </w:t>
      </w:r>
      <w:r w:rsidRPr="009B7FA5">
        <w:rPr>
          <w:rFonts w:eastAsiaTheme="minorHAnsi" w:cs="Times New Roman"/>
          <w:i/>
          <w:sz w:val="18"/>
          <w:szCs w:val="18"/>
          <w:lang w:eastAsia="en-US"/>
        </w:rPr>
        <w:t>Vztahují se k úspěšně ukončeným projektům v souladu s Indikátory realizace programu.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F4374"/>
    <w:multiLevelType w:val="hybridMultilevel"/>
    <w:tmpl w:val="076E5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C6D37"/>
    <w:multiLevelType w:val="hybridMultilevel"/>
    <w:tmpl w:val="59CA12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B269D"/>
    <w:multiLevelType w:val="hybridMultilevel"/>
    <w:tmpl w:val="0C14C1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20E4C"/>
    <w:multiLevelType w:val="hybridMultilevel"/>
    <w:tmpl w:val="7820EA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B625B7"/>
    <w:multiLevelType w:val="multilevel"/>
    <w:tmpl w:val="499E8F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CE070B7"/>
    <w:multiLevelType w:val="multilevel"/>
    <w:tmpl w:val="E3420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4F3465D"/>
    <w:multiLevelType w:val="multilevel"/>
    <w:tmpl w:val="4A88CA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74C751F1"/>
    <w:multiLevelType w:val="hybridMultilevel"/>
    <w:tmpl w:val="BE52C91C"/>
    <w:lvl w:ilvl="0" w:tplc="447A9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AC24638"/>
    <w:multiLevelType w:val="hybridMultilevel"/>
    <w:tmpl w:val="136C993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CB"/>
    <w:rsid w:val="0001602B"/>
    <w:rsid w:val="00023D8B"/>
    <w:rsid w:val="000249B1"/>
    <w:rsid w:val="000A0520"/>
    <w:rsid w:val="000A7242"/>
    <w:rsid w:val="000B0350"/>
    <w:rsid w:val="000F0D15"/>
    <w:rsid w:val="00104ADD"/>
    <w:rsid w:val="00157FAC"/>
    <w:rsid w:val="0016031C"/>
    <w:rsid w:val="00186B6E"/>
    <w:rsid w:val="00205AA6"/>
    <w:rsid w:val="002D294F"/>
    <w:rsid w:val="002F74B0"/>
    <w:rsid w:val="00342993"/>
    <w:rsid w:val="0034767C"/>
    <w:rsid w:val="003B26CE"/>
    <w:rsid w:val="00513E38"/>
    <w:rsid w:val="005207D5"/>
    <w:rsid w:val="00596B4B"/>
    <w:rsid w:val="005E2D4E"/>
    <w:rsid w:val="006F3797"/>
    <w:rsid w:val="007147B3"/>
    <w:rsid w:val="00723EF7"/>
    <w:rsid w:val="007434FA"/>
    <w:rsid w:val="00745861"/>
    <w:rsid w:val="007628D9"/>
    <w:rsid w:val="007913DD"/>
    <w:rsid w:val="007A7C72"/>
    <w:rsid w:val="007E3AD4"/>
    <w:rsid w:val="007F2E9D"/>
    <w:rsid w:val="00811CCB"/>
    <w:rsid w:val="00825BC5"/>
    <w:rsid w:val="0083368E"/>
    <w:rsid w:val="00857211"/>
    <w:rsid w:val="00862BC2"/>
    <w:rsid w:val="00897C7D"/>
    <w:rsid w:val="008A17CB"/>
    <w:rsid w:val="008A37BD"/>
    <w:rsid w:val="008B7576"/>
    <w:rsid w:val="008F7384"/>
    <w:rsid w:val="00936FA2"/>
    <w:rsid w:val="009440CC"/>
    <w:rsid w:val="009A1844"/>
    <w:rsid w:val="00A71B3D"/>
    <w:rsid w:val="00A90F35"/>
    <w:rsid w:val="00B17A00"/>
    <w:rsid w:val="00B53CAB"/>
    <w:rsid w:val="00B94A04"/>
    <w:rsid w:val="00BC2361"/>
    <w:rsid w:val="00BC601B"/>
    <w:rsid w:val="00BE362C"/>
    <w:rsid w:val="00C41A3C"/>
    <w:rsid w:val="00C6235A"/>
    <w:rsid w:val="00C954AD"/>
    <w:rsid w:val="00CB2191"/>
    <w:rsid w:val="00CC438A"/>
    <w:rsid w:val="00D21D09"/>
    <w:rsid w:val="00D3444D"/>
    <w:rsid w:val="00D62D35"/>
    <w:rsid w:val="00DD3C36"/>
    <w:rsid w:val="00DF6AE5"/>
    <w:rsid w:val="00E50DD6"/>
    <w:rsid w:val="00E54991"/>
    <w:rsid w:val="00F72E6A"/>
    <w:rsid w:val="00F87FB7"/>
    <w:rsid w:val="00FA58C6"/>
    <w:rsid w:val="00FC37C6"/>
    <w:rsid w:val="00FC3D39"/>
    <w:rsid w:val="00FF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17CB"/>
  </w:style>
  <w:style w:type="paragraph" w:styleId="Nadpis1">
    <w:name w:val="heading 1"/>
    <w:basedOn w:val="Normln"/>
    <w:next w:val="Normln"/>
    <w:link w:val="Nadpis1Char"/>
    <w:uiPriority w:val="1"/>
    <w:qFormat/>
    <w:rsid w:val="008A17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Zkladntext"/>
    <w:link w:val="Nadpis2Char"/>
    <w:uiPriority w:val="1"/>
    <w:qFormat/>
    <w:rsid w:val="008A17CB"/>
    <w:pPr>
      <w:widowControl w:val="0"/>
      <w:spacing w:after="0" w:line="360" w:lineRule="auto"/>
      <w:ind w:right="135"/>
      <w:jc w:val="both"/>
      <w:outlineLvl w:val="1"/>
    </w:pPr>
    <w:rPr>
      <w:rFonts w:ascii="Times New Roman" w:eastAsia="Times New Roman" w:hAnsi="Times New Roman" w:cs="Times New Roman"/>
      <w:b/>
      <w:spacing w:val="-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2">
    <w:name w:val="toc 2"/>
    <w:basedOn w:val="Normln"/>
    <w:next w:val="Normln"/>
    <w:autoRedefine/>
    <w:uiPriority w:val="39"/>
    <w:unhideWhenUsed/>
    <w:rsid w:val="008A17CB"/>
    <w:pPr>
      <w:spacing w:after="100"/>
      <w:ind w:left="220"/>
    </w:pPr>
  </w:style>
  <w:style w:type="character" w:customStyle="1" w:styleId="Nadpis1Char">
    <w:name w:val="Nadpis 1 Char"/>
    <w:basedOn w:val="Standardnpsmoodstavce"/>
    <w:link w:val="Nadpis1"/>
    <w:uiPriority w:val="1"/>
    <w:rsid w:val="008A17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1"/>
    <w:rsid w:val="008A17CB"/>
    <w:rPr>
      <w:rFonts w:ascii="Times New Roman" w:eastAsia="Times New Roman" w:hAnsi="Times New Roman" w:cs="Times New Roman"/>
      <w:b/>
      <w:spacing w:val="-1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8A17CB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A17CB"/>
    <w:pPr>
      <w:spacing w:after="10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8A17CB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8A17CB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A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ulka10b">
    <w:name w:val="Tabulka 10 b"/>
    <w:rsid w:val="008A17CB"/>
    <w:rPr>
      <w:sz w:val="20"/>
    </w:rPr>
  </w:style>
  <w:style w:type="paragraph" w:styleId="Odstavecseseznamem">
    <w:name w:val="List Paragraph"/>
    <w:basedOn w:val="Normln"/>
    <w:uiPriority w:val="99"/>
    <w:qFormat/>
    <w:rsid w:val="008A17C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A17C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A1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17CB"/>
  </w:style>
  <w:style w:type="paragraph" w:styleId="Zpat">
    <w:name w:val="footer"/>
    <w:basedOn w:val="Normln"/>
    <w:link w:val="ZpatChar"/>
    <w:uiPriority w:val="99"/>
    <w:unhideWhenUsed/>
    <w:rsid w:val="008A1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17CB"/>
  </w:style>
  <w:style w:type="paragraph" w:styleId="Zkladntext">
    <w:name w:val="Body Text"/>
    <w:basedOn w:val="Normln"/>
    <w:link w:val="ZkladntextChar"/>
    <w:uiPriority w:val="99"/>
    <w:unhideWhenUsed/>
    <w:rsid w:val="008A17C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A17CB"/>
  </w:style>
  <w:style w:type="character" w:styleId="Znakapoznpodarou">
    <w:name w:val="footnote reference"/>
    <w:uiPriority w:val="99"/>
    <w:rsid w:val="008A17CB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8A17CB"/>
    <w:pPr>
      <w:suppressAutoHyphens/>
      <w:spacing w:after="12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A17CB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Normlnweb">
    <w:name w:val="Normal (Web)"/>
    <w:basedOn w:val="Normln"/>
    <w:uiPriority w:val="99"/>
    <w:semiHidden/>
    <w:rsid w:val="008A17C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customStyle="1" w:styleId="Tabuulka10bModr">
    <w:name w:val="Tabuulka 10 b. Modrá"/>
    <w:basedOn w:val="Normln"/>
    <w:rsid w:val="008A17CB"/>
    <w:pPr>
      <w:spacing w:after="0" w:line="360" w:lineRule="auto"/>
      <w:ind w:right="135" w:firstLine="567"/>
      <w:jc w:val="right"/>
    </w:pPr>
    <w:rPr>
      <w:rFonts w:ascii="Times New Roman" w:eastAsia="Times New Roman" w:hAnsi="Times New Roman" w:cs="Times New Roman"/>
      <w:color w:val="0000FF"/>
      <w:spacing w:val="-1"/>
      <w:sz w:val="20"/>
      <w:szCs w:val="20"/>
      <w:lang w:eastAsia="cs-CZ"/>
    </w:rPr>
  </w:style>
  <w:style w:type="paragraph" w:customStyle="1" w:styleId="Tabulkal10bTunModrDoprava">
    <w:name w:val="Tabulkal 10 b. Tučné Modrá Doprava"/>
    <w:basedOn w:val="Normln"/>
    <w:rsid w:val="008A17CB"/>
    <w:pPr>
      <w:spacing w:after="0" w:line="360" w:lineRule="auto"/>
      <w:ind w:right="135" w:firstLine="567"/>
      <w:jc w:val="right"/>
    </w:pPr>
    <w:rPr>
      <w:rFonts w:ascii="Times New Roman" w:eastAsia="Times New Roman" w:hAnsi="Times New Roman" w:cs="Times New Roman"/>
      <w:b/>
      <w:bCs/>
      <w:color w:val="0000FF"/>
      <w:spacing w:val="-1"/>
      <w:sz w:val="20"/>
      <w:szCs w:val="20"/>
      <w:lang w:eastAsia="cs-CZ"/>
    </w:rPr>
  </w:style>
  <w:style w:type="character" w:customStyle="1" w:styleId="value">
    <w:name w:val="value"/>
    <w:basedOn w:val="Standardnpsmoodstavce"/>
    <w:rsid w:val="008A17CB"/>
  </w:style>
  <w:style w:type="character" w:customStyle="1" w:styleId="left">
    <w:name w:val="left"/>
    <w:basedOn w:val="Standardnpsmoodstavce"/>
    <w:rsid w:val="008A17CB"/>
  </w:style>
  <w:style w:type="paragraph" w:styleId="Textbubliny">
    <w:name w:val="Balloon Text"/>
    <w:basedOn w:val="Normln"/>
    <w:link w:val="TextbublinyChar"/>
    <w:uiPriority w:val="99"/>
    <w:semiHidden/>
    <w:unhideWhenUsed/>
    <w:rsid w:val="006F3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37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A17CB"/>
  </w:style>
  <w:style w:type="paragraph" w:styleId="Nadpis1">
    <w:name w:val="heading 1"/>
    <w:basedOn w:val="Normln"/>
    <w:next w:val="Normln"/>
    <w:link w:val="Nadpis1Char"/>
    <w:uiPriority w:val="1"/>
    <w:qFormat/>
    <w:rsid w:val="008A17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Zkladntext"/>
    <w:link w:val="Nadpis2Char"/>
    <w:uiPriority w:val="1"/>
    <w:qFormat/>
    <w:rsid w:val="008A17CB"/>
    <w:pPr>
      <w:widowControl w:val="0"/>
      <w:spacing w:after="0" w:line="360" w:lineRule="auto"/>
      <w:ind w:right="135"/>
      <w:jc w:val="both"/>
      <w:outlineLvl w:val="1"/>
    </w:pPr>
    <w:rPr>
      <w:rFonts w:ascii="Times New Roman" w:eastAsia="Times New Roman" w:hAnsi="Times New Roman" w:cs="Times New Roman"/>
      <w:b/>
      <w:spacing w:val="-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2">
    <w:name w:val="toc 2"/>
    <w:basedOn w:val="Normln"/>
    <w:next w:val="Normln"/>
    <w:autoRedefine/>
    <w:uiPriority w:val="39"/>
    <w:unhideWhenUsed/>
    <w:rsid w:val="008A17CB"/>
    <w:pPr>
      <w:spacing w:after="100"/>
      <w:ind w:left="220"/>
    </w:pPr>
  </w:style>
  <w:style w:type="character" w:customStyle="1" w:styleId="Nadpis1Char">
    <w:name w:val="Nadpis 1 Char"/>
    <w:basedOn w:val="Standardnpsmoodstavce"/>
    <w:link w:val="Nadpis1"/>
    <w:uiPriority w:val="1"/>
    <w:rsid w:val="008A17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1"/>
    <w:rsid w:val="008A17CB"/>
    <w:rPr>
      <w:rFonts w:ascii="Times New Roman" w:eastAsia="Times New Roman" w:hAnsi="Times New Roman" w:cs="Times New Roman"/>
      <w:b/>
      <w:spacing w:val="-1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8A17CB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A17CB"/>
    <w:pPr>
      <w:spacing w:after="10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8A17CB"/>
    <w:pPr>
      <w:spacing w:after="100"/>
      <w:ind w:left="440"/>
    </w:pPr>
  </w:style>
  <w:style w:type="character" w:styleId="Hypertextovodkaz">
    <w:name w:val="Hyperlink"/>
    <w:basedOn w:val="Standardnpsmoodstavce"/>
    <w:uiPriority w:val="99"/>
    <w:unhideWhenUsed/>
    <w:rsid w:val="008A17CB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8A1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ulka10b">
    <w:name w:val="Tabulka 10 b"/>
    <w:rsid w:val="008A17CB"/>
    <w:rPr>
      <w:sz w:val="20"/>
    </w:rPr>
  </w:style>
  <w:style w:type="paragraph" w:styleId="Odstavecseseznamem">
    <w:name w:val="List Paragraph"/>
    <w:basedOn w:val="Normln"/>
    <w:uiPriority w:val="99"/>
    <w:qFormat/>
    <w:rsid w:val="008A17C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A17CB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A1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17CB"/>
  </w:style>
  <w:style w:type="paragraph" w:styleId="Zpat">
    <w:name w:val="footer"/>
    <w:basedOn w:val="Normln"/>
    <w:link w:val="ZpatChar"/>
    <w:uiPriority w:val="99"/>
    <w:unhideWhenUsed/>
    <w:rsid w:val="008A17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17CB"/>
  </w:style>
  <w:style w:type="paragraph" w:styleId="Zkladntext">
    <w:name w:val="Body Text"/>
    <w:basedOn w:val="Normln"/>
    <w:link w:val="ZkladntextChar"/>
    <w:uiPriority w:val="99"/>
    <w:unhideWhenUsed/>
    <w:rsid w:val="008A17C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A17CB"/>
  </w:style>
  <w:style w:type="character" w:styleId="Znakapoznpodarou">
    <w:name w:val="footnote reference"/>
    <w:uiPriority w:val="99"/>
    <w:rsid w:val="008A17CB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rsid w:val="008A17CB"/>
    <w:pPr>
      <w:suppressAutoHyphens/>
      <w:spacing w:after="12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A17CB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Normlnweb">
    <w:name w:val="Normal (Web)"/>
    <w:basedOn w:val="Normln"/>
    <w:uiPriority w:val="99"/>
    <w:semiHidden/>
    <w:rsid w:val="008A17C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customStyle="1" w:styleId="Tabuulka10bModr">
    <w:name w:val="Tabuulka 10 b. Modrá"/>
    <w:basedOn w:val="Normln"/>
    <w:rsid w:val="008A17CB"/>
    <w:pPr>
      <w:spacing w:after="0" w:line="360" w:lineRule="auto"/>
      <w:ind w:right="135" w:firstLine="567"/>
      <w:jc w:val="right"/>
    </w:pPr>
    <w:rPr>
      <w:rFonts w:ascii="Times New Roman" w:eastAsia="Times New Roman" w:hAnsi="Times New Roman" w:cs="Times New Roman"/>
      <w:color w:val="0000FF"/>
      <w:spacing w:val="-1"/>
      <w:sz w:val="20"/>
      <w:szCs w:val="20"/>
      <w:lang w:eastAsia="cs-CZ"/>
    </w:rPr>
  </w:style>
  <w:style w:type="paragraph" w:customStyle="1" w:styleId="Tabulkal10bTunModrDoprava">
    <w:name w:val="Tabulkal 10 b. Tučné Modrá Doprava"/>
    <w:basedOn w:val="Normln"/>
    <w:rsid w:val="008A17CB"/>
    <w:pPr>
      <w:spacing w:after="0" w:line="360" w:lineRule="auto"/>
      <w:ind w:right="135" w:firstLine="567"/>
      <w:jc w:val="right"/>
    </w:pPr>
    <w:rPr>
      <w:rFonts w:ascii="Times New Roman" w:eastAsia="Times New Roman" w:hAnsi="Times New Roman" w:cs="Times New Roman"/>
      <w:b/>
      <w:bCs/>
      <w:color w:val="0000FF"/>
      <w:spacing w:val="-1"/>
      <w:sz w:val="20"/>
      <w:szCs w:val="20"/>
      <w:lang w:eastAsia="cs-CZ"/>
    </w:rPr>
  </w:style>
  <w:style w:type="character" w:customStyle="1" w:styleId="value">
    <w:name w:val="value"/>
    <w:basedOn w:val="Standardnpsmoodstavce"/>
    <w:rsid w:val="008A17CB"/>
  </w:style>
  <w:style w:type="character" w:customStyle="1" w:styleId="left">
    <w:name w:val="left"/>
    <w:basedOn w:val="Standardnpsmoodstavce"/>
    <w:rsid w:val="008A17CB"/>
  </w:style>
  <w:style w:type="paragraph" w:styleId="Textbubliny">
    <w:name w:val="Balloon Text"/>
    <w:basedOn w:val="Normln"/>
    <w:link w:val="TextbublinyChar"/>
    <w:uiPriority w:val="99"/>
    <w:semiHidden/>
    <w:unhideWhenUsed/>
    <w:rsid w:val="006F3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37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footer" Target="footer1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file:///C:\Users\Cirri\Desktop\podklady%20final\Kopie%20-%205_uspesnost%20uchaze&#269;&#367;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oleObject" Target="file:///C:\Users\Cirri\Desktop\podklady%20final\Kopie%20-%205_uspesnost%20uchaze&#269;&#367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Style" Target="style3.xml"/><Relationship Id="rId2" Type="http://schemas.microsoft.com/office/2011/relationships/chartColorStyle" Target="colors3.xml"/><Relationship Id="rId1" Type="http://schemas.openxmlformats.org/officeDocument/2006/relationships/oleObject" Target="file:///C:\Users\Cirri\Desktop\podklady%20final\Kopie%20-%205_uspesnost%20uchaze&#269;&#367;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Style" Target="style4.xml"/><Relationship Id="rId2" Type="http://schemas.microsoft.com/office/2011/relationships/chartColorStyle" Target="colors4.xml"/><Relationship Id="rId1" Type="http://schemas.openxmlformats.org/officeDocument/2006/relationships/oleObject" Target="file:///C:\Users\Cirri\Desktop\podklady%20final\Kopie%20-%205_uspesnost%20uchaze&#269;&#367;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Style" Target="style5.xml"/><Relationship Id="rId2" Type="http://schemas.microsoft.com/office/2011/relationships/chartColorStyle" Target="colors5.xml"/><Relationship Id="rId1" Type="http://schemas.openxmlformats.org/officeDocument/2006/relationships/oleObject" Target="file:///C:\Users\MB\Dropbox\VaV\vyhodnoceni%20programu\prijemci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Style" Target="style6.xml"/><Relationship Id="rId2" Type="http://schemas.microsoft.com/office/2011/relationships/chartColorStyle" Target="colors6.xml"/><Relationship Id="rId1" Type="http://schemas.openxmlformats.org/officeDocument/2006/relationships/oleObject" Target="file:///C:\Users\Cirri\Desktop\v&#253;daje%20na%20program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Style" Target="style7.xml"/><Relationship Id="rId2" Type="http://schemas.microsoft.com/office/2011/relationships/chartColorStyle" Target="colors7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Style" Target="style8.xml"/><Relationship Id="rId2" Type="http://schemas.microsoft.com/office/2011/relationships/chartColorStyle" Target="colors8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microsoft.com/office/2011/relationships/chartStyle" Target="style9.xml"/><Relationship Id="rId2" Type="http://schemas.microsoft.com/office/2011/relationships/chartColorStyle" Target="colors9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microsoft.com/office/2011/relationships/chartStyle" Target="style10.xml"/><Relationship Id="rId2" Type="http://schemas.microsoft.com/office/2011/relationships/chartColorStyle" Target="colors10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microsoft.com/office/2011/relationships/chartStyle" Target="style11.xml"/><Relationship Id="rId2" Type="http://schemas.microsoft.com/office/2011/relationships/chartColorStyle" Target="colors11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microsoft.com/office/2011/relationships/chartStyle" Target="style12.xml"/><Relationship Id="rId2" Type="http://schemas.microsoft.com/office/2011/relationships/chartColorStyle" Target="colors12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3.xml.rels><?xml version="1.0" encoding="UTF-8" standalone="yes"?>
<Relationships xmlns="http://schemas.openxmlformats.org/package/2006/relationships"><Relationship Id="rId3" Type="http://schemas.microsoft.com/office/2011/relationships/chartStyle" Target="style13.xml"/><Relationship Id="rId2" Type="http://schemas.microsoft.com/office/2011/relationships/chartColorStyle" Target="colors13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microsoft.com/office/2011/relationships/chartStyle" Target="style14.xml"/><Relationship Id="rId2" Type="http://schemas.microsoft.com/office/2011/relationships/chartColorStyle" Target="colors14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5.xml.rels><?xml version="1.0" encoding="UTF-8" standalone="yes"?>
<Relationships xmlns="http://schemas.openxmlformats.org/package/2006/relationships"><Relationship Id="rId3" Type="http://schemas.microsoft.com/office/2011/relationships/chartStyle" Target="style15.xml"/><Relationship Id="rId2" Type="http://schemas.microsoft.com/office/2011/relationships/chartColorStyle" Target="colors15.xml"/><Relationship Id="rId1" Type="http://schemas.openxmlformats.org/officeDocument/2006/relationships/oleObject" Target="file:///C:\Users\Cirri\Dropbox\VaV%20(1)\vyhodnoceni%20programu\riv17\A%20riv.xlsx" TargetMode="External"/></Relationships>
</file>

<file path=word/charts/_rels/chart16.xml.rels><?xml version="1.0" encoding="UTF-8" standalone="yes"?>
<Relationships xmlns="http://schemas.openxmlformats.org/package/2006/relationships"><Relationship Id="rId3" Type="http://schemas.microsoft.com/office/2011/relationships/chartStyle" Target="style16.xml"/><Relationship Id="rId2" Type="http://schemas.microsoft.com/office/2011/relationships/chartColorStyle" Target="colors16.xml"/><Relationship Id="rId1" Type="http://schemas.openxmlformats.org/officeDocument/2006/relationships/oleObject" Target="file:///C:\Users\Cirri\Desktop\podklady%20final\CEP.xlsx" TargetMode="External"/></Relationships>
</file>

<file path=word/charts/_rels/chart17.xml.rels><?xml version="1.0" encoding="UTF-8" standalone="yes"?>
<Relationships xmlns="http://schemas.openxmlformats.org/package/2006/relationships"><Relationship Id="rId3" Type="http://schemas.microsoft.com/office/2011/relationships/chartStyle" Target="style17.xml"/><Relationship Id="rId2" Type="http://schemas.microsoft.com/office/2011/relationships/chartColorStyle" Target="colors17.xml"/><Relationship Id="rId1" Type="http://schemas.openxmlformats.org/officeDocument/2006/relationships/oleObject" Target="file:///C:\Users\Cirri\Desktop\podklady%20final\CEP.xlsx" TargetMode="External"/></Relationships>
</file>

<file path=word/charts/_rels/chart18.xml.rels><?xml version="1.0" encoding="UTF-8" standalone="yes"?>
<Relationships xmlns="http://schemas.openxmlformats.org/package/2006/relationships"><Relationship Id="rId3" Type="http://schemas.microsoft.com/office/2011/relationships/chartStyle" Target="style18.xml"/><Relationship Id="rId2" Type="http://schemas.microsoft.com/office/2011/relationships/chartColorStyle" Target="colors18.xml"/><Relationship Id="rId1" Type="http://schemas.openxmlformats.org/officeDocument/2006/relationships/oleObject" Target="file:///C:\Users\Cirri\Desktop\podklady%20final\CEP.xlsx" TargetMode="External"/></Relationships>
</file>

<file path=word/charts/_rels/chart19.xml.rels><?xml version="1.0" encoding="UTF-8" standalone="yes"?>
<Relationships xmlns="http://schemas.openxmlformats.org/package/2006/relationships"><Relationship Id="rId3" Type="http://schemas.microsoft.com/office/2011/relationships/chartStyle" Target="style19.xml"/><Relationship Id="rId2" Type="http://schemas.microsoft.com/office/2011/relationships/chartColorStyle" Target="colors19.xml"/><Relationship Id="rId1" Type="http://schemas.openxmlformats.org/officeDocument/2006/relationships/oleObject" Target="file:///C:\Users\Cirri\Desktop\podklady%20final\CEP.xlsx" TargetMode="External"/></Relationships>
</file>

<file path=word/charts/_rels/chart20.xml.rels><?xml version="1.0" encoding="UTF-8" standalone="yes"?>
<Relationships xmlns="http://schemas.openxmlformats.org/package/2006/relationships"><Relationship Id="rId3" Type="http://schemas.microsoft.com/office/2011/relationships/chartStyle" Target="style20.xml"/><Relationship Id="rId2" Type="http://schemas.microsoft.com/office/2011/relationships/chartColorStyle" Target="colors20.xml"/><Relationship Id="rId1" Type="http://schemas.openxmlformats.org/officeDocument/2006/relationships/oleObject" Target="file:///C:\Users\Cirri\Desktop\podklady%20final\CEP.xlsx" TargetMode="External"/></Relationships>
</file>

<file path=word/charts/_rels/chart21.xml.rels><?xml version="1.0" encoding="UTF-8" standalone="yes"?>
<Relationships xmlns="http://schemas.openxmlformats.org/package/2006/relationships"><Relationship Id="rId3" Type="http://schemas.microsoft.com/office/2011/relationships/chartStyle" Target="style21.xml"/><Relationship Id="rId2" Type="http://schemas.microsoft.com/office/2011/relationships/chartColorStyle" Target="colors21.xml"/><Relationship Id="rId1" Type="http://schemas.openxmlformats.org/officeDocument/2006/relationships/oleObject" Target="file:///C:\Users\Cirri\Desktop\podklady%20final\CEP.xlsx" TargetMode="External"/></Relationships>
</file>

<file path=word/charts/_rels/chart22.xml.rels><?xml version="1.0" encoding="UTF-8" standalone="yes"?>
<Relationships xmlns="http://schemas.openxmlformats.org/package/2006/relationships"><Relationship Id="rId3" Type="http://schemas.microsoft.com/office/2011/relationships/chartStyle" Target="style22.xml"/><Relationship Id="rId2" Type="http://schemas.microsoft.com/office/2011/relationships/chartColorStyle" Target="colors22.xml"/><Relationship Id="rId1" Type="http://schemas.openxmlformats.org/officeDocument/2006/relationships/oleObject" Target="file:///C:\Users\Cirri\Desktop\podklady%20final\CEP.xlsx" TargetMode="External"/></Relationships>
</file>

<file path=word/charts/_rels/chart23.xml.rels><?xml version="1.0" encoding="UTF-8" standalone="yes"?>
<Relationships xmlns="http://schemas.openxmlformats.org/package/2006/relationships"><Relationship Id="rId3" Type="http://schemas.microsoft.com/office/2011/relationships/chartStyle" Target="style23.xml"/><Relationship Id="rId2" Type="http://schemas.microsoft.com/office/2011/relationships/chartColorStyle" Target="colors23.xml"/><Relationship Id="rId1" Type="http://schemas.openxmlformats.org/officeDocument/2006/relationships/oleObject" Target="file:///C:\Users\Cirri\Desktop\podklady%20final\CEP.xlsx" TargetMode="External"/></Relationships>
</file>

<file path=word/charts/_rels/chart24.xml.rels><?xml version="1.0" encoding="UTF-8" standalone="yes"?>
<Relationships xmlns="http://schemas.openxmlformats.org/package/2006/relationships"><Relationship Id="rId3" Type="http://schemas.microsoft.com/office/2011/relationships/chartStyle" Target="style24.xml"/><Relationship Id="rId2" Type="http://schemas.microsoft.com/office/2011/relationships/chartColorStyle" Target="colors24.xml"/><Relationship Id="rId1" Type="http://schemas.openxmlformats.org/officeDocument/2006/relationships/oleObject" Target="file:///C:\Users\Cirri\Desktop\podklady%20final\prijemci.xlsx" TargetMode="External"/></Relationships>
</file>

<file path=word/charts/_rels/chart25.xml.rels><?xml version="1.0" encoding="UTF-8" standalone="yes"?>
<Relationships xmlns="http://schemas.openxmlformats.org/package/2006/relationships"><Relationship Id="rId3" Type="http://schemas.microsoft.com/office/2011/relationships/chartStyle" Target="style25.xml"/><Relationship Id="rId2" Type="http://schemas.microsoft.com/office/2011/relationships/chartColorStyle" Target="colors25.xml"/><Relationship Id="rId1" Type="http://schemas.openxmlformats.org/officeDocument/2006/relationships/oleObject" Target="file:///C:\Users\Cirri\Desktop\podklady%20final\prijemci.xlsx" TargetMode="External"/></Relationships>
</file>

<file path=word/charts/_rels/chart26.xml.rels><?xml version="1.0" encoding="UTF-8" standalone="yes"?>
<Relationships xmlns="http://schemas.openxmlformats.org/package/2006/relationships"><Relationship Id="rId3" Type="http://schemas.microsoft.com/office/2011/relationships/chartStyle" Target="style26.xml"/><Relationship Id="rId2" Type="http://schemas.microsoft.com/office/2011/relationships/chartColorStyle" Target="colors26.xml"/><Relationship Id="rId1" Type="http://schemas.openxmlformats.org/officeDocument/2006/relationships/oleObject" Target="file:///C:\Users\Cirri\Desktop\podklady%20final\prijemci.xlsx" TargetMode="External"/></Relationships>
</file>

<file path=word/charts/_rels/chart27.xml.rels><?xml version="1.0" encoding="UTF-8" standalone="yes"?>
<Relationships xmlns="http://schemas.openxmlformats.org/package/2006/relationships"><Relationship Id="rId3" Type="http://schemas.microsoft.com/office/2011/relationships/chartStyle" Target="style27.xml"/><Relationship Id="rId2" Type="http://schemas.microsoft.com/office/2011/relationships/chartColorStyle" Target="colors27.xml"/><Relationship Id="rId1" Type="http://schemas.openxmlformats.org/officeDocument/2006/relationships/oleObject" Target="file:///C:\Users\Cirri\Desktop\podklady%20final\prijemc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1.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7843385878952013E-2"/>
          <c:y val="0.19562236286919835"/>
          <c:w val="0.86902208794477231"/>
          <c:h val="0.6820239044486528"/>
        </c:manualLayout>
      </c:layout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ves!$A$3:$A$5</c:f>
              <c:strCache>
                <c:ptCount val="3"/>
                <c:pt idx="0">
                  <c:v>Přihlášených projektů</c:v>
                </c:pt>
                <c:pt idx="1">
                  <c:v>Hodnocených projektů</c:v>
                </c:pt>
                <c:pt idx="2">
                  <c:v>Přijato k podpoře</c:v>
                </c:pt>
              </c:strCache>
            </c:strRef>
          </c:cat>
          <c:val>
            <c:numRef>
              <c:f>ves!$B$3:$B$5</c:f>
              <c:numCache>
                <c:formatCode>General</c:formatCode>
                <c:ptCount val="3"/>
                <c:pt idx="0">
                  <c:v>219</c:v>
                </c:pt>
                <c:pt idx="1">
                  <c:v>171</c:v>
                </c:pt>
                <c:pt idx="2">
                  <c:v>35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0349568"/>
        <c:axId val="79786752"/>
      </c:barChart>
      <c:catAx>
        <c:axId val="103495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9786752"/>
        <c:crosses val="autoZero"/>
        <c:auto val="1"/>
        <c:lblAlgn val="ctr"/>
        <c:lblOffset val="100"/>
        <c:noMultiLvlLbl val="0"/>
      </c:catAx>
      <c:valAx>
        <c:axId val="79786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03495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2.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8.7580927384076995E-2"/>
          <c:y val="0.15950831525668838"/>
          <c:w val="0.89019685039370078"/>
          <c:h val="0.70938410355972314"/>
        </c:manualLayout>
      </c:layout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ves!$A$15:$A$17</c:f>
              <c:strCache>
                <c:ptCount val="3"/>
                <c:pt idx="0">
                  <c:v>Přihlášených projektů</c:v>
                </c:pt>
                <c:pt idx="1">
                  <c:v>Hodnocených projektů</c:v>
                </c:pt>
                <c:pt idx="2">
                  <c:v>Přijato k podpoře</c:v>
                </c:pt>
              </c:strCache>
            </c:strRef>
          </c:cat>
          <c:val>
            <c:numRef>
              <c:f>ves!$B$15:$B$17</c:f>
              <c:numCache>
                <c:formatCode>General</c:formatCode>
                <c:ptCount val="3"/>
                <c:pt idx="0">
                  <c:v>181</c:v>
                </c:pt>
                <c:pt idx="1">
                  <c:v>123</c:v>
                </c:pt>
                <c:pt idx="2">
                  <c:v>50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7671168"/>
        <c:axId val="87673856"/>
      </c:barChart>
      <c:catAx>
        <c:axId val="87671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7673856"/>
        <c:crosses val="autoZero"/>
        <c:auto val="1"/>
        <c:lblAlgn val="ctr"/>
        <c:lblOffset val="100"/>
        <c:noMultiLvlLbl val="0"/>
      </c:catAx>
      <c:valAx>
        <c:axId val="87673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7671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3.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8.2025371828521432E-2"/>
          <c:y val="0.16662049861495848"/>
          <c:w val="0.89019685039370078"/>
          <c:h val="0.72166081386641079"/>
        </c:manualLayout>
      </c:layout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ves!$A$35:$A$37</c:f>
              <c:strCache>
                <c:ptCount val="3"/>
                <c:pt idx="0">
                  <c:v>Přihlášených projektů</c:v>
                </c:pt>
                <c:pt idx="1">
                  <c:v>Hodnocených projektů</c:v>
                </c:pt>
                <c:pt idx="2">
                  <c:v>Přijato k podpoře</c:v>
                </c:pt>
              </c:strCache>
            </c:strRef>
          </c:cat>
          <c:val>
            <c:numRef>
              <c:f>ves!$B$35:$B$37</c:f>
              <c:numCache>
                <c:formatCode>General</c:formatCode>
                <c:ptCount val="3"/>
                <c:pt idx="0">
                  <c:v>198</c:v>
                </c:pt>
                <c:pt idx="1">
                  <c:v>133</c:v>
                </c:pt>
                <c:pt idx="2">
                  <c:v>21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9265664"/>
        <c:axId val="89284992"/>
      </c:barChart>
      <c:catAx>
        <c:axId val="89265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9284992"/>
        <c:crosses val="autoZero"/>
        <c:auto val="1"/>
        <c:lblAlgn val="ctr"/>
        <c:lblOffset val="100"/>
        <c:noMultiLvlLbl val="0"/>
      </c:catAx>
      <c:valAx>
        <c:axId val="89284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9265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Celkem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ves!$A$44:$A$46</c:f>
              <c:strCache>
                <c:ptCount val="3"/>
                <c:pt idx="0">
                  <c:v>Přihlášených projektů</c:v>
                </c:pt>
                <c:pt idx="1">
                  <c:v>Hodnocených projektů</c:v>
                </c:pt>
                <c:pt idx="2">
                  <c:v>Přijato k podpoře</c:v>
                </c:pt>
              </c:strCache>
            </c:strRef>
          </c:cat>
          <c:val>
            <c:numRef>
              <c:f>ves!$B$44:$B$46</c:f>
              <c:numCache>
                <c:formatCode>General</c:formatCode>
                <c:ptCount val="3"/>
                <c:pt idx="0">
                  <c:v>598</c:v>
                </c:pt>
                <c:pt idx="1">
                  <c:v>427</c:v>
                </c:pt>
                <c:pt idx="2">
                  <c:v>106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89295872"/>
        <c:axId val="89315200"/>
      </c:barChart>
      <c:catAx>
        <c:axId val="892958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9315200"/>
        <c:crosses val="autoZero"/>
        <c:auto val="1"/>
        <c:lblAlgn val="ctr"/>
        <c:lblOffset val="100"/>
        <c:noMultiLvlLbl val="0"/>
      </c:catAx>
      <c:valAx>
        <c:axId val="89315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9295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cs-CZ"/>
              <a:t>Úspěšnost v procentech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ves!$D$44:$D$47</c:f>
              <c:strCache>
                <c:ptCount val="4"/>
                <c:pt idx="0">
                  <c:v>Úspěšnost v 1. VS</c:v>
                </c:pt>
                <c:pt idx="1">
                  <c:v>Úspěšnost v 2. VS</c:v>
                </c:pt>
                <c:pt idx="2">
                  <c:v>Úspěšnost v 3. VS</c:v>
                </c:pt>
                <c:pt idx="3">
                  <c:v>Průměrná úspěšnost</c:v>
                </c:pt>
              </c:strCache>
            </c:strRef>
          </c:cat>
          <c:val>
            <c:numRef>
              <c:f>ves!$E$44:$E$47</c:f>
              <c:numCache>
                <c:formatCode>0.00%</c:formatCode>
                <c:ptCount val="4"/>
                <c:pt idx="0" formatCode="0%">
                  <c:v>0.16</c:v>
                </c:pt>
                <c:pt idx="1">
                  <c:v>0.27600000000000002</c:v>
                </c:pt>
                <c:pt idx="2">
                  <c:v>0.106</c:v>
                </c:pt>
                <c:pt idx="3">
                  <c:v>0.17725752508361203</c:v>
                </c:pt>
              </c:numCache>
            </c:numRef>
          </c:val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89363200"/>
        <c:axId val="89365888"/>
      </c:barChart>
      <c:catAx>
        <c:axId val="89363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cs-CZ"/>
          </a:p>
        </c:txPr>
        <c:crossAx val="89365888"/>
        <c:crosses val="autoZero"/>
        <c:auto val="1"/>
        <c:lblAlgn val="ctr"/>
        <c:lblOffset val="100"/>
        <c:noMultiLvlLbl val="0"/>
      </c:catAx>
      <c:valAx>
        <c:axId val="8936588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89363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Výdaje na program NAKI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List1!$B$5</c:f>
              <c:strCache>
                <c:ptCount val="1"/>
                <c:pt idx="0">
                  <c:v>Výše finanční podpory na program NAKI dle programu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List1!$C$4:$J$4</c:f>
              <c:strCache>
                <c:ptCount val="8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celkem</c:v>
                </c:pt>
              </c:strCache>
            </c:strRef>
          </c:cat>
          <c:val>
            <c:numRef>
              <c:f>List1!$C$5:$J$5</c:f>
              <c:numCache>
                <c:formatCode>#,##0</c:formatCode>
                <c:ptCount val="8"/>
                <c:pt idx="0">
                  <c:v>347335</c:v>
                </c:pt>
                <c:pt idx="1">
                  <c:v>327505</c:v>
                </c:pt>
                <c:pt idx="2">
                  <c:v>425000</c:v>
                </c:pt>
                <c:pt idx="3">
                  <c:v>425000</c:v>
                </c:pt>
                <c:pt idx="4">
                  <c:v>425000</c:v>
                </c:pt>
                <c:pt idx="5">
                  <c:v>77665</c:v>
                </c:pt>
                <c:pt idx="6">
                  <c:v>97495</c:v>
                </c:pt>
                <c:pt idx="7">
                  <c:v>2125000</c:v>
                </c:pt>
              </c:numCache>
            </c:numRef>
          </c:val>
        </c:ser>
        <c:ser>
          <c:idx val="1"/>
          <c:order val="1"/>
          <c:tx>
            <c:strRef>
              <c:f>List1!$B$6</c:f>
              <c:strCache>
                <c:ptCount val="1"/>
                <c:pt idx="0">
                  <c:v>Schválená výše finanční podpory na program NAKI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List1!$C$4:$J$4</c:f>
              <c:strCache>
                <c:ptCount val="8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celkem</c:v>
                </c:pt>
              </c:strCache>
            </c:strRef>
          </c:cat>
          <c:val>
            <c:numRef>
              <c:f>List1!$C$6:$J$6</c:f>
              <c:numCache>
                <c:formatCode>#,##0</c:formatCode>
                <c:ptCount val="8"/>
                <c:pt idx="0">
                  <c:v>131083</c:v>
                </c:pt>
                <c:pt idx="1">
                  <c:v>327505</c:v>
                </c:pt>
                <c:pt idx="2">
                  <c:v>425000</c:v>
                </c:pt>
                <c:pt idx="3">
                  <c:v>425000</c:v>
                </c:pt>
                <c:pt idx="4">
                  <c:v>425000</c:v>
                </c:pt>
                <c:pt idx="5">
                  <c:v>77665</c:v>
                </c:pt>
                <c:pt idx="6">
                  <c:v>97495</c:v>
                </c:pt>
                <c:pt idx="7">
                  <c:v>1908748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0584576"/>
        <c:axId val="90586112"/>
      </c:barChart>
      <c:lineChart>
        <c:grouping val="standard"/>
        <c:varyColors val="0"/>
        <c:ser>
          <c:idx val="2"/>
          <c:order val="2"/>
          <c:tx>
            <c:strRef>
              <c:f>List1!$B$7</c:f>
              <c:strCache>
                <c:ptCount val="1"/>
                <c:pt idx="0">
                  <c:v>Skutečná výše podpory ze státního rozpočtu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List1!$C$4:$J$4</c:f>
              <c:strCache>
                <c:ptCount val="8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  <c:pt idx="6">
                  <c:v>2017</c:v>
                </c:pt>
                <c:pt idx="7">
                  <c:v>celkem</c:v>
                </c:pt>
              </c:strCache>
            </c:strRef>
          </c:cat>
          <c:val>
            <c:numRef>
              <c:f>List1!$C$7:$J$7</c:f>
              <c:numCache>
                <c:formatCode>#,##0</c:formatCode>
                <c:ptCount val="8"/>
                <c:pt idx="0">
                  <c:v>130550</c:v>
                </c:pt>
                <c:pt idx="1">
                  <c:v>308781</c:v>
                </c:pt>
                <c:pt idx="2">
                  <c:v>396075</c:v>
                </c:pt>
                <c:pt idx="3">
                  <c:v>401529</c:v>
                </c:pt>
                <c:pt idx="4">
                  <c:v>368348</c:v>
                </c:pt>
                <c:pt idx="5">
                  <c:v>67363</c:v>
                </c:pt>
                <c:pt idx="6">
                  <c:v>51635</c:v>
                </c:pt>
                <c:pt idx="7">
                  <c:v>1724281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0584576"/>
        <c:axId val="90586112"/>
      </c:lineChart>
      <c:catAx>
        <c:axId val="90584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86112"/>
        <c:crosses val="autoZero"/>
        <c:auto val="1"/>
        <c:lblAlgn val="ctr"/>
        <c:lblOffset val="100"/>
        <c:noMultiLvlLbl val="0"/>
      </c:catAx>
      <c:valAx>
        <c:axId val="90586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84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Rok 2011</a:t>
            </a:r>
            <a:endParaRPr lang="en-US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List1!$K$14:$S$14</c:f>
              <c:strCache>
                <c:ptCount val="9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J</c:v>
                </c:pt>
                <c:pt idx="6">
                  <c:v>O</c:v>
                </c:pt>
                <c:pt idx="7">
                  <c:v>R</c:v>
                </c:pt>
                <c:pt idx="8">
                  <c:v>W</c:v>
                </c:pt>
              </c:strCache>
            </c:strRef>
          </c:cat>
          <c:val>
            <c:numRef>
              <c:f>List1!$K$15:$S$15</c:f>
              <c:numCache>
                <c:formatCode>General</c:formatCode>
                <c:ptCount val="9"/>
                <c:pt idx="0">
                  <c:v>2</c:v>
                </c:pt>
                <c:pt idx="1">
                  <c:v>5</c:v>
                </c:pt>
                <c:pt idx="2">
                  <c:v>5</c:v>
                </c:pt>
                <c:pt idx="3">
                  <c:v>16</c:v>
                </c:pt>
                <c:pt idx="4">
                  <c:v>2</c:v>
                </c:pt>
                <c:pt idx="5">
                  <c:v>26</c:v>
                </c:pt>
                <c:pt idx="6">
                  <c:v>5</c:v>
                </c:pt>
                <c:pt idx="7">
                  <c:v>1</c:v>
                </c:pt>
                <c:pt idx="8">
                  <c:v>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0597632"/>
        <c:axId val="90604672"/>
      </c:barChart>
      <c:catAx>
        <c:axId val="90597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604672"/>
        <c:crosses val="autoZero"/>
        <c:auto val="1"/>
        <c:lblAlgn val="ctr"/>
        <c:lblOffset val="100"/>
        <c:noMultiLvlLbl val="0"/>
      </c:catAx>
      <c:valAx>
        <c:axId val="906046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97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Rok</a:t>
            </a: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 2012</a:t>
            </a: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List2!$C$4:$O$4</c:f>
              <c:strCache>
                <c:ptCount val="13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J</c:v>
                </c:pt>
                <c:pt idx="8">
                  <c:v>M</c:v>
                </c:pt>
                <c:pt idx="9">
                  <c:v>N</c:v>
                </c:pt>
                <c:pt idx="10">
                  <c:v>O</c:v>
                </c:pt>
                <c:pt idx="11">
                  <c:v>R</c:v>
                </c:pt>
                <c:pt idx="12">
                  <c:v>W</c:v>
                </c:pt>
              </c:strCache>
            </c:strRef>
          </c:cat>
          <c:val>
            <c:numRef>
              <c:f>List2!$C$5:$O$5</c:f>
              <c:numCache>
                <c:formatCode>General</c:formatCode>
                <c:ptCount val="13"/>
                <c:pt idx="0">
                  <c:v>5</c:v>
                </c:pt>
                <c:pt idx="1">
                  <c:v>19</c:v>
                </c:pt>
                <c:pt idx="2">
                  <c:v>28</c:v>
                </c:pt>
                <c:pt idx="3">
                  <c:v>70</c:v>
                </c:pt>
                <c:pt idx="4">
                  <c:v>6</c:v>
                </c:pt>
                <c:pt idx="5">
                  <c:v>1</c:v>
                </c:pt>
                <c:pt idx="6">
                  <c:v>2</c:v>
                </c:pt>
                <c:pt idx="7">
                  <c:v>100</c:v>
                </c:pt>
                <c:pt idx="8">
                  <c:v>8</c:v>
                </c:pt>
                <c:pt idx="9">
                  <c:v>5</c:v>
                </c:pt>
                <c:pt idx="10">
                  <c:v>18</c:v>
                </c:pt>
                <c:pt idx="11">
                  <c:v>13</c:v>
                </c:pt>
                <c:pt idx="12">
                  <c:v>22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623360"/>
        <c:axId val="90654976"/>
      </c:barChart>
      <c:catAx>
        <c:axId val="90623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654976"/>
        <c:crosses val="autoZero"/>
        <c:auto val="1"/>
        <c:lblAlgn val="ctr"/>
        <c:lblOffset val="100"/>
        <c:noMultiLvlLbl val="0"/>
      </c:catAx>
      <c:valAx>
        <c:axId val="90654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623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Rok</a:t>
            </a: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 2013</a:t>
            </a: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List3!$C$3:$P$3</c:f>
              <c:strCache>
                <c:ptCount val="14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J</c:v>
                </c:pt>
                <c:pt idx="8">
                  <c:v>M</c:v>
                </c:pt>
                <c:pt idx="9">
                  <c:v>N</c:v>
                </c:pt>
                <c:pt idx="10">
                  <c:v>O</c:v>
                </c:pt>
                <c:pt idx="11">
                  <c:v>R</c:v>
                </c:pt>
                <c:pt idx="12">
                  <c:v>W</c:v>
                </c:pt>
                <c:pt idx="13">
                  <c:v>Z</c:v>
                </c:pt>
              </c:strCache>
            </c:strRef>
          </c:cat>
          <c:val>
            <c:numRef>
              <c:f>List3!$C$4:$P$4</c:f>
              <c:numCache>
                <c:formatCode>General</c:formatCode>
                <c:ptCount val="14"/>
                <c:pt idx="0">
                  <c:v>10</c:v>
                </c:pt>
                <c:pt idx="1">
                  <c:v>28</c:v>
                </c:pt>
                <c:pt idx="2">
                  <c:v>28</c:v>
                </c:pt>
                <c:pt idx="3">
                  <c:v>112</c:v>
                </c:pt>
                <c:pt idx="4">
                  <c:v>15</c:v>
                </c:pt>
                <c:pt idx="5">
                  <c:v>4</c:v>
                </c:pt>
                <c:pt idx="6">
                  <c:v>5</c:v>
                </c:pt>
                <c:pt idx="7">
                  <c:v>144</c:v>
                </c:pt>
                <c:pt idx="8">
                  <c:v>5</c:v>
                </c:pt>
                <c:pt idx="9">
                  <c:v>28</c:v>
                </c:pt>
                <c:pt idx="10">
                  <c:v>51</c:v>
                </c:pt>
                <c:pt idx="11">
                  <c:v>14</c:v>
                </c:pt>
                <c:pt idx="12">
                  <c:v>21</c:v>
                </c:pt>
                <c:pt idx="13">
                  <c:v>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678400"/>
        <c:axId val="90685440"/>
      </c:barChart>
      <c:catAx>
        <c:axId val="90678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685440"/>
        <c:crosses val="autoZero"/>
        <c:auto val="1"/>
        <c:lblAlgn val="ctr"/>
        <c:lblOffset val="100"/>
        <c:noMultiLvlLbl val="0"/>
      </c:catAx>
      <c:valAx>
        <c:axId val="90685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678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Rok 2014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List4!$C$3:$S$3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List4!$C$4:$S$4</c:f>
              <c:numCache>
                <c:formatCode>General</c:formatCode>
                <c:ptCount val="17"/>
                <c:pt idx="0">
                  <c:v>17</c:v>
                </c:pt>
                <c:pt idx="1">
                  <c:v>51</c:v>
                </c:pt>
                <c:pt idx="2">
                  <c:v>33</c:v>
                </c:pt>
                <c:pt idx="3">
                  <c:v>145</c:v>
                </c:pt>
                <c:pt idx="4">
                  <c:v>19</c:v>
                </c:pt>
                <c:pt idx="5">
                  <c:v>5</c:v>
                </c:pt>
                <c:pt idx="6">
                  <c:v>21</c:v>
                </c:pt>
                <c:pt idx="7">
                  <c:v>1</c:v>
                </c:pt>
                <c:pt idx="8">
                  <c:v>218</c:v>
                </c:pt>
                <c:pt idx="9">
                  <c:v>10</c:v>
                </c:pt>
                <c:pt idx="10">
                  <c:v>60</c:v>
                </c:pt>
                <c:pt idx="11">
                  <c:v>79</c:v>
                </c:pt>
                <c:pt idx="12">
                  <c:v>2</c:v>
                </c:pt>
                <c:pt idx="13">
                  <c:v>50</c:v>
                </c:pt>
                <c:pt idx="14">
                  <c:v>1</c:v>
                </c:pt>
                <c:pt idx="15">
                  <c:v>37</c:v>
                </c:pt>
                <c:pt idx="16">
                  <c:v>16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537984"/>
        <c:axId val="90539520"/>
      </c:barChart>
      <c:catAx>
        <c:axId val="90537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39520"/>
        <c:crosses val="autoZero"/>
        <c:auto val="1"/>
        <c:lblAlgn val="ctr"/>
        <c:lblOffset val="100"/>
        <c:noMultiLvlLbl val="0"/>
      </c:catAx>
      <c:valAx>
        <c:axId val="90539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37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Rok 2015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List5!$C$3:$Q$3</c:f>
              <c:strCache>
                <c:ptCount val="15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J</c:v>
                </c:pt>
                <c:pt idx="8">
                  <c:v>M</c:v>
                </c:pt>
                <c:pt idx="9">
                  <c:v>N</c:v>
                </c:pt>
                <c:pt idx="10">
                  <c:v>O</c:v>
                </c:pt>
                <c:pt idx="11">
                  <c:v>P</c:v>
                </c:pt>
                <c:pt idx="12">
                  <c:v>R</c:v>
                </c:pt>
                <c:pt idx="13">
                  <c:v>W</c:v>
                </c:pt>
                <c:pt idx="14">
                  <c:v>Z</c:v>
                </c:pt>
              </c:strCache>
            </c:strRef>
          </c:cat>
          <c:val>
            <c:numRef>
              <c:f>List5!$C$4:$Q$4</c:f>
              <c:numCache>
                <c:formatCode>General</c:formatCode>
                <c:ptCount val="15"/>
                <c:pt idx="0">
                  <c:v>27</c:v>
                </c:pt>
                <c:pt idx="1">
                  <c:v>109</c:v>
                </c:pt>
                <c:pt idx="2">
                  <c:v>52</c:v>
                </c:pt>
                <c:pt idx="3">
                  <c:v>138</c:v>
                </c:pt>
                <c:pt idx="4">
                  <c:v>44</c:v>
                </c:pt>
                <c:pt idx="5">
                  <c:v>10</c:v>
                </c:pt>
                <c:pt idx="6">
                  <c:v>34</c:v>
                </c:pt>
                <c:pt idx="7">
                  <c:v>215</c:v>
                </c:pt>
                <c:pt idx="8">
                  <c:v>11</c:v>
                </c:pt>
                <c:pt idx="9">
                  <c:v>210</c:v>
                </c:pt>
                <c:pt idx="10">
                  <c:v>85</c:v>
                </c:pt>
                <c:pt idx="11">
                  <c:v>10</c:v>
                </c:pt>
                <c:pt idx="12">
                  <c:v>62</c:v>
                </c:pt>
                <c:pt idx="13">
                  <c:v>40</c:v>
                </c:pt>
                <c:pt idx="14">
                  <c:v>19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567424"/>
        <c:axId val="90570112"/>
      </c:barChart>
      <c:catAx>
        <c:axId val="90567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70112"/>
        <c:crosses val="autoZero"/>
        <c:auto val="1"/>
        <c:lblAlgn val="ctr"/>
        <c:lblOffset val="100"/>
        <c:noMultiLvlLbl val="0"/>
      </c:catAx>
      <c:valAx>
        <c:axId val="90570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56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Rok 2016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List6!$C$3:$O$3</c:f>
              <c:strCache>
                <c:ptCount val="13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G</c:v>
                </c:pt>
                <c:pt idx="6">
                  <c:v>J</c:v>
                </c:pt>
                <c:pt idx="7">
                  <c:v>M</c:v>
                </c:pt>
                <c:pt idx="8">
                  <c:v>N</c:v>
                </c:pt>
                <c:pt idx="9">
                  <c:v>O</c:v>
                </c:pt>
                <c:pt idx="10">
                  <c:v>R</c:v>
                </c:pt>
                <c:pt idx="11">
                  <c:v>W</c:v>
                </c:pt>
                <c:pt idx="12">
                  <c:v>Z</c:v>
                </c:pt>
              </c:strCache>
            </c:strRef>
          </c:cat>
          <c:val>
            <c:numRef>
              <c:f>List6!$C$4:$O$4</c:f>
              <c:numCache>
                <c:formatCode>General</c:formatCode>
                <c:ptCount val="13"/>
                <c:pt idx="0">
                  <c:v>3</c:v>
                </c:pt>
                <c:pt idx="1">
                  <c:v>11</c:v>
                </c:pt>
                <c:pt idx="2">
                  <c:v>5</c:v>
                </c:pt>
                <c:pt idx="3">
                  <c:v>32</c:v>
                </c:pt>
                <c:pt idx="4">
                  <c:v>4</c:v>
                </c:pt>
                <c:pt idx="5">
                  <c:v>2</c:v>
                </c:pt>
                <c:pt idx="6">
                  <c:v>86</c:v>
                </c:pt>
                <c:pt idx="7">
                  <c:v>2</c:v>
                </c:pt>
                <c:pt idx="8">
                  <c:v>119</c:v>
                </c:pt>
                <c:pt idx="9">
                  <c:v>19</c:v>
                </c:pt>
                <c:pt idx="10">
                  <c:v>7</c:v>
                </c:pt>
                <c:pt idx="11">
                  <c:v>6</c:v>
                </c:pt>
                <c:pt idx="12">
                  <c:v>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1900160"/>
        <c:axId val="91911296"/>
      </c:barChart>
      <c:catAx>
        <c:axId val="91900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911296"/>
        <c:crosses val="autoZero"/>
        <c:auto val="1"/>
        <c:lblAlgn val="ctr"/>
        <c:lblOffset val="100"/>
        <c:noMultiLvlLbl val="0"/>
      </c:catAx>
      <c:valAx>
        <c:axId val="9191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900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>
                <a:latin typeface="Times New Roman" panose="02020603050405020304" pitchFamily="18" charset="0"/>
                <a:cs typeface="Times New Roman" panose="02020603050405020304" pitchFamily="18" charset="0"/>
              </a:rPr>
              <a:t>Rok 2017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List7!$C$3:$O$3</c:f>
              <c:strCache>
                <c:ptCount val="13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J</c:v>
                </c:pt>
                <c:pt idx="7">
                  <c:v>M</c:v>
                </c:pt>
                <c:pt idx="8">
                  <c:v>N</c:v>
                </c:pt>
                <c:pt idx="9">
                  <c:v>O</c:v>
                </c:pt>
                <c:pt idx="10">
                  <c:v>R</c:v>
                </c:pt>
                <c:pt idx="11">
                  <c:v>W</c:v>
                </c:pt>
                <c:pt idx="12">
                  <c:v>Z</c:v>
                </c:pt>
              </c:strCache>
            </c:strRef>
          </c:cat>
          <c:val>
            <c:numRef>
              <c:f>List7!$C$4:$O$4</c:f>
              <c:numCache>
                <c:formatCode>General</c:formatCode>
                <c:ptCount val="13"/>
                <c:pt idx="0">
                  <c:v>12</c:v>
                </c:pt>
                <c:pt idx="1">
                  <c:v>32</c:v>
                </c:pt>
                <c:pt idx="2">
                  <c:v>2</c:v>
                </c:pt>
                <c:pt idx="3">
                  <c:v>18</c:v>
                </c:pt>
                <c:pt idx="4">
                  <c:v>27</c:v>
                </c:pt>
                <c:pt idx="5">
                  <c:v>2</c:v>
                </c:pt>
                <c:pt idx="6">
                  <c:v>41</c:v>
                </c:pt>
                <c:pt idx="7">
                  <c:v>4</c:v>
                </c:pt>
                <c:pt idx="8">
                  <c:v>52</c:v>
                </c:pt>
                <c:pt idx="9">
                  <c:v>9</c:v>
                </c:pt>
                <c:pt idx="10">
                  <c:v>1</c:v>
                </c:pt>
                <c:pt idx="11">
                  <c:v>12</c:v>
                </c:pt>
                <c:pt idx="12">
                  <c:v>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702592"/>
        <c:axId val="90705280"/>
      </c:barChart>
      <c:catAx>
        <c:axId val="90702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705280"/>
        <c:crosses val="autoZero"/>
        <c:auto val="1"/>
        <c:lblAlgn val="ctr"/>
        <c:lblOffset val="100"/>
        <c:noMultiLvlLbl val="0"/>
      </c:catAx>
      <c:valAx>
        <c:axId val="90705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702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Celkem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List9!$C$3:$S$3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List9!$C$4:$S$4</c:f>
              <c:numCache>
                <c:formatCode>General</c:formatCode>
                <c:ptCount val="17"/>
                <c:pt idx="0">
                  <c:v>76</c:v>
                </c:pt>
                <c:pt idx="1">
                  <c:v>255</c:v>
                </c:pt>
                <c:pt idx="2">
                  <c:v>153</c:v>
                </c:pt>
                <c:pt idx="3">
                  <c:v>531</c:v>
                </c:pt>
                <c:pt idx="4">
                  <c:v>117</c:v>
                </c:pt>
                <c:pt idx="5">
                  <c:v>22</c:v>
                </c:pt>
                <c:pt idx="6">
                  <c:v>64</c:v>
                </c:pt>
                <c:pt idx="7">
                  <c:v>1</c:v>
                </c:pt>
                <c:pt idx="8">
                  <c:v>830</c:v>
                </c:pt>
                <c:pt idx="9">
                  <c:v>39</c:v>
                </c:pt>
                <c:pt idx="10">
                  <c:v>474</c:v>
                </c:pt>
                <c:pt idx="11">
                  <c:v>266</c:v>
                </c:pt>
                <c:pt idx="12">
                  <c:v>12</c:v>
                </c:pt>
                <c:pt idx="13">
                  <c:v>148</c:v>
                </c:pt>
                <c:pt idx="14">
                  <c:v>1</c:v>
                </c:pt>
                <c:pt idx="15">
                  <c:v>140</c:v>
                </c:pt>
                <c:pt idx="16">
                  <c:v>40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732800"/>
        <c:axId val="90752128"/>
      </c:barChart>
      <c:catAx>
        <c:axId val="90732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752128"/>
        <c:crosses val="autoZero"/>
        <c:auto val="1"/>
        <c:lblAlgn val="ctr"/>
        <c:lblOffset val="100"/>
        <c:noMultiLvlLbl val="0"/>
      </c:catAx>
      <c:valAx>
        <c:axId val="907521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732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2011-2017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List8!$C$3</c:f>
              <c:strCache>
                <c:ptCount val="1"/>
                <c:pt idx="0">
                  <c:v>2011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List8!$D$3:$T$3</c:f>
              <c:numCache>
                <c:formatCode>General</c:formatCode>
                <c:ptCount val="17"/>
                <c:pt idx="0">
                  <c:v>2</c:v>
                </c:pt>
                <c:pt idx="1">
                  <c:v>5</c:v>
                </c:pt>
                <c:pt idx="2">
                  <c:v>5</c:v>
                </c:pt>
                <c:pt idx="3">
                  <c:v>16</c:v>
                </c:pt>
                <c:pt idx="4">
                  <c:v>2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26</c:v>
                </c:pt>
                <c:pt idx="9">
                  <c:v>0</c:v>
                </c:pt>
                <c:pt idx="10">
                  <c:v>0</c:v>
                </c:pt>
                <c:pt idx="11">
                  <c:v>5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2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List8!$C$4</c:f>
              <c:strCache>
                <c:ptCount val="1"/>
                <c:pt idx="0">
                  <c:v>2012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List8!$D$4:$T$4</c:f>
              <c:numCache>
                <c:formatCode>General</c:formatCode>
                <c:ptCount val="17"/>
                <c:pt idx="0">
                  <c:v>5</c:v>
                </c:pt>
                <c:pt idx="1">
                  <c:v>19</c:v>
                </c:pt>
                <c:pt idx="2">
                  <c:v>28</c:v>
                </c:pt>
                <c:pt idx="3">
                  <c:v>70</c:v>
                </c:pt>
                <c:pt idx="4">
                  <c:v>6</c:v>
                </c:pt>
                <c:pt idx="5">
                  <c:v>1</c:v>
                </c:pt>
                <c:pt idx="6">
                  <c:v>2</c:v>
                </c:pt>
                <c:pt idx="7">
                  <c:v>0</c:v>
                </c:pt>
                <c:pt idx="8">
                  <c:v>100</c:v>
                </c:pt>
                <c:pt idx="9">
                  <c:v>8</c:v>
                </c:pt>
                <c:pt idx="10">
                  <c:v>5</c:v>
                </c:pt>
                <c:pt idx="11">
                  <c:v>18</c:v>
                </c:pt>
                <c:pt idx="12">
                  <c:v>0</c:v>
                </c:pt>
                <c:pt idx="13">
                  <c:v>13</c:v>
                </c:pt>
                <c:pt idx="14">
                  <c:v>0</c:v>
                </c:pt>
                <c:pt idx="15">
                  <c:v>22</c:v>
                </c:pt>
                <c:pt idx="16">
                  <c:v>0</c:v>
                </c:pt>
              </c:numCache>
            </c:numRef>
          </c:val>
        </c:ser>
        <c:ser>
          <c:idx val="2"/>
          <c:order val="2"/>
          <c:tx>
            <c:strRef>
              <c:f>List8!$C$5</c:f>
              <c:strCache>
                <c:ptCount val="1"/>
                <c:pt idx="0">
                  <c:v>2013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List8!$D$5:$T$5</c:f>
              <c:numCache>
                <c:formatCode>General</c:formatCode>
                <c:ptCount val="17"/>
                <c:pt idx="0">
                  <c:v>10</c:v>
                </c:pt>
                <c:pt idx="1">
                  <c:v>28</c:v>
                </c:pt>
                <c:pt idx="2">
                  <c:v>28</c:v>
                </c:pt>
                <c:pt idx="3">
                  <c:v>112</c:v>
                </c:pt>
                <c:pt idx="4">
                  <c:v>15</c:v>
                </c:pt>
                <c:pt idx="5">
                  <c:v>4</c:v>
                </c:pt>
                <c:pt idx="6">
                  <c:v>5</c:v>
                </c:pt>
                <c:pt idx="7">
                  <c:v>0</c:v>
                </c:pt>
                <c:pt idx="8">
                  <c:v>144</c:v>
                </c:pt>
                <c:pt idx="9">
                  <c:v>5</c:v>
                </c:pt>
                <c:pt idx="10">
                  <c:v>28</c:v>
                </c:pt>
                <c:pt idx="11">
                  <c:v>51</c:v>
                </c:pt>
                <c:pt idx="12">
                  <c:v>0</c:v>
                </c:pt>
                <c:pt idx="13">
                  <c:v>14</c:v>
                </c:pt>
                <c:pt idx="14">
                  <c:v>0</c:v>
                </c:pt>
                <c:pt idx="15">
                  <c:v>21</c:v>
                </c:pt>
                <c:pt idx="16">
                  <c:v>3</c:v>
                </c:pt>
              </c:numCache>
            </c:numRef>
          </c:val>
        </c:ser>
        <c:ser>
          <c:idx val="3"/>
          <c:order val="3"/>
          <c:tx>
            <c:strRef>
              <c:f>List8!$C$6</c:f>
              <c:strCache>
                <c:ptCount val="1"/>
                <c:pt idx="0">
                  <c:v>2014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List8!$D$6:$T$6</c:f>
              <c:numCache>
                <c:formatCode>General</c:formatCode>
                <c:ptCount val="17"/>
                <c:pt idx="0">
                  <c:v>17</c:v>
                </c:pt>
                <c:pt idx="1">
                  <c:v>51</c:v>
                </c:pt>
                <c:pt idx="2">
                  <c:v>33</c:v>
                </c:pt>
                <c:pt idx="3">
                  <c:v>145</c:v>
                </c:pt>
                <c:pt idx="4">
                  <c:v>19</c:v>
                </c:pt>
                <c:pt idx="5">
                  <c:v>5</c:v>
                </c:pt>
                <c:pt idx="6">
                  <c:v>21</c:v>
                </c:pt>
                <c:pt idx="7">
                  <c:v>1</c:v>
                </c:pt>
                <c:pt idx="8">
                  <c:v>218</c:v>
                </c:pt>
                <c:pt idx="9">
                  <c:v>10</c:v>
                </c:pt>
                <c:pt idx="10">
                  <c:v>60</c:v>
                </c:pt>
                <c:pt idx="11">
                  <c:v>79</c:v>
                </c:pt>
                <c:pt idx="12">
                  <c:v>2</c:v>
                </c:pt>
                <c:pt idx="13">
                  <c:v>50</c:v>
                </c:pt>
                <c:pt idx="14">
                  <c:v>1</c:v>
                </c:pt>
                <c:pt idx="15">
                  <c:v>37</c:v>
                </c:pt>
                <c:pt idx="16">
                  <c:v>16</c:v>
                </c:pt>
              </c:numCache>
            </c:numRef>
          </c:val>
        </c:ser>
        <c:ser>
          <c:idx val="4"/>
          <c:order val="4"/>
          <c:tx>
            <c:strRef>
              <c:f>List8!$C$7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List8!$D$7:$T$7</c:f>
              <c:numCache>
                <c:formatCode>General</c:formatCode>
                <c:ptCount val="17"/>
                <c:pt idx="0">
                  <c:v>27</c:v>
                </c:pt>
                <c:pt idx="1">
                  <c:v>109</c:v>
                </c:pt>
                <c:pt idx="2">
                  <c:v>52</c:v>
                </c:pt>
                <c:pt idx="3">
                  <c:v>138</c:v>
                </c:pt>
                <c:pt idx="4">
                  <c:v>44</c:v>
                </c:pt>
                <c:pt idx="5">
                  <c:v>10</c:v>
                </c:pt>
                <c:pt idx="6">
                  <c:v>34</c:v>
                </c:pt>
                <c:pt idx="7">
                  <c:v>0</c:v>
                </c:pt>
                <c:pt idx="8">
                  <c:v>215</c:v>
                </c:pt>
                <c:pt idx="9">
                  <c:v>11</c:v>
                </c:pt>
                <c:pt idx="10">
                  <c:v>210</c:v>
                </c:pt>
                <c:pt idx="11">
                  <c:v>85</c:v>
                </c:pt>
                <c:pt idx="12">
                  <c:v>10</c:v>
                </c:pt>
                <c:pt idx="13">
                  <c:v>62</c:v>
                </c:pt>
                <c:pt idx="14">
                  <c:v>0</c:v>
                </c:pt>
                <c:pt idx="15">
                  <c:v>40</c:v>
                </c:pt>
                <c:pt idx="16">
                  <c:v>19</c:v>
                </c:pt>
              </c:numCache>
            </c:numRef>
          </c:val>
        </c:ser>
        <c:ser>
          <c:idx val="5"/>
          <c:order val="5"/>
          <c:tx>
            <c:strRef>
              <c:f>List8!$C$8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List8!$D$8:$T$8</c:f>
              <c:numCache>
                <c:formatCode>General</c:formatCode>
                <c:ptCount val="17"/>
                <c:pt idx="0">
                  <c:v>3</c:v>
                </c:pt>
                <c:pt idx="1">
                  <c:v>11</c:v>
                </c:pt>
                <c:pt idx="2">
                  <c:v>5</c:v>
                </c:pt>
                <c:pt idx="3">
                  <c:v>32</c:v>
                </c:pt>
                <c:pt idx="4">
                  <c:v>4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86</c:v>
                </c:pt>
                <c:pt idx="9">
                  <c:v>2</c:v>
                </c:pt>
                <c:pt idx="10">
                  <c:v>119</c:v>
                </c:pt>
                <c:pt idx="11">
                  <c:v>19</c:v>
                </c:pt>
                <c:pt idx="12">
                  <c:v>0</c:v>
                </c:pt>
                <c:pt idx="13">
                  <c:v>7</c:v>
                </c:pt>
                <c:pt idx="14">
                  <c:v>0</c:v>
                </c:pt>
                <c:pt idx="15">
                  <c:v>6</c:v>
                </c:pt>
                <c:pt idx="16">
                  <c:v>1</c:v>
                </c:pt>
              </c:numCache>
            </c:numRef>
          </c:val>
        </c:ser>
        <c:ser>
          <c:idx val="6"/>
          <c:order val="6"/>
          <c:tx>
            <c:strRef>
              <c:f>List8!$C$9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List8!$D$9:$T$9</c:f>
              <c:numCache>
                <c:formatCode>General</c:formatCode>
                <c:ptCount val="17"/>
                <c:pt idx="0">
                  <c:v>12</c:v>
                </c:pt>
                <c:pt idx="1">
                  <c:v>32</c:v>
                </c:pt>
                <c:pt idx="2">
                  <c:v>2</c:v>
                </c:pt>
                <c:pt idx="3">
                  <c:v>18</c:v>
                </c:pt>
                <c:pt idx="4">
                  <c:v>27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  <c:pt idx="8">
                  <c:v>41</c:v>
                </c:pt>
                <c:pt idx="9">
                  <c:v>3</c:v>
                </c:pt>
                <c:pt idx="10">
                  <c:v>52</c:v>
                </c:pt>
                <c:pt idx="11">
                  <c:v>9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  <c:pt idx="15">
                  <c:v>12</c:v>
                </c:pt>
                <c:pt idx="16">
                  <c:v>1</c:v>
                </c:pt>
              </c:numCache>
            </c:numRef>
          </c:val>
        </c:ser>
        <c:ser>
          <c:idx val="7"/>
          <c:order val="7"/>
          <c:tx>
            <c:strRef>
              <c:f>List8!$C$10</c:f>
              <c:strCache>
                <c:ptCount val="1"/>
                <c:pt idx="0">
                  <c:v>celkem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List8!$D$2:$T$2</c:f>
              <c:strCache>
                <c:ptCount val="17"/>
                <c:pt idx="0">
                  <c:v>A</c:v>
                </c:pt>
                <c:pt idx="1">
                  <c:v>B</c:v>
                </c:pt>
                <c:pt idx="2">
                  <c:v>C</c:v>
                </c:pt>
                <c:pt idx="3">
                  <c:v>D</c:v>
                </c:pt>
                <c:pt idx="4">
                  <c:v>E</c:v>
                </c:pt>
                <c:pt idx="5">
                  <c:v>F</c:v>
                </c:pt>
                <c:pt idx="6">
                  <c:v>G</c:v>
                </c:pt>
                <c:pt idx="7">
                  <c:v>H</c:v>
                </c:pt>
                <c:pt idx="8">
                  <c:v>J</c:v>
                </c:pt>
                <c:pt idx="9">
                  <c:v>M</c:v>
                </c:pt>
                <c:pt idx="10">
                  <c:v>N</c:v>
                </c:pt>
                <c:pt idx="11">
                  <c:v>O</c:v>
                </c:pt>
                <c:pt idx="12">
                  <c:v>P</c:v>
                </c:pt>
                <c:pt idx="13">
                  <c:v>R</c:v>
                </c:pt>
                <c:pt idx="14">
                  <c:v>V</c:v>
                </c:pt>
                <c:pt idx="15">
                  <c:v>W</c:v>
                </c:pt>
                <c:pt idx="16">
                  <c:v>Z</c:v>
                </c:pt>
              </c:strCache>
            </c:strRef>
          </c:cat>
          <c:val>
            <c:numRef>
              <c:f>List8!$D$10:$T$10</c:f>
              <c:numCache>
                <c:formatCode>General</c:formatCode>
                <c:ptCount val="17"/>
                <c:pt idx="0">
                  <c:v>76</c:v>
                </c:pt>
                <c:pt idx="1">
                  <c:v>255</c:v>
                </c:pt>
                <c:pt idx="2">
                  <c:v>153</c:v>
                </c:pt>
                <c:pt idx="3">
                  <c:v>531</c:v>
                </c:pt>
                <c:pt idx="4">
                  <c:v>117</c:v>
                </c:pt>
                <c:pt idx="5">
                  <c:v>22</c:v>
                </c:pt>
                <c:pt idx="6">
                  <c:v>64</c:v>
                </c:pt>
                <c:pt idx="7">
                  <c:v>1</c:v>
                </c:pt>
                <c:pt idx="8">
                  <c:v>830</c:v>
                </c:pt>
                <c:pt idx="9">
                  <c:v>39</c:v>
                </c:pt>
                <c:pt idx="10">
                  <c:v>474</c:v>
                </c:pt>
                <c:pt idx="11">
                  <c:v>266</c:v>
                </c:pt>
                <c:pt idx="12">
                  <c:v>12</c:v>
                </c:pt>
                <c:pt idx="13">
                  <c:v>148</c:v>
                </c:pt>
                <c:pt idx="14">
                  <c:v>1</c:v>
                </c:pt>
                <c:pt idx="15">
                  <c:v>140</c:v>
                </c:pt>
                <c:pt idx="16">
                  <c:v>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1978368"/>
        <c:axId val="91996544"/>
      </c:barChart>
      <c:catAx>
        <c:axId val="91978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996544"/>
        <c:crosses val="autoZero"/>
        <c:auto val="1"/>
        <c:lblAlgn val="ctr"/>
        <c:lblOffset val="100"/>
        <c:noMultiLvlLbl val="0"/>
      </c:catAx>
      <c:valAx>
        <c:axId val="91996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978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1. veřejná soutěž</a:t>
            </a:r>
          </a:p>
        </c:rich>
      </c:tx>
      <c:layout>
        <c:manualLayout>
          <c:xMode val="edge"/>
          <c:yMode val="edge"/>
          <c:x val="0.35740802526802795"/>
          <c:y val="4.028197381671701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'vystup v1'!$V$37:$AC$37</c:f>
              <c:strCache>
                <c:ptCount val="8"/>
                <c:pt idx="0">
                  <c:v>AB</c:v>
                </c:pt>
                <c:pt idx="1">
                  <c:v>AC</c:v>
                </c:pt>
                <c:pt idx="2">
                  <c:v>AE</c:v>
                </c:pt>
                <c:pt idx="3">
                  <c:v>AF</c:v>
                </c:pt>
                <c:pt idx="4">
                  <c:v>AI</c:v>
                </c:pt>
                <c:pt idx="5">
                  <c:v>AL</c:v>
                </c:pt>
                <c:pt idx="6">
                  <c:v>AM</c:v>
                </c:pt>
                <c:pt idx="7">
                  <c:v>AP</c:v>
                </c:pt>
              </c:strCache>
            </c:strRef>
          </c:cat>
          <c:val>
            <c:numRef>
              <c:f>'vystup v1'!$V$38:$AC$38</c:f>
              <c:numCache>
                <c:formatCode>General</c:formatCode>
                <c:ptCount val="8"/>
                <c:pt idx="0">
                  <c:v>4</c:v>
                </c:pt>
                <c:pt idx="1">
                  <c:v>2</c:v>
                </c:pt>
                <c:pt idx="2">
                  <c:v>1</c:v>
                </c:pt>
                <c:pt idx="3">
                  <c:v>6</c:v>
                </c:pt>
                <c:pt idx="4">
                  <c:v>1</c:v>
                </c:pt>
                <c:pt idx="5">
                  <c:v>19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387200"/>
        <c:axId val="90388352"/>
      </c:barChart>
      <c:catAx>
        <c:axId val="90387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388352"/>
        <c:crosses val="autoZero"/>
        <c:auto val="1"/>
        <c:lblAlgn val="ctr"/>
        <c:lblOffset val="100"/>
        <c:noMultiLvlLbl val="0"/>
      </c:catAx>
      <c:valAx>
        <c:axId val="90388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387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2. veřejná</a:t>
            </a:r>
            <a:r>
              <a:rPr lang="cs-CZ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soutěž</a:t>
            </a:r>
            <a:endParaRPr lang="cs-CZ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'vystup v2'!$J$34:$P$34</c:f>
              <c:strCache>
                <c:ptCount val="7"/>
                <c:pt idx="0">
                  <c:v>AB</c:v>
                </c:pt>
                <c:pt idx="1">
                  <c:v>AC</c:v>
                </c:pt>
                <c:pt idx="2">
                  <c:v>AD</c:v>
                </c:pt>
                <c:pt idx="3">
                  <c:v>AF</c:v>
                </c:pt>
                <c:pt idx="4">
                  <c:v>AI</c:v>
                </c:pt>
                <c:pt idx="5">
                  <c:v>AJ</c:v>
                </c:pt>
                <c:pt idx="6">
                  <c:v>AL</c:v>
                </c:pt>
              </c:strCache>
            </c:strRef>
          </c:cat>
          <c:val>
            <c:numRef>
              <c:f>'vystup v2'!$J$35:$P$35</c:f>
              <c:numCache>
                <c:formatCode>General</c:formatCode>
                <c:ptCount val="7"/>
                <c:pt idx="0">
                  <c:v>3</c:v>
                </c:pt>
                <c:pt idx="1">
                  <c:v>7</c:v>
                </c:pt>
                <c:pt idx="2">
                  <c:v>1</c:v>
                </c:pt>
                <c:pt idx="3">
                  <c:v>6</c:v>
                </c:pt>
                <c:pt idx="4">
                  <c:v>1</c:v>
                </c:pt>
                <c:pt idx="5">
                  <c:v>2</c:v>
                </c:pt>
                <c:pt idx="6">
                  <c:v>30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399488"/>
        <c:axId val="90402176"/>
      </c:barChart>
      <c:catAx>
        <c:axId val="90399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402176"/>
        <c:crosses val="autoZero"/>
        <c:auto val="1"/>
        <c:lblAlgn val="ctr"/>
        <c:lblOffset val="100"/>
        <c:noMultiLvlLbl val="0"/>
      </c:catAx>
      <c:valAx>
        <c:axId val="90402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399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3. veřejná</a:t>
            </a:r>
            <a:r>
              <a:rPr lang="cs-CZ" baseline="0"/>
              <a:t> soutěž</a:t>
            </a:r>
            <a:endParaRPr lang="cs-CZ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List4!$F$4:$I$4</c:f>
              <c:strCache>
                <c:ptCount val="4"/>
                <c:pt idx="0">
                  <c:v>AC</c:v>
                </c:pt>
                <c:pt idx="1">
                  <c:v>AF</c:v>
                </c:pt>
                <c:pt idx="2">
                  <c:v>AI</c:v>
                </c:pt>
                <c:pt idx="3">
                  <c:v>AL</c:v>
                </c:pt>
              </c:strCache>
            </c:strRef>
          </c:cat>
          <c:val>
            <c:numRef>
              <c:f>List4!$F$5:$I$5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1</c:v>
                </c:pt>
                <c:pt idx="3">
                  <c:v>15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433792"/>
        <c:axId val="90461312"/>
      </c:barChart>
      <c:catAx>
        <c:axId val="90433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461312"/>
        <c:crosses val="autoZero"/>
        <c:auto val="1"/>
        <c:lblAlgn val="ctr"/>
        <c:lblOffset val="100"/>
        <c:noMultiLvlLbl val="0"/>
      </c:catAx>
      <c:valAx>
        <c:axId val="904613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433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Celkem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'vystup total'!$P$34:$Y$34</c:f>
              <c:strCache>
                <c:ptCount val="10"/>
                <c:pt idx="0">
                  <c:v>AB</c:v>
                </c:pt>
                <c:pt idx="1">
                  <c:v>AC</c:v>
                </c:pt>
                <c:pt idx="2">
                  <c:v>AD</c:v>
                </c:pt>
                <c:pt idx="3">
                  <c:v>AE</c:v>
                </c:pt>
                <c:pt idx="4">
                  <c:v>AF</c:v>
                </c:pt>
                <c:pt idx="5">
                  <c:v>AI</c:v>
                </c:pt>
                <c:pt idx="6">
                  <c:v>AJ</c:v>
                </c:pt>
                <c:pt idx="7">
                  <c:v>AL</c:v>
                </c:pt>
                <c:pt idx="8">
                  <c:v>AM</c:v>
                </c:pt>
                <c:pt idx="9">
                  <c:v>AP</c:v>
                </c:pt>
              </c:strCache>
            </c:strRef>
          </c:cat>
          <c:val>
            <c:numRef>
              <c:f>'vystup total'!$P$35:$Y$35</c:f>
              <c:numCache>
                <c:formatCode>General</c:formatCode>
                <c:ptCount val="10"/>
                <c:pt idx="0">
                  <c:v>7</c:v>
                </c:pt>
                <c:pt idx="1">
                  <c:v>11</c:v>
                </c:pt>
                <c:pt idx="2">
                  <c:v>1</c:v>
                </c:pt>
                <c:pt idx="3">
                  <c:v>1</c:v>
                </c:pt>
                <c:pt idx="4">
                  <c:v>15</c:v>
                </c:pt>
                <c:pt idx="5">
                  <c:v>3</c:v>
                </c:pt>
                <c:pt idx="6">
                  <c:v>2</c:v>
                </c:pt>
                <c:pt idx="7">
                  <c:v>64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484736"/>
        <c:axId val="90487424"/>
      </c:barChart>
      <c:catAx>
        <c:axId val="90484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487424"/>
        <c:crosses val="autoZero"/>
        <c:auto val="1"/>
        <c:lblAlgn val="ctr"/>
        <c:lblOffset val="100"/>
        <c:noMultiLvlLbl val="0"/>
      </c:catAx>
      <c:valAx>
        <c:axId val="9048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484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1.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List1!$C$8:$Q$8</c:f>
              <c:strCache>
                <c:ptCount val="15"/>
                <c:pt idx="0">
                  <c:v>AB</c:v>
                </c:pt>
                <c:pt idx="1">
                  <c:v>AC</c:v>
                </c:pt>
                <c:pt idx="2">
                  <c:v>AE</c:v>
                </c:pt>
                <c:pt idx="3">
                  <c:v>AF</c:v>
                </c:pt>
                <c:pt idx="4">
                  <c:v>AH</c:v>
                </c:pt>
                <c:pt idx="5">
                  <c:v>AI</c:v>
                </c:pt>
                <c:pt idx="6">
                  <c:v>AJ</c:v>
                </c:pt>
                <c:pt idx="7">
                  <c:v>AL</c:v>
                </c:pt>
                <c:pt idx="8">
                  <c:v>AM</c:v>
                </c:pt>
                <c:pt idx="9">
                  <c:v>BL</c:v>
                </c:pt>
                <c:pt idx="10">
                  <c:v>CC</c:v>
                </c:pt>
                <c:pt idx="11">
                  <c:v>CF</c:v>
                </c:pt>
                <c:pt idx="12">
                  <c:v>DE</c:v>
                </c:pt>
                <c:pt idx="13">
                  <c:v>JJ</c:v>
                </c:pt>
                <c:pt idx="14">
                  <c:v>JN</c:v>
                </c:pt>
              </c:strCache>
            </c:strRef>
          </c:cat>
          <c:val>
            <c:numRef>
              <c:f>List1!$C$9:$Q$9</c:f>
              <c:numCache>
                <c:formatCode>General</c:formatCode>
                <c:ptCount val="15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4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6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3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0260608"/>
        <c:axId val="90279936"/>
      </c:barChart>
      <c:catAx>
        <c:axId val="90260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279936"/>
        <c:crosses val="autoZero"/>
        <c:auto val="1"/>
        <c:lblAlgn val="ctr"/>
        <c:lblOffset val="100"/>
        <c:noMultiLvlLbl val="0"/>
      </c:catAx>
      <c:valAx>
        <c:axId val="902799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0260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2. veřejná</a:t>
            </a:r>
            <a:r>
              <a:rPr lang="cs-CZ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soutěž</a:t>
            </a:r>
            <a:endParaRPr lang="cs-CZ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List2!$C$3:$M$3</c:f>
              <c:strCache>
                <c:ptCount val="11"/>
                <c:pt idx="0">
                  <c:v>AB</c:v>
                </c:pt>
                <c:pt idx="1">
                  <c:v>AE</c:v>
                </c:pt>
                <c:pt idx="2">
                  <c:v>AF</c:v>
                </c:pt>
                <c:pt idx="3">
                  <c:v>AG</c:v>
                </c:pt>
                <c:pt idx="4">
                  <c:v>AI</c:v>
                </c:pt>
                <c:pt idx="5">
                  <c:v>AJ</c:v>
                </c:pt>
                <c:pt idx="6">
                  <c:v>AL</c:v>
                </c:pt>
                <c:pt idx="7">
                  <c:v>AM</c:v>
                </c:pt>
                <c:pt idx="8">
                  <c:v>AO</c:v>
                </c:pt>
                <c:pt idx="9">
                  <c:v>CB</c:v>
                </c:pt>
                <c:pt idx="10">
                  <c:v>JN</c:v>
                </c:pt>
              </c:strCache>
            </c:strRef>
          </c:cat>
          <c:val>
            <c:numRef>
              <c:f>List2!$C$4:$M$4</c:f>
              <c:numCache>
                <c:formatCode>General</c:formatCode>
                <c:ptCount val="11"/>
                <c:pt idx="0">
                  <c:v>4</c:v>
                </c:pt>
                <c:pt idx="1">
                  <c:v>4</c:v>
                </c:pt>
                <c:pt idx="2">
                  <c:v>9</c:v>
                </c:pt>
                <c:pt idx="3">
                  <c:v>1</c:v>
                </c:pt>
                <c:pt idx="4">
                  <c:v>1</c:v>
                </c:pt>
                <c:pt idx="5">
                  <c:v>3</c:v>
                </c:pt>
                <c:pt idx="6">
                  <c:v>5</c:v>
                </c:pt>
                <c:pt idx="7">
                  <c:v>3</c:v>
                </c:pt>
                <c:pt idx="8">
                  <c:v>1</c:v>
                </c:pt>
                <c:pt idx="9">
                  <c:v>1</c:v>
                </c:pt>
                <c:pt idx="10">
                  <c:v>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015232"/>
        <c:axId val="92022272"/>
      </c:barChart>
      <c:catAx>
        <c:axId val="92015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022272"/>
        <c:crosses val="autoZero"/>
        <c:auto val="1"/>
        <c:lblAlgn val="ctr"/>
        <c:lblOffset val="100"/>
        <c:noMultiLvlLbl val="0"/>
      </c:catAx>
      <c:valAx>
        <c:axId val="92022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015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3.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List3!$D$3:$M$3</c:f>
              <c:strCache>
                <c:ptCount val="10"/>
                <c:pt idx="0">
                  <c:v>AB</c:v>
                </c:pt>
                <c:pt idx="1">
                  <c:v>AC</c:v>
                </c:pt>
                <c:pt idx="2">
                  <c:v>AE</c:v>
                </c:pt>
                <c:pt idx="3">
                  <c:v>AF</c:v>
                </c:pt>
                <c:pt idx="4">
                  <c:v>AL</c:v>
                </c:pt>
                <c:pt idx="5">
                  <c:v>BG</c:v>
                </c:pt>
                <c:pt idx="6">
                  <c:v>DB</c:v>
                </c:pt>
                <c:pt idx="7">
                  <c:v>DF</c:v>
                </c:pt>
                <c:pt idx="8">
                  <c:v>DO</c:v>
                </c:pt>
                <c:pt idx="9">
                  <c:v>JJ</c:v>
                </c:pt>
              </c:strCache>
            </c:strRef>
          </c:cat>
          <c:val>
            <c:numRef>
              <c:f>List3!$D$4:$M$4</c:f>
              <c:numCache>
                <c:formatCode>General</c:formatCode>
                <c:ptCount val="10"/>
                <c:pt idx="0">
                  <c:v>4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029696"/>
        <c:axId val="92032384"/>
      </c:barChart>
      <c:catAx>
        <c:axId val="92029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032384"/>
        <c:crosses val="autoZero"/>
        <c:auto val="1"/>
        <c:lblAlgn val="ctr"/>
        <c:lblOffset val="100"/>
        <c:noMultiLvlLbl val="0"/>
      </c:catAx>
      <c:valAx>
        <c:axId val="92032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029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Celkem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lumMod val="110000"/>
                    <a:satMod val="105000"/>
                    <a:tint val="67000"/>
                  </a:schemeClr>
                </a:gs>
                <a:gs pos="50000">
                  <a:schemeClr val="accent1">
                    <a:lumMod val="105000"/>
                    <a:satMod val="103000"/>
                    <a:tint val="73000"/>
                  </a:schemeClr>
                </a:gs>
                <a:gs pos="100000">
                  <a:schemeClr val="accent1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'vystup total'!$J$27:$AE$27</c:f>
              <c:strCache>
                <c:ptCount val="22"/>
                <c:pt idx="0">
                  <c:v>AB</c:v>
                </c:pt>
                <c:pt idx="1">
                  <c:v>AC</c:v>
                </c:pt>
                <c:pt idx="2">
                  <c:v>AE</c:v>
                </c:pt>
                <c:pt idx="3">
                  <c:v>AF</c:v>
                </c:pt>
                <c:pt idx="4">
                  <c:v>AG</c:v>
                </c:pt>
                <c:pt idx="5">
                  <c:v>AH</c:v>
                </c:pt>
                <c:pt idx="6">
                  <c:v>AI</c:v>
                </c:pt>
                <c:pt idx="7">
                  <c:v>AJ</c:v>
                </c:pt>
                <c:pt idx="8">
                  <c:v>AL</c:v>
                </c:pt>
                <c:pt idx="9">
                  <c:v>AM</c:v>
                </c:pt>
                <c:pt idx="10">
                  <c:v>AO</c:v>
                </c:pt>
                <c:pt idx="11">
                  <c:v>BG</c:v>
                </c:pt>
                <c:pt idx="12">
                  <c:v>BL</c:v>
                </c:pt>
                <c:pt idx="13">
                  <c:v>CB</c:v>
                </c:pt>
                <c:pt idx="14">
                  <c:v>CC</c:v>
                </c:pt>
                <c:pt idx="15">
                  <c:v>CF</c:v>
                </c:pt>
                <c:pt idx="16">
                  <c:v>DB</c:v>
                </c:pt>
                <c:pt idx="17">
                  <c:v>DE</c:v>
                </c:pt>
                <c:pt idx="18">
                  <c:v>DF</c:v>
                </c:pt>
                <c:pt idx="19">
                  <c:v>DO</c:v>
                </c:pt>
                <c:pt idx="20">
                  <c:v>JJ</c:v>
                </c:pt>
                <c:pt idx="21">
                  <c:v>JN</c:v>
                </c:pt>
              </c:strCache>
            </c:strRef>
          </c:cat>
          <c:val>
            <c:numRef>
              <c:f>'vystup total'!$J$28:$AE$28</c:f>
              <c:numCache>
                <c:formatCode>General</c:formatCode>
                <c:ptCount val="22"/>
                <c:pt idx="0">
                  <c:v>10</c:v>
                </c:pt>
                <c:pt idx="1">
                  <c:v>2</c:v>
                </c:pt>
                <c:pt idx="2">
                  <c:v>7</c:v>
                </c:pt>
                <c:pt idx="3">
                  <c:v>15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5</c:v>
                </c:pt>
                <c:pt idx="8">
                  <c:v>14</c:v>
                </c:pt>
                <c:pt idx="9">
                  <c:v>4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2</c:v>
                </c:pt>
                <c:pt idx="21">
                  <c:v>7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92064384"/>
        <c:axId val="92165632"/>
      </c:barChart>
      <c:catAx>
        <c:axId val="92064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165632"/>
        <c:crosses val="autoZero"/>
        <c:auto val="1"/>
        <c:lblAlgn val="ctr"/>
        <c:lblOffset val="100"/>
        <c:noMultiLvlLbl val="0"/>
      </c:catAx>
      <c:valAx>
        <c:axId val="92165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064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1.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List1!$D$3:$H$3</c:f>
              <c:strCache>
                <c:ptCount val="5"/>
                <c:pt idx="0">
                  <c:v>OSS</c:v>
                </c:pt>
                <c:pt idx="1">
                  <c:v>POO</c:v>
                </c:pt>
                <c:pt idx="2">
                  <c:v>SPO</c:v>
                </c:pt>
                <c:pt idx="3">
                  <c:v>VVI</c:v>
                </c:pt>
                <c:pt idx="4">
                  <c:v>VVS</c:v>
                </c:pt>
              </c:strCache>
            </c:strRef>
          </c:cat>
          <c:val>
            <c:numRef>
              <c:f>List1!$D$4:$H$4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10</c:v>
                </c:pt>
                <c:pt idx="3">
                  <c:v>14</c:v>
                </c:pt>
                <c:pt idx="4">
                  <c:v>25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192768"/>
        <c:axId val="92195456"/>
      </c:barChart>
      <c:catAx>
        <c:axId val="92192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195456"/>
        <c:crosses val="autoZero"/>
        <c:auto val="1"/>
        <c:lblAlgn val="ctr"/>
        <c:lblOffset val="100"/>
        <c:noMultiLvlLbl val="0"/>
      </c:catAx>
      <c:valAx>
        <c:axId val="92195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1927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2. veřejná</a:t>
            </a:r>
            <a:r>
              <a:rPr lang="cs-CZ" baseline="0"/>
              <a:t> soutěž</a:t>
            </a:r>
            <a:endParaRPr lang="cs-CZ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List1!$D$30:$F$30</c:f>
              <c:strCache>
                <c:ptCount val="3"/>
                <c:pt idx="0">
                  <c:v>SPO</c:v>
                </c:pt>
                <c:pt idx="1">
                  <c:v>VVI</c:v>
                </c:pt>
                <c:pt idx="2">
                  <c:v>VVS</c:v>
                </c:pt>
              </c:strCache>
            </c:strRef>
          </c:cat>
          <c:val>
            <c:numRef>
              <c:f>List1!$D$31:$F$31</c:f>
              <c:numCache>
                <c:formatCode>General</c:formatCode>
                <c:ptCount val="3"/>
                <c:pt idx="0">
                  <c:v>9</c:v>
                </c:pt>
                <c:pt idx="1">
                  <c:v>10</c:v>
                </c:pt>
                <c:pt idx="2">
                  <c:v>30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210688"/>
        <c:axId val="92221824"/>
      </c:barChart>
      <c:catAx>
        <c:axId val="92210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221824"/>
        <c:crosses val="autoZero"/>
        <c:auto val="1"/>
        <c:lblAlgn val="ctr"/>
        <c:lblOffset val="100"/>
        <c:noMultiLvlLbl val="0"/>
      </c:catAx>
      <c:valAx>
        <c:axId val="922218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2106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/>
              <a:t>3. veřejná soutěž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List1!$D$51:$F$51</c:f>
              <c:strCache>
                <c:ptCount val="3"/>
                <c:pt idx="0">
                  <c:v>SPO</c:v>
                </c:pt>
                <c:pt idx="1">
                  <c:v>VVI</c:v>
                </c:pt>
                <c:pt idx="2">
                  <c:v>VVS</c:v>
                </c:pt>
              </c:strCache>
            </c:strRef>
          </c:cat>
          <c:val>
            <c:numRef>
              <c:f>List1!$D$52:$F$52</c:f>
              <c:numCache>
                <c:formatCode>General</c:formatCode>
                <c:ptCount val="3"/>
                <c:pt idx="0">
                  <c:v>10</c:v>
                </c:pt>
                <c:pt idx="1">
                  <c:v>5</c:v>
                </c:pt>
                <c:pt idx="2">
                  <c:v>14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228608"/>
        <c:axId val="92272512"/>
      </c:barChart>
      <c:catAx>
        <c:axId val="9222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272512"/>
        <c:crosses val="autoZero"/>
        <c:auto val="1"/>
        <c:lblAlgn val="ctr"/>
        <c:lblOffset val="100"/>
        <c:noMultiLvlLbl val="0"/>
      </c:catAx>
      <c:valAx>
        <c:axId val="922725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2286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cs-CZ">
                <a:latin typeface="Times New Roman" panose="02020603050405020304" pitchFamily="18" charset="0"/>
                <a:cs typeface="Times New Roman" panose="02020603050405020304" pitchFamily="18" charset="0"/>
              </a:rPr>
              <a:t>Celkem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List1!$E$69:$I$69</c:f>
              <c:strCache>
                <c:ptCount val="5"/>
                <c:pt idx="0">
                  <c:v>OSS</c:v>
                </c:pt>
                <c:pt idx="1">
                  <c:v>POO</c:v>
                </c:pt>
                <c:pt idx="2">
                  <c:v>SPO</c:v>
                </c:pt>
                <c:pt idx="3">
                  <c:v>VVI</c:v>
                </c:pt>
                <c:pt idx="4">
                  <c:v>VVS</c:v>
                </c:pt>
              </c:strCache>
            </c:strRef>
          </c:cat>
          <c:val>
            <c:numRef>
              <c:f>List1!$E$70:$I$70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29</c:v>
                </c:pt>
                <c:pt idx="3">
                  <c:v>29</c:v>
                </c:pt>
                <c:pt idx="4">
                  <c:v>69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295936"/>
        <c:axId val="92298624"/>
      </c:barChart>
      <c:catAx>
        <c:axId val="92295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298624"/>
        <c:crosses val="autoZero"/>
        <c:auto val="1"/>
        <c:lblAlgn val="ctr"/>
        <c:lblOffset val="100"/>
        <c:noMultiLvlLbl val="0"/>
      </c:catAx>
      <c:valAx>
        <c:axId val="922986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2295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A3C72-E18F-4535-BA44-1378714D6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31</Pages>
  <Words>3272</Words>
  <Characters>19307</Characters>
  <Application>Microsoft Office Word</Application>
  <DocSecurity>0</DocSecurity>
  <Lines>160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7</cp:revision>
  <dcterms:created xsi:type="dcterms:W3CDTF">2018-05-17T09:51:00Z</dcterms:created>
  <dcterms:modified xsi:type="dcterms:W3CDTF">2018-06-19T10:17:00Z</dcterms:modified>
</cp:coreProperties>
</file>