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7C" w:rsidRPr="00EB14E8" w:rsidRDefault="001C727C">
      <w:pPr>
        <w:rPr>
          <w:rFonts w:eastAsia="Times New Roman" w:cstheme="minorHAnsi"/>
          <w:color w:val="000000"/>
          <w:sz w:val="24"/>
          <w:szCs w:val="24"/>
          <w:u w:val="single"/>
        </w:rPr>
      </w:pPr>
      <w:bookmarkStart w:id="0" w:name="_GoBack"/>
      <w:r w:rsidRPr="00EB14E8">
        <w:rPr>
          <w:rFonts w:eastAsia="Times New Roman" w:cstheme="minorHAnsi"/>
          <w:color w:val="000000"/>
          <w:sz w:val="24"/>
          <w:szCs w:val="24"/>
          <w:u w:val="single"/>
        </w:rPr>
        <w:t>Svět knihy</w:t>
      </w:r>
    </w:p>
    <w:p w:rsidR="001C727C" w:rsidRPr="00EB14E8" w:rsidRDefault="001C727C">
      <w:pPr>
        <w:rPr>
          <w:rFonts w:eastAsia="Times New Roman" w:cstheme="minorHAnsi"/>
          <w:color w:val="000000"/>
          <w:sz w:val="24"/>
          <w:szCs w:val="24"/>
        </w:rPr>
      </w:pPr>
      <w:r w:rsidRPr="00EB14E8">
        <w:rPr>
          <w:rFonts w:eastAsia="Times New Roman" w:cstheme="minorHAnsi"/>
          <w:color w:val="000000"/>
          <w:sz w:val="24"/>
          <w:szCs w:val="24"/>
        </w:rPr>
        <w:t xml:space="preserve">Svět knihy je zavedený festival určený nejširšímu obecenstvu. Za dobu existence se jeho pořadatelům podařilo vybudovat silnou a důvěryhodnou značku a je třeba ocenit jejich dlouhodobou práci na tvorbě mediálního obrazu akce. Vedle vlastní prodejní části nabízí Svět knihy každoročně bohatý a kvalitní doprovodný program s řadou zajímavých, až hvězdných hostů (David </w:t>
      </w:r>
      <w:proofErr w:type="spellStart"/>
      <w:r w:rsidRPr="00EB14E8">
        <w:rPr>
          <w:rFonts w:eastAsia="Times New Roman" w:cstheme="minorHAnsi"/>
          <w:color w:val="000000"/>
          <w:sz w:val="24"/>
          <w:szCs w:val="24"/>
        </w:rPr>
        <w:t>Mitchell</w:t>
      </w:r>
      <w:proofErr w:type="spellEnd"/>
      <w:r w:rsidRPr="00EB14E8">
        <w:rPr>
          <w:rFonts w:eastAsia="Times New Roman" w:cstheme="minorHAnsi"/>
          <w:color w:val="000000"/>
          <w:sz w:val="24"/>
          <w:szCs w:val="24"/>
        </w:rPr>
        <w:t xml:space="preserve"> v loňském roce), jehož osa je tvořena hlavním hostem a tématem daného ročníku – letos Itálie a </w:t>
      </w:r>
      <w:proofErr w:type="spellStart"/>
      <w:r w:rsidRPr="00EB14E8">
        <w:rPr>
          <w:rFonts w:eastAsia="Times New Roman" w:cstheme="minorHAnsi"/>
          <w:color w:val="000000"/>
          <w:sz w:val="24"/>
          <w:szCs w:val="24"/>
        </w:rPr>
        <w:t>ecovské</w:t>
      </w:r>
      <w:proofErr w:type="spellEnd"/>
      <w:r w:rsidRPr="00EB14E8">
        <w:rPr>
          <w:rFonts w:eastAsia="Times New Roman" w:cstheme="minorHAnsi"/>
          <w:color w:val="000000"/>
          <w:sz w:val="24"/>
          <w:szCs w:val="24"/>
        </w:rPr>
        <w:t xml:space="preserve"> Žijeme pro knihy. Letos se pořadatelé budou potýkat s přestavbou tradičních prostor na pražském Výstavišti. Poněkud improvizovaná podoba festivalu by mohla být příležitostí pro oživení a následně nové promyšlení prostorové koncepce festivalu. Připomínky komise se již tradičně vztahují na online prezentaci festivalu, počínajíce zastarale působícími a nepřehlednými webovými stránkami přes nepříliš aktivní sociální média až po horší dostupnost záznamů, a na strukturu financování festivalu, konkrétně na omezené využití dalších veřejných zdrojů</w:t>
      </w:r>
    </w:p>
    <w:p w:rsidR="00F241C0" w:rsidRPr="00EB14E8" w:rsidRDefault="00F241C0">
      <w:pPr>
        <w:rPr>
          <w:rFonts w:cstheme="minorHAnsi"/>
          <w:sz w:val="24"/>
          <w:szCs w:val="24"/>
        </w:rPr>
      </w:pPr>
    </w:p>
    <w:p w:rsidR="00F241C0" w:rsidRPr="00EB14E8" w:rsidRDefault="00F241C0">
      <w:pPr>
        <w:rPr>
          <w:rFonts w:cstheme="minorHAnsi"/>
          <w:sz w:val="24"/>
          <w:szCs w:val="24"/>
          <w:u w:val="single"/>
        </w:rPr>
      </w:pPr>
      <w:r w:rsidRPr="00EB14E8">
        <w:rPr>
          <w:rFonts w:cstheme="minorHAnsi"/>
          <w:sz w:val="24"/>
          <w:szCs w:val="24"/>
          <w:u w:val="single"/>
        </w:rPr>
        <w:t>MAČ</w:t>
      </w:r>
    </w:p>
    <w:p w:rsidR="00F241C0" w:rsidRPr="00EB14E8" w:rsidRDefault="00F241C0" w:rsidP="00F241C0">
      <w:pPr>
        <w:rPr>
          <w:rFonts w:cstheme="minorHAnsi"/>
          <w:sz w:val="24"/>
          <w:szCs w:val="24"/>
        </w:rPr>
      </w:pPr>
      <w:r w:rsidRPr="00EB14E8">
        <w:rPr>
          <w:rFonts w:cstheme="minorHAnsi"/>
          <w:sz w:val="24"/>
          <w:szCs w:val="24"/>
        </w:rPr>
        <w:t xml:space="preserve">Měsíc autorského čtení (dále MAČ) je významný literární festival s bohatou historií a neustále se rozvíjejícím programem. Komise oceňuje pečlivé a detailní zpracování žádosti, stejně jako jasnou představu o dramaturgické linii festivalu (žádosti se podávaly v termínu zhoršující se a nejasné situace v oblasti konání kulturních akcí způsobené pandemií </w:t>
      </w:r>
      <w:proofErr w:type="spellStart"/>
      <w:r w:rsidRPr="00EB14E8">
        <w:rPr>
          <w:rFonts w:cstheme="minorHAnsi"/>
          <w:sz w:val="24"/>
          <w:szCs w:val="24"/>
        </w:rPr>
        <w:t>koronaviru</w:t>
      </w:r>
      <w:proofErr w:type="spellEnd"/>
      <w:r w:rsidRPr="00EB14E8">
        <w:rPr>
          <w:rFonts w:cstheme="minorHAnsi"/>
          <w:sz w:val="24"/>
          <w:szCs w:val="24"/>
        </w:rPr>
        <w:t xml:space="preserve">). Ačkoli základním konceptem MAČ jsou živá autorská čtení v několika městech ČR, SR i v zahraničí (komise oceňuje postupné rozšiřování a vzrůstající renomé festivalu za hranicemi ČR, i když tyto aktivity nejsou a nemohou být předmětem podpory), žadatel také výborně pracuje na prezentaci festivalu jeho návaznými aktivitami: videozáznamy, přenosy, knižní projekt Knihovna MAČ nebo internetové periodikum MAC365.cz. Drobná výtka komise k vysokému poměru výstupů festivalu, které jsou poskytovány zdarma (festival si uchovává minimální či dobrovolné vstupné), byla při živém slyšení žadatelem obhájena vysvětlením skladby cílové skupiny a návrhem rozpočtu s ujasněnými zdroji financování, který splňuje požadavky pro podporu akce. Výtka k "tradičnímu" cílení festivalu hlavně na moravský region (Brno, Ostrava), které může působit jistou "uzavřeností," byla v diskuzi vyvážena argumenty přesahu festivalu do zahraničí a jeho online aktivitami.          </w:t>
      </w:r>
    </w:p>
    <w:bookmarkEnd w:id="0"/>
    <w:p w:rsidR="00F241C0" w:rsidRPr="00EB14E8" w:rsidRDefault="00F241C0">
      <w:pPr>
        <w:rPr>
          <w:rFonts w:cstheme="minorHAnsi"/>
          <w:sz w:val="24"/>
          <w:szCs w:val="24"/>
        </w:rPr>
      </w:pPr>
    </w:p>
    <w:sectPr w:rsidR="00F241C0" w:rsidRPr="00EB1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7C"/>
    <w:rsid w:val="001C727C"/>
    <w:rsid w:val="00EB14E8"/>
    <w:rsid w:val="00F2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5DDE9-33B9-47BA-AC32-C6C560E7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Uhlířová Petra</cp:lastModifiedBy>
  <cp:revision>3</cp:revision>
  <dcterms:created xsi:type="dcterms:W3CDTF">2022-04-12T11:16:00Z</dcterms:created>
  <dcterms:modified xsi:type="dcterms:W3CDTF">2022-04-22T08:35:00Z</dcterms:modified>
</cp:coreProperties>
</file>