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A0F" w:rsidRPr="009943C9" w:rsidRDefault="00734A0F" w:rsidP="00734A0F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943C9">
        <w:rPr>
          <w:rFonts w:asciiTheme="minorHAnsi" w:hAnsiTheme="minorHAnsi" w:cstheme="minorHAnsi"/>
          <w:b/>
          <w:sz w:val="22"/>
          <w:szCs w:val="22"/>
        </w:rPr>
        <w:t>Výsledky výběrového dotačního řízení</w:t>
      </w:r>
    </w:p>
    <w:p w:rsidR="00734A0F" w:rsidRPr="009943C9" w:rsidRDefault="00734A0F" w:rsidP="00734A0F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943C9">
        <w:rPr>
          <w:rFonts w:asciiTheme="minorHAnsi" w:hAnsiTheme="minorHAnsi" w:cstheme="minorHAnsi"/>
          <w:b/>
          <w:sz w:val="22"/>
          <w:szCs w:val="22"/>
        </w:rPr>
        <w:t>na podporu projektů profesionálního tance, pohybového a nonverbálního umění</w:t>
      </w:r>
    </w:p>
    <w:p w:rsidR="00734A0F" w:rsidRPr="009943C9" w:rsidRDefault="00734A0F" w:rsidP="00734A0F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943C9">
        <w:rPr>
          <w:rFonts w:asciiTheme="minorHAnsi" w:hAnsiTheme="minorHAnsi" w:cstheme="minorHAnsi"/>
          <w:b/>
          <w:sz w:val="22"/>
          <w:szCs w:val="22"/>
        </w:rPr>
        <w:t>202</w:t>
      </w:r>
      <w:r w:rsidR="009943C9" w:rsidRPr="009943C9">
        <w:rPr>
          <w:rFonts w:asciiTheme="minorHAnsi" w:hAnsiTheme="minorHAnsi" w:cstheme="minorHAnsi"/>
          <w:b/>
          <w:sz w:val="22"/>
          <w:szCs w:val="22"/>
        </w:rPr>
        <w:t>6</w:t>
      </w:r>
    </w:p>
    <w:p w:rsidR="00734A0F" w:rsidRPr="009943C9" w:rsidRDefault="00734A0F" w:rsidP="00734A0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34A0F" w:rsidRPr="009943C9" w:rsidRDefault="00734A0F" w:rsidP="00401FC7">
      <w:pPr>
        <w:pStyle w:val="Textkomente"/>
        <w:jc w:val="both"/>
        <w:rPr>
          <w:rFonts w:asciiTheme="minorHAnsi" w:hAnsiTheme="minorHAnsi" w:cstheme="minorHAnsi"/>
          <w:sz w:val="22"/>
          <w:szCs w:val="22"/>
        </w:rPr>
      </w:pPr>
      <w:r w:rsidRPr="009943C9">
        <w:rPr>
          <w:rFonts w:asciiTheme="minorHAnsi" w:hAnsiTheme="minorHAnsi" w:cstheme="minorHAnsi"/>
          <w:sz w:val="22"/>
          <w:szCs w:val="22"/>
        </w:rPr>
        <w:t>Do dotačního řízení v oblasti profesionálního tance, pohybového a nonverbálního umění pro rok 202</w:t>
      </w:r>
      <w:r w:rsidR="009943C9" w:rsidRPr="009943C9">
        <w:rPr>
          <w:rFonts w:asciiTheme="minorHAnsi" w:hAnsiTheme="minorHAnsi" w:cstheme="minorHAnsi"/>
          <w:sz w:val="22"/>
          <w:szCs w:val="22"/>
        </w:rPr>
        <w:t>6</w:t>
      </w:r>
      <w:r w:rsidRPr="009943C9">
        <w:rPr>
          <w:rFonts w:asciiTheme="minorHAnsi" w:hAnsiTheme="minorHAnsi" w:cstheme="minorHAnsi"/>
          <w:sz w:val="22"/>
          <w:szCs w:val="22"/>
        </w:rPr>
        <w:t xml:space="preserve"> bylo doručeno celkem </w:t>
      </w:r>
      <w:r w:rsidRPr="009943C9">
        <w:rPr>
          <w:rFonts w:asciiTheme="minorHAnsi" w:hAnsiTheme="minorHAnsi" w:cstheme="minorHAnsi"/>
          <w:b/>
          <w:sz w:val="22"/>
          <w:szCs w:val="22"/>
        </w:rPr>
        <w:t>1</w:t>
      </w:r>
      <w:r w:rsidR="004F69DB" w:rsidRPr="009943C9">
        <w:rPr>
          <w:rFonts w:asciiTheme="minorHAnsi" w:hAnsiTheme="minorHAnsi" w:cstheme="minorHAnsi"/>
          <w:b/>
          <w:sz w:val="22"/>
          <w:szCs w:val="22"/>
        </w:rPr>
        <w:t>3</w:t>
      </w:r>
      <w:r w:rsidR="009943C9" w:rsidRPr="009943C9">
        <w:rPr>
          <w:rFonts w:asciiTheme="minorHAnsi" w:hAnsiTheme="minorHAnsi" w:cstheme="minorHAnsi"/>
          <w:b/>
          <w:sz w:val="22"/>
          <w:szCs w:val="22"/>
        </w:rPr>
        <w:t>8</w:t>
      </w:r>
      <w:r w:rsidRPr="009943C9">
        <w:rPr>
          <w:rFonts w:asciiTheme="minorHAnsi" w:hAnsiTheme="minorHAnsi" w:cstheme="minorHAnsi"/>
          <w:sz w:val="22"/>
          <w:szCs w:val="22"/>
        </w:rPr>
        <w:t xml:space="preserve"> žádostí o dotaci, z toho 1 žádost </w:t>
      </w:r>
      <w:r w:rsidR="009943C9" w:rsidRPr="009943C9">
        <w:rPr>
          <w:rFonts w:asciiTheme="minorHAnsi" w:hAnsiTheme="minorHAnsi" w:cstheme="minorHAnsi"/>
          <w:i/>
          <w:sz w:val="22"/>
          <w:szCs w:val="22"/>
        </w:rPr>
        <w:t>Beztíže – divadlo ve veřejném prostoru</w:t>
      </w:r>
      <w:r w:rsidR="009943C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943C9">
        <w:rPr>
          <w:rFonts w:asciiTheme="minorHAnsi" w:hAnsiTheme="minorHAnsi" w:cstheme="minorHAnsi"/>
          <w:sz w:val="22"/>
          <w:szCs w:val="22"/>
        </w:rPr>
        <w:t xml:space="preserve">žadatele </w:t>
      </w:r>
      <w:proofErr w:type="spellStart"/>
      <w:r w:rsidR="009943C9" w:rsidRPr="009943C9">
        <w:rPr>
          <w:rFonts w:asciiTheme="minorHAnsi" w:hAnsiTheme="minorHAnsi" w:cstheme="minorHAnsi"/>
          <w:i/>
          <w:sz w:val="22"/>
          <w:szCs w:val="22"/>
        </w:rPr>
        <w:t>ArtProm</w:t>
      </w:r>
      <w:proofErr w:type="spellEnd"/>
      <w:r w:rsidR="009943C9" w:rsidRPr="009943C9">
        <w:rPr>
          <w:rFonts w:asciiTheme="minorHAnsi" w:hAnsiTheme="minorHAnsi" w:cstheme="minorHAnsi"/>
          <w:i/>
          <w:sz w:val="22"/>
          <w:szCs w:val="22"/>
        </w:rPr>
        <w:t xml:space="preserve"> s.r.o.</w:t>
      </w:r>
      <w:r w:rsidR="009943C9">
        <w:rPr>
          <w:rFonts w:asciiTheme="minorHAnsi" w:hAnsiTheme="minorHAnsi" w:cstheme="minorHAnsi"/>
          <w:sz w:val="22"/>
          <w:szCs w:val="22"/>
        </w:rPr>
        <w:t xml:space="preserve"> (</w:t>
      </w:r>
      <w:r w:rsidR="009943C9" w:rsidRPr="009943C9">
        <w:rPr>
          <w:rFonts w:asciiTheme="minorHAnsi" w:hAnsiTheme="minorHAnsi" w:cstheme="minorHAnsi"/>
          <w:sz w:val="22"/>
          <w:szCs w:val="22"/>
        </w:rPr>
        <w:t>1506000066</w:t>
      </w:r>
      <w:r w:rsidR="009943C9">
        <w:rPr>
          <w:rFonts w:asciiTheme="minorHAnsi" w:hAnsiTheme="minorHAnsi" w:cstheme="minorHAnsi"/>
          <w:sz w:val="22"/>
          <w:szCs w:val="22"/>
        </w:rPr>
        <w:t>) byla během I. kola přesunuta do okruhu č.</w:t>
      </w:r>
      <w:r w:rsidR="00944727">
        <w:rPr>
          <w:rFonts w:asciiTheme="minorHAnsi" w:hAnsiTheme="minorHAnsi" w:cstheme="minorHAnsi"/>
          <w:sz w:val="22"/>
          <w:szCs w:val="22"/>
        </w:rPr>
        <w:t xml:space="preserve"> </w:t>
      </w:r>
      <w:r w:rsidR="009943C9">
        <w:rPr>
          <w:rFonts w:asciiTheme="minorHAnsi" w:hAnsiTheme="minorHAnsi" w:cstheme="minorHAnsi"/>
          <w:sz w:val="22"/>
          <w:szCs w:val="22"/>
        </w:rPr>
        <w:t xml:space="preserve">9 a 1 žádost </w:t>
      </w:r>
      <w:r w:rsidR="009943C9">
        <w:rPr>
          <w:rFonts w:asciiTheme="minorHAnsi" w:hAnsiTheme="minorHAnsi" w:cstheme="minorHAnsi"/>
          <w:i/>
          <w:sz w:val="22"/>
          <w:szCs w:val="22"/>
        </w:rPr>
        <w:t>Tanec s</w:t>
      </w:r>
      <w:r w:rsidR="00401FC7">
        <w:rPr>
          <w:rFonts w:asciiTheme="minorHAnsi" w:hAnsiTheme="minorHAnsi" w:cstheme="minorHAnsi"/>
          <w:i/>
          <w:sz w:val="22"/>
          <w:szCs w:val="22"/>
        </w:rPr>
        <w:t> </w:t>
      </w:r>
      <w:r w:rsidR="009943C9">
        <w:rPr>
          <w:rFonts w:asciiTheme="minorHAnsi" w:hAnsiTheme="minorHAnsi" w:cstheme="minorHAnsi"/>
          <w:i/>
          <w:sz w:val="22"/>
          <w:szCs w:val="22"/>
        </w:rPr>
        <w:t>ďáblem</w:t>
      </w:r>
      <w:r w:rsidR="004F69DB" w:rsidRPr="009943C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943C9">
        <w:rPr>
          <w:rFonts w:asciiTheme="minorHAnsi" w:hAnsiTheme="minorHAnsi" w:cstheme="minorHAnsi"/>
          <w:sz w:val="22"/>
          <w:szCs w:val="22"/>
        </w:rPr>
        <w:t>žadatele</w:t>
      </w:r>
      <w:r w:rsidR="004F69DB" w:rsidRPr="009943C9">
        <w:rPr>
          <w:rFonts w:asciiTheme="minorHAnsi" w:hAnsiTheme="minorHAnsi" w:cstheme="minorHAnsi"/>
          <w:sz w:val="22"/>
          <w:szCs w:val="22"/>
        </w:rPr>
        <w:t xml:space="preserve"> </w:t>
      </w:r>
      <w:r w:rsidR="009943C9" w:rsidRPr="009943C9">
        <w:rPr>
          <w:rFonts w:asciiTheme="minorHAnsi" w:hAnsiTheme="minorHAnsi" w:cstheme="minorHAnsi"/>
          <w:i/>
          <w:sz w:val="22"/>
          <w:szCs w:val="22"/>
        </w:rPr>
        <w:t xml:space="preserve">Les </w:t>
      </w:r>
      <w:proofErr w:type="spellStart"/>
      <w:r w:rsidR="009943C9" w:rsidRPr="009943C9">
        <w:rPr>
          <w:rFonts w:asciiTheme="minorHAnsi" w:hAnsiTheme="minorHAnsi" w:cstheme="minorHAnsi"/>
          <w:i/>
          <w:sz w:val="22"/>
          <w:szCs w:val="22"/>
        </w:rPr>
        <w:t>ballets</w:t>
      </w:r>
      <w:proofErr w:type="spellEnd"/>
      <w:r w:rsidR="009943C9" w:rsidRPr="009943C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9943C9" w:rsidRPr="009943C9">
        <w:rPr>
          <w:rFonts w:asciiTheme="minorHAnsi" w:hAnsiTheme="minorHAnsi" w:cstheme="minorHAnsi"/>
          <w:i/>
          <w:sz w:val="22"/>
          <w:szCs w:val="22"/>
        </w:rPr>
        <w:t>Bubenicek</w:t>
      </w:r>
      <w:proofErr w:type="spellEnd"/>
      <w:r w:rsidR="009943C9" w:rsidRPr="009943C9">
        <w:rPr>
          <w:rFonts w:asciiTheme="minorHAnsi" w:hAnsiTheme="minorHAnsi" w:cstheme="minorHAnsi"/>
          <w:i/>
          <w:sz w:val="22"/>
          <w:szCs w:val="22"/>
        </w:rPr>
        <w:t xml:space="preserve"> s.r.o.</w:t>
      </w:r>
      <w:r w:rsidR="004F69DB" w:rsidRPr="009943C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943C9">
        <w:rPr>
          <w:rFonts w:asciiTheme="minorHAnsi" w:hAnsiTheme="minorHAnsi" w:cstheme="minorHAnsi"/>
          <w:i/>
          <w:sz w:val="22"/>
          <w:szCs w:val="22"/>
        </w:rPr>
        <w:t xml:space="preserve"> (</w:t>
      </w:r>
      <w:r w:rsidR="009943C9" w:rsidRPr="009943C9">
        <w:rPr>
          <w:rFonts w:asciiTheme="minorHAnsi" w:hAnsiTheme="minorHAnsi" w:cstheme="minorHAnsi"/>
          <w:i/>
          <w:sz w:val="22"/>
          <w:szCs w:val="22"/>
        </w:rPr>
        <w:t>1506000059</w:t>
      </w:r>
      <w:r w:rsidRPr="009943C9">
        <w:rPr>
          <w:rFonts w:asciiTheme="minorHAnsi" w:hAnsiTheme="minorHAnsi" w:cstheme="minorHAnsi"/>
          <w:i/>
          <w:sz w:val="22"/>
          <w:szCs w:val="22"/>
        </w:rPr>
        <w:t xml:space="preserve">) </w:t>
      </w:r>
      <w:r w:rsidRPr="009943C9">
        <w:rPr>
          <w:rFonts w:asciiTheme="minorHAnsi" w:hAnsiTheme="minorHAnsi" w:cstheme="minorHAnsi"/>
          <w:sz w:val="22"/>
          <w:szCs w:val="22"/>
        </w:rPr>
        <w:t>byla</w:t>
      </w:r>
      <w:r w:rsidR="004F69DB" w:rsidRPr="009943C9">
        <w:rPr>
          <w:rFonts w:asciiTheme="minorHAnsi" w:hAnsiTheme="minorHAnsi" w:cstheme="minorHAnsi"/>
          <w:sz w:val="22"/>
          <w:szCs w:val="22"/>
        </w:rPr>
        <w:t xml:space="preserve"> žadatelem stažena před ukončením I</w:t>
      </w:r>
      <w:r w:rsidR="009943C9">
        <w:rPr>
          <w:rFonts w:asciiTheme="minorHAnsi" w:hAnsiTheme="minorHAnsi" w:cstheme="minorHAnsi"/>
          <w:sz w:val="22"/>
          <w:szCs w:val="22"/>
        </w:rPr>
        <w:t>I</w:t>
      </w:r>
      <w:r w:rsidR="004F69DB" w:rsidRPr="009943C9">
        <w:rPr>
          <w:rFonts w:asciiTheme="minorHAnsi" w:hAnsiTheme="minorHAnsi" w:cstheme="minorHAnsi"/>
          <w:sz w:val="22"/>
          <w:szCs w:val="22"/>
        </w:rPr>
        <w:t>. kola</w:t>
      </w:r>
      <w:r w:rsidR="009943C9">
        <w:rPr>
          <w:rFonts w:asciiTheme="minorHAnsi" w:hAnsiTheme="minorHAnsi" w:cstheme="minorHAnsi"/>
          <w:sz w:val="22"/>
          <w:szCs w:val="22"/>
        </w:rPr>
        <w:t>.</w:t>
      </w:r>
      <w:r w:rsidR="004F69DB" w:rsidRPr="009943C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34A0F" w:rsidRPr="009943C9" w:rsidRDefault="00734A0F" w:rsidP="00401FC7">
      <w:pPr>
        <w:pStyle w:val="Textkomente"/>
        <w:jc w:val="both"/>
        <w:rPr>
          <w:rFonts w:asciiTheme="minorHAnsi" w:hAnsiTheme="minorHAnsi" w:cstheme="minorHAnsi"/>
          <w:sz w:val="22"/>
          <w:szCs w:val="22"/>
        </w:rPr>
      </w:pPr>
    </w:p>
    <w:p w:rsidR="00734A0F" w:rsidRPr="009943C9" w:rsidRDefault="00734A0F" w:rsidP="00401FC7">
      <w:pPr>
        <w:pStyle w:val="Textkomente"/>
        <w:jc w:val="both"/>
        <w:rPr>
          <w:rFonts w:asciiTheme="minorHAnsi" w:hAnsiTheme="minorHAnsi" w:cstheme="minorHAnsi"/>
          <w:sz w:val="22"/>
          <w:szCs w:val="22"/>
        </w:rPr>
      </w:pPr>
      <w:r w:rsidRPr="009943C9">
        <w:rPr>
          <w:rFonts w:asciiTheme="minorHAnsi" w:hAnsiTheme="minorHAnsi" w:cstheme="minorHAnsi"/>
          <w:sz w:val="22"/>
          <w:szCs w:val="22"/>
        </w:rPr>
        <w:t xml:space="preserve">(Pozn.: </w:t>
      </w:r>
      <w:r w:rsidR="003E6D5E">
        <w:rPr>
          <w:rFonts w:asciiTheme="minorHAnsi" w:hAnsiTheme="minorHAnsi" w:cstheme="minorHAnsi"/>
          <w:sz w:val="22"/>
          <w:szCs w:val="22"/>
        </w:rPr>
        <w:t>7</w:t>
      </w:r>
      <w:r w:rsidRPr="009943C9">
        <w:rPr>
          <w:rFonts w:asciiTheme="minorHAnsi" w:hAnsiTheme="minorHAnsi" w:cstheme="minorHAnsi"/>
          <w:sz w:val="22"/>
          <w:szCs w:val="22"/>
        </w:rPr>
        <w:t xml:space="preserve"> projektů nejvýznamnějších festivalů tance a pohybového umění se ucházely o dotaci v Programu státní podpory festivalů profesionálního umění.)</w:t>
      </w:r>
    </w:p>
    <w:p w:rsidR="00734A0F" w:rsidRPr="009943C9" w:rsidRDefault="00734A0F" w:rsidP="00401F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34A0F" w:rsidRPr="00F21339" w:rsidRDefault="00734A0F" w:rsidP="00401FC7">
      <w:pPr>
        <w:jc w:val="both"/>
        <w:rPr>
          <w:rFonts w:asciiTheme="minorHAnsi" w:hAnsiTheme="minorHAnsi" w:cstheme="minorHAnsi"/>
          <w:sz w:val="22"/>
          <w:szCs w:val="22"/>
        </w:rPr>
      </w:pPr>
      <w:r w:rsidRPr="00F21339">
        <w:rPr>
          <w:rFonts w:asciiTheme="minorHAnsi" w:hAnsiTheme="minorHAnsi" w:cstheme="minorHAnsi"/>
          <w:sz w:val="22"/>
          <w:szCs w:val="22"/>
        </w:rPr>
        <w:t>První kol</w:t>
      </w:r>
      <w:r w:rsidR="00B23A75" w:rsidRPr="00F21339">
        <w:rPr>
          <w:rFonts w:asciiTheme="minorHAnsi" w:hAnsiTheme="minorHAnsi" w:cstheme="minorHAnsi"/>
          <w:sz w:val="22"/>
          <w:szCs w:val="22"/>
        </w:rPr>
        <w:t>o</w:t>
      </w:r>
      <w:r w:rsidRPr="00F21339">
        <w:rPr>
          <w:rFonts w:asciiTheme="minorHAnsi" w:hAnsiTheme="minorHAnsi" w:cstheme="minorHAnsi"/>
          <w:sz w:val="22"/>
          <w:szCs w:val="22"/>
        </w:rPr>
        <w:t xml:space="preserve"> hodnocení projektů přihlášených do výběrového dotačního řízení proběhl</w:t>
      </w:r>
      <w:r w:rsidR="00771BCB" w:rsidRPr="00F21339">
        <w:rPr>
          <w:rFonts w:asciiTheme="minorHAnsi" w:hAnsiTheme="minorHAnsi" w:cstheme="minorHAnsi"/>
          <w:sz w:val="22"/>
          <w:szCs w:val="22"/>
        </w:rPr>
        <w:t>o</w:t>
      </w:r>
      <w:r w:rsidRPr="00F21339">
        <w:rPr>
          <w:rFonts w:asciiTheme="minorHAnsi" w:hAnsiTheme="minorHAnsi" w:cstheme="minorHAnsi"/>
          <w:sz w:val="22"/>
          <w:szCs w:val="22"/>
        </w:rPr>
        <w:t xml:space="preserve"> </w:t>
      </w:r>
      <w:r w:rsidR="00B23A75" w:rsidRPr="00F21339">
        <w:rPr>
          <w:rFonts w:asciiTheme="minorHAnsi" w:hAnsiTheme="minorHAnsi" w:cstheme="minorHAnsi"/>
          <w:sz w:val="22"/>
          <w:szCs w:val="22"/>
        </w:rPr>
        <w:t>19.</w:t>
      </w:r>
      <w:r w:rsidR="00F21339" w:rsidRPr="00F21339">
        <w:rPr>
          <w:rFonts w:asciiTheme="minorHAnsi" w:hAnsiTheme="minorHAnsi" w:cstheme="minorHAnsi"/>
          <w:sz w:val="22"/>
          <w:szCs w:val="22"/>
        </w:rPr>
        <w:t xml:space="preserve"> a</w:t>
      </w:r>
      <w:r w:rsidR="007070F7" w:rsidRPr="00F21339">
        <w:rPr>
          <w:rFonts w:asciiTheme="minorHAnsi" w:hAnsiTheme="minorHAnsi" w:cstheme="minorHAnsi"/>
          <w:sz w:val="22"/>
          <w:szCs w:val="22"/>
        </w:rPr>
        <w:t xml:space="preserve"> 20. </w:t>
      </w:r>
      <w:r w:rsidRPr="00F21339">
        <w:rPr>
          <w:rFonts w:asciiTheme="minorHAnsi" w:hAnsiTheme="minorHAnsi" w:cstheme="minorHAnsi"/>
          <w:sz w:val="22"/>
          <w:szCs w:val="22"/>
        </w:rPr>
        <w:t>ledna</w:t>
      </w:r>
      <w:r w:rsidR="004F69DB" w:rsidRPr="00F21339">
        <w:rPr>
          <w:rFonts w:asciiTheme="minorHAnsi" w:hAnsiTheme="minorHAnsi" w:cstheme="minorHAnsi"/>
          <w:sz w:val="22"/>
          <w:szCs w:val="22"/>
        </w:rPr>
        <w:t xml:space="preserve"> 202</w:t>
      </w:r>
      <w:r w:rsidR="00B23A75" w:rsidRPr="00F21339">
        <w:rPr>
          <w:rFonts w:asciiTheme="minorHAnsi" w:hAnsiTheme="minorHAnsi" w:cstheme="minorHAnsi"/>
          <w:sz w:val="22"/>
          <w:szCs w:val="22"/>
        </w:rPr>
        <w:t>6</w:t>
      </w:r>
      <w:r w:rsidRPr="00F21339">
        <w:rPr>
          <w:rFonts w:asciiTheme="minorHAnsi" w:hAnsiTheme="minorHAnsi" w:cstheme="minorHAnsi"/>
          <w:sz w:val="22"/>
          <w:szCs w:val="22"/>
        </w:rPr>
        <w:t xml:space="preserve">. Hodnocení proběhlo formou bodování všech zařazených projektů </w:t>
      </w:r>
      <w:r w:rsidR="00F21339" w:rsidRPr="00F21339">
        <w:rPr>
          <w:rFonts w:asciiTheme="minorHAnsi" w:hAnsiTheme="minorHAnsi" w:cstheme="minorHAnsi"/>
          <w:sz w:val="22"/>
          <w:szCs w:val="22"/>
        </w:rPr>
        <w:t>dle zveřejněných kritérií</w:t>
      </w:r>
      <w:r w:rsidRPr="00F21339">
        <w:rPr>
          <w:rFonts w:asciiTheme="minorHAnsi" w:hAnsiTheme="minorHAnsi" w:cstheme="minorHAnsi"/>
          <w:sz w:val="22"/>
          <w:szCs w:val="22"/>
        </w:rPr>
        <w:t>. Členové komise individuálně prostudovali předložené žádosti, poté je na základě přednesených zpravodajských posudků a společné rozpravy individuálně obodovali</w:t>
      </w:r>
      <w:r w:rsidR="00B23A75" w:rsidRPr="00F21339">
        <w:rPr>
          <w:rFonts w:asciiTheme="minorHAnsi" w:hAnsiTheme="minorHAnsi" w:cstheme="minorHAnsi"/>
          <w:sz w:val="22"/>
          <w:szCs w:val="22"/>
        </w:rPr>
        <w:t xml:space="preserve">. </w:t>
      </w:r>
      <w:r w:rsidRPr="00F21339">
        <w:rPr>
          <w:rFonts w:asciiTheme="minorHAnsi" w:hAnsiTheme="minorHAnsi" w:cstheme="minorHAnsi"/>
          <w:sz w:val="22"/>
          <w:szCs w:val="22"/>
        </w:rPr>
        <w:t xml:space="preserve">Ve druhém kole, které se konalo </w:t>
      </w:r>
      <w:r w:rsidR="007070F7" w:rsidRPr="00F21339">
        <w:rPr>
          <w:rFonts w:asciiTheme="minorHAnsi" w:hAnsiTheme="minorHAnsi" w:cstheme="minorHAnsi"/>
          <w:sz w:val="22"/>
          <w:szCs w:val="22"/>
        </w:rPr>
        <w:t>7. dubn</w:t>
      </w:r>
      <w:bookmarkStart w:id="0" w:name="_GoBack"/>
      <w:bookmarkEnd w:id="0"/>
      <w:r w:rsidR="007070F7" w:rsidRPr="00F21339">
        <w:rPr>
          <w:rFonts w:asciiTheme="minorHAnsi" w:hAnsiTheme="minorHAnsi" w:cstheme="minorHAnsi"/>
          <w:sz w:val="22"/>
          <w:szCs w:val="22"/>
        </w:rPr>
        <w:t>a</w:t>
      </w:r>
      <w:r w:rsidRPr="00F21339">
        <w:rPr>
          <w:rFonts w:asciiTheme="minorHAnsi" w:hAnsiTheme="minorHAnsi" w:cstheme="minorHAnsi"/>
          <w:sz w:val="22"/>
          <w:szCs w:val="22"/>
        </w:rPr>
        <w:t xml:space="preserve"> 202</w:t>
      </w:r>
      <w:r w:rsidR="00B23A75" w:rsidRPr="00F21339">
        <w:rPr>
          <w:rFonts w:asciiTheme="minorHAnsi" w:hAnsiTheme="minorHAnsi" w:cstheme="minorHAnsi"/>
          <w:sz w:val="22"/>
          <w:szCs w:val="22"/>
        </w:rPr>
        <w:t>6</w:t>
      </w:r>
      <w:r w:rsidRPr="00F21339">
        <w:rPr>
          <w:rFonts w:asciiTheme="minorHAnsi" w:hAnsiTheme="minorHAnsi" w:cstheme="minorHAnsi"/>
          <w:sz w:val="22"/>
          <w:szCs w:val="22"/>
        </w:rPr>
        <w:t>, komise po diskusi nad úspěšnými projekty a po zvážení veškerých aspektů navrhovala výši dotací.</w:t>
      </w:r>
    </w:p>
    <w:p w:rsidR="007070F7" w:rsidRPr="00F21339" w:rsidRDefault="007070F7" w:rsidP="00401F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070F7" w:rsidRPr="009943C9" w:rsidRDefault="007070F7" w:rsidP="00401FC7">
      <w:pPr>
        <w:jc w:val="both"/>
        <w:rPr>
          <w:rFonts w:asciiTheme="minorHAnsi" w:hAnsiTheme="minorHAnsi" w:cstheme="minorHAnsi"/>
          <w:sz w:val="22"/>
          <w:szCs w:val="22"/>
        </w:rPr>
      </w:pPr>
      <w:r w:rsidRPr="00F21339">
        <w:rPr>
          <w:rFonts w:asciiTheme="minorHAnsi" w:hAnsiTheme="minorHAnsi" w:cstheme="minorHAnsi"/>
          <w:sz w:val="22"/>
          <w:szCs w:val="22"/>
        </w:rPr>
        <w:t xml:space="preserve">První kolo hodnocení projektů v okruhu 4c) proběhlo </w:t>
      </w:r>
      <w:r w:rsidR="00CE4DCB">
        <w:rPr>
          <w:rFonts w:asciiTheme="minorHAnsi" w:hAnsiTheme="minorHAnsi" w:cstheme="minorHAnsi"/>
          <w:sz w:val="22"/>
          <w:szCs w:val="22"/>
        </w:rPr>
        <w:t>10</w:t>
      </w:r>
      <w:r w:rsidRPr="00F21339">
        <w:rPr>
          <w:rFonts w:asciiTheme="minorHAnsi" w:hAnsiTheme="minorHAnsi" w:cstheme="minorHAnsi"/>
          <w:sz w:val="22"/>
          <w:szCs w:val="22"/>
        </w:rPr>
        <w:t xml:space="preserve">. </w:t>
      </w:r>
      <w:r w:rsidR="00CE4DCB">
        <w:rPr>
          <w:rFonts w:asciiTheme="minorHAnsi" w:hAnsiTheme="minorHAnsi" w:cstheme="minorHAnsi"/>
          <w:sz w:val="22"/>
          <w:szCs w:val="22"/>
        </w:rPr>
        <w:t>února</w:t>
      </w:r>
      <w:r w:rsidRPr="00F21339">
        <w:rPr>
          <w:rFonts w:asciiTheme="minorHAnsi" w:hAnsiTheme="minorHAnsi" w:cstheme="minorHAnsi"/>
          <w:sz w:val="22"/>
          <w:szCs w:val="22"/>
        </w:rPr>
        <w:t xml:space="preserve"> 2026. Hodnocení proběhlo formou bodování všech zařazených projektů </w:t>
      </w:r>
      <w:r w:rsidR="00F21339" w:rsidRPr="00F21339">
        <w:rPr>
          <w:rFonts w:asciiTheme="minorHAnsi" w:hAnsiTheme="minorHAnsi" w:cstheme="minorHAnsi"/>
          <w:sz w:val="22"/>
          <w:szCs w:val="22"/>
        </w:rPr>
        <w:t xml:space="preserve">dle zveřejněných kritérií. </w:t>
      </w:r>
      <w:r w:rsidRPr="00F21339">
        <w:rPr>
          <w:rFonts w:asciiTheme="minorHAnsi" w:hAnsiTheme="minorHAnsi" w:cstheme="minorHAnsi"/>
          <w:sz w:val="22"/>
          <w:szCs w:val="22"/>
        </w:rPr>
        <w:t>Členové komise individuálně prostudovali předložené žádosti, poté je na základě přednesených zpravodajských posudků a společné rozpravy individuálně obodovali. Ve druhém kole, které se konalo 7. dubna 2026, komise po diskusi nad úspěšnými projekty a po zvážení veškerých aspektů navrhovala výši dotací.</w:t>
      </w:r>
    </w:p>
    <w:p w:rsidR="00734A0F" w:rsidRPr="009943C9" w:rsidRDefault="00734A0F" w:rsidP="00401F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34A0F" w:rsidRPr="009943C9" w:rsidRDefault="00734A0F" w:rsidP="00401FC7">
      <w:pPr>
        <w:jc w:val="both"/>
        <w:rPr>
          <w:rFonts w:asciiTheme="minorHAnsi" w:hAnsiTheme="minorHAnsi" w:cstheme="minorHAnsi"/>
          <w:sz w:val="22"/>
          <w:szCs w:val="22"/>
        </w:rPr>
      </w:pPr>
      <w:r w:rsidRPr="009943C9">
        <w:rPr>
          <w:rFonts w:asciiTheme="minorHAnsi" w:hAnsiTheme="minorHAnsi" w:cstheme="minorHAnsi"/>
          <w:sz w:val="22"/>
          <w:szCs w:val="22"/>
        </w:rPr>
        <w:t>Pro rok 202</w:t>
      </w:r>
      <w:r w:rsidR="00401FC7">
        <w:rPr>
          <w:rFonts w:asciiTheme="minorHAnsi" w:hAnsiTheme="minorHAnsi" w:cstheme="minorHAnsi"/>
          <w:sz w:val="22"/>
          <w:szCs w:val="22"/>
        </w:rPr>
        <w:t>6</w:t>
      </w:r>
      <w:r w:rsidRPr="009943C9">
        <w:rPr>
          <w:rFonts w:asciiTheme="minorHAnsi" w:hAnsiTheme="minorHAnsi" w:cstheme="minorHAnsi"/>
          <w:sz w:val="22"/>
          <w:szCs w:val="22"/>
        </w:rPr>
        <w:t xml:space="preserve"> byla s ohledem na rozpočtové možnosti Ministerstva kultury coby organizační složky státu ve vyhlášení obsažena i hierarchie posuzování jednotlivých okruhů: </w:t>
      </w:r>
      <w:r w:rsidRPr="00332CD3">
        <w:rPr>
          <w:rFonts w:asciiTheme="minorHAnsi" w:hAnsiTheme="minorHAnsi" w:cstheme="minorHAnsi"/>
          <w:b/>
          <w:sz w:val="22"/>
          <w:szCs w:val="22"/>
        </w:rPr>
        <w:t>4. Celoroční inscenační činnost tvůrčího subjektu (4.a</w:t>
      </w:r>
      <w:r w:rsidR="004F69DB" w:rsidRPr="00332CD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32CD3">
        <w:rPr>
          <w:rFonts w:asciiTheme="minorHAnsi" w:hAnsiTheme="minorHAnsi" w:cstheme="minorHAnsi"/>
          <w:b/>
          <w:sz w:val="22"/>
          <w:szCs w:val="22"/>
        </w:rPr>
        <w:t>4.b</w:t>
      </w:r>
      <w:r w:rsidR="004F69DB" w:rsidRPr="00332CD3">
        <w:rPr>
          <w:rFonts w:asciiTheme="minorHAnsi" w:hAnsiTheme="minorHAnsi" w:cstheme="minorHAnsi"/>
          <w:b/>
          <w:sz w:val="22"/>
          <w:szCs w:val="22"/>
        </w:rPr>
        <w:t xml:space="preserve"> a 4 c</w:t>
      </w:r>
      <w:r w:rsidRPr="00332CD3">
        <w:rPr>
          <w:rFonts w:asciiTheme="minorHAnsi" w:hAnsiTheme="minorHAnsi" w:cstheme="minorHAnsi"/>
          <w:b/>
          <w:sz w:val="22"/>
          <w:szCs w:val="22"/>
        </w:rPr>
        <w:t>) a 5. Celoroční produkční činnost (5.a</w:t>
      </w:r>
      <w:r w:rsidR="00B779DE" w:rsidRPr="00332CD3">
        <w:rPr>
          <w:rFonts w:asciiTheme="minorHAnsi" w:hAnsiTheme="minorHAnsi" w:cstheme="minorHAnsi"/>
          <w:b/>
          <w:sz w:val="22"/>
          <w:szCs w:val="22"/>
        </w:rPr>
        <w:t>,</w:t>
      </w:r>
      <w:r w:rsidRPr="00332CD3">
        <w:rPr>
          <w:rFonts w:asciiTheme="minorHAnsi" w:hAnsiTheme="minorHAnsi" w:cstheme="minorHAnsi"/>
          <w:b/>
          <w:sz w:val="22"/>
          <w:szCs w:val="22"/>
        </w:rPr>
        <w:t xml:space="preserve"> 5.b</w:t>
      </w:r>
      <w:r w:rsidR="00B779DE" w:rsidRPr="00332CD3">
        <w:rPr>
          <w:rFonts w:asciiTheme="minorHAnsi" w:hAnsiTheme="minorHAnsi" w:cstheme="minorHAnsi"/>
          <w:b/>
          <w:sz w:val="22"/>
          <w:szCs w:val="22"/>
        </w:rPr>
        <w:t xml:space="preserve"> i 5.c</w:t>
      </w:r>
      <w:r w:rsidRPr="00332CD3">
        <w:rPr>
          <w:rFonts w:asciiTheme="minorHAnsi" w:hAnsiTheme="minorHAnsi" w:cstheme="minorHAnsi"/>
          <w:b/>
          <w:sz w:val="22"/>
          <w:szCs w:val="22"/>
        </w:rPr>
        <w:t>);</w:t>
      </w:r>
      <w:r w:rsidRPr="009943C9">
        <w:rPr>
          <w:rFonts w:asciiTheme="minorHAnsi" w:hAnsiTheme="minorHAnsi" w:cstheme="minorHAnsi"/>
          <w:sz w:val="22"/>
          <w:szCs w:val="22"/>
        </w:rPr>
        <w:t xml:space="preserve"> 1. Festival, přehlídka; 7.</w:t>
      </w:r>
      <w:r w:rsidR="00401FC7">
        <w:rPr>
          <w:rFonts w:asciiTheme="minorHAnsi" w:hAnsiTheme="minorHAnsi" w:cstheme="minorHAnsi"/>
          <w:sz w:val="22"/>
          <w:szCs w:val="22"/>
        </w:rPr>
        <w:t> </w:t>
      </w:r>
      <w:r w:rsidRPr="009943C9">
        <w:rPr>
          <w:rFonts w:asciiTheme="minorHAnsi" w:hAnsiTheme="minorHAnsi" w:cstheme="minorHAnsi"/>
          <w:sz w:val="22"/>
          <w:szCs w:val="22"/>
        </w:rPr>
        <w:t>Odborná periodická publikace; 3. Provozování inscenačního projektu; 2. Nový inscenační projekt; 8.</w:t>
      </w:r>
      <w:r w:rsidR="00401FC7">
        <w:rPr>
          <w:rFonts w:asciiTheme="minorHAnsi" w:hAnsiTheme="minorHAnsi" w:cstheme="minorHAnsi"/>
          <w:sz w:val="22"/>
          <w:szCs w:val="22"/>
        </w:rPr>
        <w:t> </w:t>
      </w:r>
      <w:r w:rsidRPr="009943C9">
        <w:rPr>
          <w:rFonts w:asciiTheme="minorHAnsi" w:hAnsiTheme="minorHAnsi" w:cstheme="minorHAnsi"/>
          <w:sz w:val="22"/>
          <w:szCs w:val="22"/>
        </w:rPr>
        <w:t>Odborná neperiodická publikace; 9. Jiný projekt. V případě mimořádně kvalitních, významných a</w:t>
      </w:r>
      <w:r w:rsidR="00401FC7">
        <w:rPr>
          <w:rFonts w:asciiTheme="minorHAnsi" w:hAnsiTheme="minorHAnsi" w:cstheme="minorHAnsi"/>
          <w:sz w:val="22"/>
          <w:szCs w:val="22"/>
        </w:rPr>
        <w:t> </w:t>
      </w:r>
      <w:r w:rsidRPr="009943C9">
        <w:rPr>
          <w:rFonts w:asciiTheme="minorHAnsi" w:hAnsiTheme="minorHAnsi" w:cstheme="minorHAnsi"/>
          <w:sz w:val="22"/>
          <w:szCs w:val="22"/>
        </w:rPr>
        <w:t>k danému roku vázaných projektů mohla komise doporučit ministru kultury výjimku.</w:t>
      </w:r>
    </w:p>
    <w:p w:rsidR="00734A0F" w:rsidRPr="009943C9" w:rsidRDefault="00734A0F" w:rsidP="00401F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1339" w:rsidRDefault="00734A0F" w:rsidP="00401FC7">
      <w:pPr>
        <w:jc w:val="both"/>
        <w:rPr>
          <w:rFonts w:asciiTheme="minorHAnsi" w:hAnsiTheme="minorHAnsi" w:cstheme="minorHAnsi"/>
          <w:sz w:val="22"/>
          <w:szCs w:val="22"/>
        </w:rPr>
      </w:pPr>
      <w:r w:rsidRPr="00D40E73">
        <w:rPr>
          <w:rFonts w:asciiTheme="minorHAnsi" w:hAnsiTheme="minorHAnsi" w:cstheme="minorHAnsi"/>
          <w:sz w:val="22"/>
          <w:szCs w:val="22"/>
        </w:rPr>
        <w:t>Bodová hranice pro podporu byla stanovena s ohledem na výsledky daného okruhu</w:t>
      </w:r>
      <w:r w:rsidR="00771BCB" w:rsidRPr="00D40E73">
        <w:rPr>
          <w:rFonts w:asciiTheme="minorHAnsi" w:hAnsiTheme="minorHAnsi" w:cstheme="minorHAnsi"/>
          <w:sz w:val="22"/>
          <w:szCs w:val="22"/>
        </w:rPr>
        <w:t xml:space="preserve"> </w:t>
      </w:r>
      <w:r w:rsidRPr="00D40E73">
        <w:rPr>
          <w:rFonts w:asciiTheme="minorHAnsi" w:hAnsiTheme="minorHAnsi" w:cstheme="minorHAnsi"/>
          <w:sz w:val="22"/>
          <w:szCs w:val="22"/>
        </w:rPr>
        <w:t xml:space="preserve">(hodnocení nejlépe umístěného projektu) a na výše zmíněnou hierarchii. </w:t>
      </w:r>
      <w:r w:rsidR="00D40E73" w:rsidRPr="00D40E73">
        <w:rPr>
          <w:rFonts w:asciiTheme="minorHAnsi" w:hAnsiTheme="minorHAnsi" w:cstheme="minorHAnsi"/>
          <w:sz w:val="22"/>
          <w:szCs w:val="22"/>
        </w:rPr>
        <w:t>Pro okruh 4</w:t>
      </w:r>
      <w:r w:rsidR="008C0928">
        <w:rPr>
          <w:rFonts w:asciiTheme="minorHAnsi" w:hAnsiTheme="minorHAnsi" w:cstheme="minorHAnsi"/>
          <w:sz w:val="22"/>
          <w:szCs w:val="22"/>
        </w:rPr>
        <w:t>.</w:t>
      </w:r>
      <w:r w:rsidR="00D40E73" w:rsidRPr="00D40E73">
        <w:rPr>
          <w:rFonts w:asciiTheme="minorHAnsi" w:hAnsiTheme="minorHAnsi" w:cstheme="minorHAnsi"/>
          <w:sz w:val="22"/>
          <w:szCs w:val="22"/>
        </w:rPr>
        <w:t xml:space="preserve">c byla stanovena hranice úspěšnosti 60 bodů. </w:t>
      </w:r>
      <w:r w:rsidR="00CE3277" w:rsidRPr="00D40E73">
        <w:rPr>
          <w:rFonts w:asciiTheme="minorHAnsi" w:hAnsiTheme="minorHAnsi" w:cstheme="minorHAnsi"/>
          <w:sz w:val="22"/>
          <w:szCs w:val="22"/>
        </w:rPr>
        <w:t>Pro okruhy 4</w:t>
      </w:r>
      <w:r w:rsidR="00D40E73" w:rsidRPr="00D40E73">
        <w:rPr>
          <w:rFonts w:asciiTheme="minorHAnsi" w:hAnsiTheme="minorHAnsi" w:cstheme="minorHAnsi"/>
          <w:sz w:val="22"/>
          <w:szCs w:val="22"/>
        </w:rPr>
        <w:t>.</w:t>
      </w:r>
      <w:r w:rsidR="00CE3277" w:rsidRPr="00D40E73">
        <w:rPr>
          <w:rFonts w:asciiTheme="minorHAnsi" w:hAnsiTheme="minorHAnsi" w:cstheme="minorHAnsi"/>
          <w:sz w:val="22"/>
          <w:szCs w:val="22"/>
        </w:rPr>
        <w:t>a, 4</w:t>
      </w:r>
      <w:r w:rsidR="00D40E73" w:rsidRPr="00D40E73">
        <w:rPr>
          <w:rFonts w:asciiTheme="minorHAnsi" w:hAnsiTheme="minorHAnsi" w:cstheme="minorHAnsi"/>
          <w:sz w:val="22"/>
          <w:szCs w:val="22"/>
        </w:rPr>
        <w:t>.</w:t>
      </w:r>
      <w:r w:rsidR="00CE3277" w:rsidRPr="00D40E73">
        <w:rPr>
          <w:rFonts w:asciiTheme="minorHAnsi" w:hAnsiTheme="minorHAnsi" w:cstheme="minorHAnsi"/>
          <w:sz w:val="22"/>
          <w:szCs w:val="22"/>
        </w:rPr>
        <w:t xml:space="preserve">b byla stanovena hranice úspěšnosti 65 bodů. Pro </w:t>
      </w:r>
      <w:r w:rsidR="00D40E73" w:rsidRPr="00D40E73">
        <w:rPr>
          <w:rFonts w:asciiTheme="minorHAnsi" w:hAnsiTheme="minorHAnsi" w:cstheme="minorHAnsi"/>
          <w:sz w:val="22"/>
          <w:szCs w:val="22"/>
        </w:rPr>
        <w:t>okruhy 5.a, 5.b, 5.c a okruh 1. byla stanovena hranice úspěšnosti 70 bodů.</w:t>
      </w:r>
      <w:r w:rsidR="00CE3277" w:rsidRPr="00D40E73">
        <w:rPr>
          <w:rFonts w:asciiTheme="minorHAnsi" w:hAnsiTheme="minorHAnsi" w:cstheme="minorHAnsi"/>
          <w:sz w:val="22"/>
          <w:szCs w:val="22"/>
        </w:rPr>
        <w:t xml:space="preserve"> </w:t>
      </w:r>
      <w:r w:rsidRPr="00D40E73">
        <w:rPr>
          <w:rFonts w:asciiTheme="minorHAnsi" w:hAnsiTheme="minorHAnsi" w:cstheme="minorHAnsi"/>
          <w:sz w:val="22"/>
          <w:szCs w:val="22"/>
        </w:rPr>
        <w:t xml:space="preserve"> </w:t>
      </w:r>
      <w:r w:rsidR="004F69DB" w:rsidRPr="00D40E73">
        <w:rPr>
          <w:rFonts w:asciiTheme="minorHAnsi" w:hAnsiTheme="minorHAnsi" w:cstheme="minorHAnsi"/>
          <w:sz w:val="22"/>
          <w:szCs w:val="22"/>
        </w:rPr>
        <w:t xml:space="preserve">U neprioritních okruhů byla stanovena hranice úspešnosti na </w:t>
      </w:r>
      <w:r w:rsidR="00D40E73" w:rsidRPr="00D40E73">
        <w:rPr>
          <w:rFonts w:asciiTheme="minorHAnsi" w:hAnsiTheme="minorHAnsi" w:cstheme="minorHAnsi"/>
          <w:sz w:val="22"/>
          <w:szCs w:val="22"/>
        </w:rPr>
        <w:t>75</w:t>
      </w:r>
      <w:r w:rsidR="004F69DB" w:rsidRPr="00D40E73">
        <w:rPr>
          <w:rFonts w:asciiTheme="minorHAnsi" w:hAnsiTheme="minorHAnsi" w:cstheme="minorHAnsi"/>
          <w:sz w:val="22"/>
          <w:szCs w:val="22"/>
        </w:rPr>
        <w:t xml:space="preserve"> b</w:t>
      </w:r>
      <w:r w:rsidR="00771BCB" w:rsidRPr="00D40E73">
        <w:rPr>
          <w:rFonts w:asciiTheme="minorHAnsi" w:hAnsiTheme="minorHAnsi" w:cstheme="minorHAnsi"/>
          <w:sz w:val="22"/>
          <w:szCs w:val="22"/>
        </w:rPr>
        <w:t>odů</w:t>
      </w:r>
      <w:r w:rsidR="004F69DB" w:rsidRPr="00D40E73">
        <w:rPr>
          <w:rFonts w:asciiTheme="minorHAnsi" w:hAnsiTheme="minorHAnsi" w:cstheme="minorHAnsi"/>
          <w:sz w:val="22"/>
          <w:szCs w:val="22"/>
        </w:rPr>
        <w:t xml:space="preserve"> (okruh:</w:t>
      </w:r>
      <w:r w:rsidR="00401FC7" w:rsidRPr="00D40E73">
        <w:rPr>
          <w:rFonts w:asciiTheme="minorHAnsi" w:hAnsiTheme="minorHAnsi" w:cstheme="minorHAnsi"/>
          <w:sz w:val="22"/>
          <w:szCs w:val="22"/>
        </w:rPr>
        <w:t> </w:t>
      </w:r>
      <w:r w:rsidR="004F69DB" w:rsidRPr="00D40E73">
        <w:rPr>
          <w:rFonts w:asciiTheme="minorHAnsi" w:hAnsiTheme="minorHAnsi" w:cstheme="minorHAnsi"/>
          <w:sz w:val="22"/>
          <w:szCs w:val="22"/>
        </w:rPr>
        <w:t>2.,</w:t>
      </w:r>
      <w:r w:rsidR="00401FC7" w:rsidRPr="00D40E73">
        <w:rPr>
          <w:rFonts w:asciiTheme="minorHAnsi" w:hAnsiTheme="minorHAnsi" w:cstheme="minorHAnsi"/>
          <w:sz w:val="22"/>
          <w:szCs w:val="22"/>
        </w:rPr>
        <w:t> </w:t>
      </w:r>
      <w:r w:rsidR="004F69DB" w:rsidRPr="00D40E73">
        <w:rPr>
          <w:rFonts w:asciiTheme="minorHAnsi" w:hAnsiTheme="minorHAnsi" w:cstheme="minorHAnsi"/>
          <w:sz w:val="22"/>
          <w:szCs w:val="22"/>
        </w:rPr>
        <w:t>3.</w:t>
      </w:r>
      <w:r w:rsidR="00401FC7" w:rsidRPr="00D40E73">
        <w:rPr>
          <w:rFonts w:asciiTheme="minorHAnsi" w:hAnsiTheme="minorHAnsi" w:cstheme="minorHAnsi"/>
          <w:sz w:val="22"/>
          <w:szCs w:val="22"/>
        </w:rPr>
        <w:t xml:space="preserve">, </w:t>
      </w:r>
      <w:r w:rsidR="004F69DB" w:rsidRPr="00D40E73">
        <w:rPr>
          <w:rFonts w:asciiTheme="minorHAnsi" w:hAnsiTheme="minorHAnsi" w:cstheme="minorHAnsi"/>
          <w:sz w:val="22"/>
          <w:szCs w:val="22"/>
        </w:rPr>
        <w:t>6.</w:t>
      </w:r>
      <w:r w:rsidR="00771BCB" w:rsidRPr="00D40E73">
        <w:rPr>
          <w:rFonts w:asciiTheme="minorHAnsi" w:hAnsiTheme="minorHAnsi" w:cstheme="minorHAnsi"/>
          <w:sz w:val="22"/>
          <w:szCs w:val="22"/>
        </w:rPr>
        <w:t>, 7., 8.</w:t>
      </w:r>
      <w:r w:rsidR="004F69DB" w:rsidRPr="00D40E73">
        <w:rPr>
          <w:rFonts w:asciiTheme="minorHAnsi" w:hAnsiTheme="minorHAnsi" w:cstheme="minorHAnsi"/>
          <w:sz w:val="22"/>
          <w:szCs w:val="22"/>
        </w:rPr>
        <w:t xml:space="preserve"> a 9)</w:t>
      </w:r>
      <w:r w:rsidR="00043D1B" w:rsidRPr="00D40E73">
        <w:rPr>
          <w:rFonts w:asciiTheme="minorHAnsi" w:hAnsiTheme="minorHAnsi" w:cstheme="minorHAnsi"/>
          <w:sz w:val="22"/>
          <w:szCs w:val="22"/>
        </w:rPr>
        <w:t>.</w:t>
      </w:r>
      <w:r w:rsidR="006F17F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E77FE" w:rsidRDefault="00FE77FE" w:rsidP="00401F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1339" w:rsidRDefault="00F21339" w:rsidP="00401F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1339" w:rsidRDefault="00F21339" w:rsidP="00401F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1339" w:rsidRDefault="00F21339" w:rsidP="00401F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1339" w:rsidRDefault="00F21339" w:rsidP="00401F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1339" w:rsidRDefault="00F21339" w:rsidP="00401F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1339" w:rsidRDefault="00F21339" w:rsidP="00401F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1339" w:rsidRDefault="00F21339" w:rsidP="00401F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1339" w:rsidRDefault="00F21339" w:rsidP="00401F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1339" w:rsidRDefault="00F21339" w:rsidP="00401F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40E73" w:rsidRDefault="00D40E73" w:rsidP="00401F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1339" w:rsidRDefault="00F21339" w:rsidP="00401F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1339" w:rsidRPr="009943C9" w:rsidRDefault="00F21339" w:rsidP="00401F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21339" w:rsidRDefault="00F21339" w:rsidP="00734A0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34A0F" w:rsidRPr="009943C9" w:rsidRDefault="00734A0F" w:rsidP="00734A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943C9">
        <w:rPr>
          <w:rFonts w:asciiTheme="minorHAnsi" w:hAnsiTheme="minorHAnsi" w:cstheme="minorHAnsi"/>
          <w:b/>
          <w:sz w:val="22"/>
          <w:szCs w:val="22"/>
        </w:rPr>
        <w:lastRenderedPageBreak/>
        <w:t>Projekty komise hodnotila s ohledem na tyto skutečnosti zveřejněných ve vyhlášení: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23A75" w:rsidRPr="009943C9" w:rsidTr="00DA08E1">
        <w:trPr>
          <w:trHeight w:val="300"/>
        </w:trPr>
        <w:tc>
          <w:tcPr>
            <w:tcW w:w="9180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192"/>
              <w:gridCol w:w="7021"/>
              <w:gridCol w:w="741"/>
            </w:tblGrid>
            <w:tr w:rsidR="00B23A75" w:rsidRPr="009F2BE8" w:rsidTr="003E0941">
              <w:trPr>
                <w:trHeight w:val="309"/>
              </w:trPr>
              <w:tc>
                <w:tcPr>
                  <w:tcW w:w="9062" w:type="dxa"/>
                  <w:gridSpan w:val="3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  <w:r w:rsidRPr="00B23A75">
                    <w:rPr>
                      <w:rFonts w:asciiTheme="minorHAnsi" w:hAnsiTheme="minorHAnsi" w:cstheme="minorHAnsi"/>
                      <w:color w:val="000000"/>
                    </w:rPr>
                    <w:t>Kritérium hodnocení:</w:t>
                  </w:r>
                </w:p>
              </w:tc>
            </w:tr>
            <w:tr w:rsidR="00B23A75" w:rsidRPr="009F2BE8" w:rsidTr="003E0941">
              <w:tc>
                <w:tcPr>
                  <w:tcW w:w="1206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  <w:r w:rsidRPr="00B23A75">
                    <w:rPr>
                      <w:rFonts w:asciiTheme="minorHAnsi" w:hAnsiTheme="minorHAnsi" w:cstheme="minorHAnsi"/>
                    </w:rPr>
                    <w:t>K1</w:t>
                  </w:r>
                </w:p>
              </w:tc>
              <w:tc>
                <w:tcPr>
                  <w:tcW w:w="7109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  <w:r w:rsidRPr="00B23A75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Sekce činnost žadatele (vývoj a kredibilita)</w:t>
                  </w:r>
                </w:p>
              </w:tc>
              <w:tc>
                <w:tcPr>
                  <w:tcW w:w="747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  <w:r w:rsidRPr="00B23A75">
                    <w:rPr>
                      <w:rFonts w:asciiTheme="minorHAnsi" w:hAnsiTheme="minorHAnsi" w:cstheme="minorHAnsi"/>
                    </w:rPr>
                    <w:t xml:space="preserve"> 10</w:t>
                  </w:r>
                </w:p>
              </w:tc>
            </w:tr>
            <w:tr w:rsidR="00B23A75" w:rsidRPr="009F2BE8" w:rsidTr="003E0941">
              <w:tc>
                <w:tcPr>
                  <w:tcW w:w="1206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109" w:type="dxa"/>
                </w:tcPr>
                <w:p w:rsidR="00B23A75" w:rsidRPr="00B23A75" w:rsidRDefault="00B23A75" w:rsidP="00B23A75">
                  <w:pPr>
                    <w:pStyle w:val="Odstavecseseznamem"/>
                    <w:numPr>
                      <w:ilvl w:val="0"/>
                      <w:numId w:val="8"/>
                    </w:numPr>
                    <w:spacing w:after="0" w:line="276" w:lineRule="auto"/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</w:pPr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t>kredibilita žadatele,</w:t>
                  </w:r>
                </w:p>
                <w:p w:rsidR="00B23A75" w:rsidRPr="00B23A75" w:rsidRDefault="00B23A75" w:rsidP="00B23A75">
                  <w:pPr>
                    <w:pStyle w:val="Odstavecseseznamem"/>
                    <w:numPr>
                      <w:ilvl w:val="0"/>
                      <w:numId w:val="8"/>
                    </w:numPr>
                    <w:spacing w:after="0" w:line="276" w:lineRule="auto"/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</w:pPr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t>dlouhodobá vize,</w:t>
                  </w:r>
                </w:p>
                <w:p w:rsidR="00B23A75" w:rsidRPr="00B23A75" w:rsidRDefault="00B23A75" w:rsidP="00B23A75">
                  <w:pPr>
                    <w:spacing w:line="276" w:lineRule="auto"/>
                    <w:rPr>
                      <w:rFonts w:asciiTheme="minorHAnsi" w:hAnsiTheme="minorHAnsi" w:cstheme="minorHAnsi"/>
                      <w:i/>
                      <w:color w:val="000000"/>
                    </w:rPr>
                  </w:pPr>
                  <w:r w:rsidRPr="00B23A75">
                    <w:rPr>
                      <w:rFonts w:asciiTheme="minorHAnsi" w:hAnsiTheme="minorHAnsi" w:cstheme="minorHAnsi"/>
                      <w:i/>
                      <w:color w:val="000000"/>
                    </w:rPr>
                    <w:t>v případě dlouhodobých žadatelů pak:</w:t>
                  </w:r>
                </w:p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B23A75">
                    <w:rPr>
                      <w:rFonts w:asciiTheme="minorHAnsi" w:hAnsiTheme="minorHAnsi" w:cstheme="minorHAnsi"/>
                      <w:color w:val="000000"/>
                    </w:rPr>
                    <w:t>kontinuita a vývoj tvorby (a historie).</w:t>
                  </w:r>
                </w:p>
              </w:tc>
              <w:tc>
                <w:tcPr>
                  <w:tcW w:w="747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B23A75" w:rsidRPr="009F2BE8" w:rsidTr="003E0941">
              <w:tc>
                <w:tcPr>
                  <w:tcW w:w="1206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  <w:r w:rsidRPr="00B23A75">
                    <w:rPr>
                      <w:rFonts w:asciiTheme="minorHAnsi" w:hAnsiTheme="minorHAnsi" w:cstheme="minorHAnsi"/>
                    </w:rPr>
                    <w:t>K2</w:t>
                  </w:r>
                </w:p>
              </w:tc>
              <w:tc>
                <w:tcPr>
                  <w:tcW w:w="7109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  <w:r w:rsidRPr="00B23A75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Projektový management:</w:t>
                  </w:r>
                </w:p>
              </w:tc>
              <w:tc>
                <w:tcPr>
                  <w:tcW w:w="747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  <w:r w:rsidRPr="00B23A75">
                    <w:rPr>
                      <w:rFonts w:asciiTheme="minorHAnsi" w:hAnsiTheme="minorHAnsi" w:cstheme="minorHAnsi"/>
                    </w:rPr>
                    <w:t>20</w:t>
                  </w:r>
                </w:p>
              </w:tc>
            </w:tr>
            <w:tr w:rsidR="00B23A75" w:rsidRPr="009F2BE8" w:rsidTr="003E0941">
              <w:tc>
                <w:tcPr>
                  <w:tcW w:w="1206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</w:p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</w:p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</w:p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</w:p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</w:p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109" w:type="dxa"/>
                </w:tcPr>
                <w:p w:rsidR="00B23A75" w:rsidRPr="00B23A75" w:rsidRDefault="00B23A75" w:rsidP="00B23A75">
                  <w:pPr>
                    <w:pStyle w:val="Odstavecseseznamem"/>
                    <w:numPr>
                      <w:ilvl w:val="0"/>
                      <w:numId w:val="9"/>
                    </w:numPr>
                    <w:spacing w:after="0" w:line="276" w:lineRule="auto"/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</w:pPr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t>posouzení propracovanosti, srozumitelnosti a výstižnosti projektu:</w:t>
                  </w:r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br/>
                    <w:t>a. jasná formulace obsahu a cíle,</w:t>
                  </w:r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br/>
                    <w:t>b. konkrétní realizační plán,</w:t>
                  </w:r>
                </w:p>
                <w:p w:rsidR="00B23A75" w:rsidRPr="00B23A75" w:rsidRDefault="00B23A75" w:rsidP="00B23A75">
                  <w:pPr>
                    <w:pStyle w:val="Odstavecseseznamem"/>
                    <w:numPr>
                      <w:ilvl w:val="0"/>
                      <w:numId w:val="13"/>
                    </w:numPr>
                    <w:spacing w:after="0" w:line="276" w:lineRule="auto"/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</w:pPr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t xml:space="preserve">výstupy projektu (včetně </w:t>
                  </w:r>
                  <w:r w:rsidRPr="00B23A75">
                    <w:rPr>
                      <w:rFonts w:asciiTheme="minorHAnsi" w:eastAsia="Times New Roman" w:hAnsiTheme="minorHAnsi" w:cstheme="minorHAnsi"/>
                      <w:lang w:eastAsia="cs-CZ"/>
                    </w:rPr>
                    <w:t>produkčního a PR plánu),</w:t>
                  </w:r>
                </w:p>
                <w:p w:rsidR="00B23A75" w:rsidRPr="00B23A75" w:rsidRDefault="00B23A75" w:rsidP="00B23A75">
                  <w:pPr>
                    <w:pStyle w:val="Odstavecseseznamem"/>
                    <w:numPr>
                      <w:ilvl w:val="0"/>
                      <w:numId w:val="13"/>
                    </w:numPr>
                    <w:spacing w:after="0" w:line="276" w:lineRule="auto"/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</w:pPr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t>adekvátnost personálního zajištění projektu,</w:t>
                  </w:r>
                </w:p>
                <w:p w:rsidR="00B23A75" w:rsidRPr="00B23A75" w:rsidRDefault="00B23A75" w:rsidP="00B23A75">
                  <w:pPr>
                    <w:pStyle w:val="Odstavecseseznamem"/>
                    <w:numPr>
                      <w:ilvl w:val="0"/>
                      <w:numId w:val="13"/>
                    </w:numPr>
                    <w:spacing w:after="0" w:line="276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lang w:eastAsia="cs-CZ"/>
                    </w:rPr>
                  </w:pPr>
                  <w:r w:rsidRPr="00B23A75">
                    <w:rPr>
                      <w:rFonts w:asciiTheme="minorHAnsi" w:eastAsia="Times New Roman" w:hAnsiTheme="minorHAnsi" w:cstheme="minorHAnsi"/>
                      <w:lang w:eastAsia="cs-CZ"/>
                    </w:rPr>
                    <w:t>časový harmonogram projektu.</w:t>
                  </w:r>
                </w:p>
              </w:tc>
              <w:tc>
                <w:tcPr>
                  <w:tcW w:w="747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B23A75" w:rsidRPr="009F2BE8" w:rsidTr="003E0941">
              <w:tc>
                <w:tcPr>
                  <w:tcW w:w="1206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  <w:r w:rsidRPr="00B23A75">
                    <w:rPr>
                      <w:rFonts w:asciiTheme="minorHAnsi" w:hAnsiTheme="minorHAnsi" w:cstheme="minorHAnsi"/>
                    </w:rPr>
                    <w:t>K3</w:t>
                  </w:r>
                </w:p>
              </w:tc>
              <w:tc>
                <w:tcPr>
                  <w:tcW w:w="7109" w:type="dxa"/>
                </w:tcPr>
                <w:p w:rsidR="00B23A75" w:rsidRPr="00B23A75" w:rsidRDefault="00B23A75" w:rsidP="00B23A75">
                  <w:pPr>
                    <w:spacing w:line="276" w:lineRule="auto"/>
                    <w:rPr>
                      <w:rFonts w:asciiTheme="minorHAnsi" w:hAnsiTheme="minorHAnsi" w:cstheme="minorHAnsi"/>
                      <w:color w:val="000000"/>
                      <w:sz w:val="20"/>
                    </w:rPr>
                  </w:pPr>
                  <w:r w:rsidRPr="00B23A75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Umělecký a společenský přínos a dosah projektu:</w:t>
                  </w:r>
                </w:p>
              </w:tc>
              <w:tc>
                <w:tcPr>
                  <w:tcW w:w="747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  <w:r w:rsidRPr="00B23A75">
                    <w:rPr>
                      <w:rFonts w:asciiTheme="minorHAnsi" w:hAnsiTheme="minorHAnsi" w:cstheme="minorHAnsi"/>
                    </w:rPr>
                    <w:t>30</w:t>
                  </w:r>
                </w:p>
              </w:tc>
            </w:tr>
            <w:tr w:rsidR="00B23A75" w:rsidRPr="009F2BE8" w:rsidTr="003E0941">
              <w:tc>
                <w:tcPr>
                  <w:tcW w:w="1206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109" w:type="dxa"/>
                </w:tcPr>
                <w:p w:rsidR="00B23A75" w:rsidRPr="00B23A75" w:rsidRDefault="00B23A75" w:rsidP="00B23A75">
                  <w:pPr>
                    <w:pStyle w:val="Odstavecseseznamem"/>
                    <w:numPr>
                      <w:ilvl w:val="0"/>
                      <w:numId w:val="9"/>
                    </w:numPr>
                    <w:spacing w:after="0" w:line="276" w:lineRule="auto"/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</w:pPr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t xml:space="preserve">přínos pro obor: objevná dramaturgie, vysoká umělecká či odborná úroveň, </w:t>
                  </w:r>
                </w:p>
                <w:p w:rsidR="00B23A75" w:rsidRPr="00B23A75" w:rsidRDefault="00B23A75" w:rsidP="00B23A75">
                  <w:pPr>
                    <w:pStyle w:val="Odstavecseseznamem"/>
                    <w:numPr>
                      <w:ilvl w:val="0"/>
                      <w:numId w:val="9"/>
                    </w:numPr>
                    <w:spacing w:after="0" w:line="276" w:lineRule="auto"/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</w:pPr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t>přínos z hlediska kreativity a inovace, zapojení a podpora umělců a umělkyň, reflexe vývoje oboru a společnosti,</w:t>
                  </w:r>
                </w:p>
                <w:p w:rsidR="00B23A75" w:rsidRPr="00B23A75" w:rsidRDefault="00B23A75" w:rsidP="00B23A75">
                  <w:pPr>
                    <w:pStyle w:val="Odstavecseseznamem"/>
                    <w:numPr>
                      <w:ilvl w:val="0"/>
                      <w:numId w:val="9"/>
                    </w:numPr>
                    <w:spacing w:after="0" w:line="276" w:lineRule="auto"/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</w:pPr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t>přínos projektu z hlediska zachování a rozvíjení umělecké různorodosti,</w:t>
                  </w:r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br/>
                    <w:t xml:space="preserve">záběr </w:t>
                  </w:r>
                  <w:bookmarkStart w:id="1" w:name="_Hlk196813172"/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t xml:space="preserve">působnosti z geografického hlediska </w:t>
                  </w:r>
                  <w:bookmarkEnd w:id="1"/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t xml:space="preserve">– prezentace tvorby v dalších regionech (mimo sídlo subjektu) a dopad na rozvoj společnosti a života v regionech, </w:t>
                  </w:r>
                </w:p>
                <w:p w:rsidR="00B23A75" w:rsidRPr="00B23A75" w:rsidRDefault="00B23A75" w:rsidP="00B23A75">
                  <w:pPr>
                    <w:spacing w:line="276" w:lineRule="auto"/>
                    <w:rPr>
                      <w:rFonts w:asciiTheme="minorHAnsi" w:hAnsiTheme="minorHAnsi" w:cstheme="minorHAnsi"/>
                      <w:i/>
                      <w:color w:val="000000"/>
                    </w:rPr>
                  </w:pPr>
                  <w:r w:rsidRPr="00B23A75">
                    <w:rPr>
                      <w:rFonts w:asciiTheme="minorHAnsi" w:hAnsiTheme="minorHAnsi" w:cstheme="minorHAnsi"/>
                      <w:i/>
                      <w:color w:val="000000"/>
                    </w:rPr>
                    <w:t>v případě velkých subjektů pak:</w:t>
                  </w:r>
                </w:p>
                <w:p w:rsidR="00B23A75" w:rsidRPr="00B23A75" w:rsidRDefault="00B23A75" w:rsidP="00B23A75">
                  <w:pPr>
                    <w:pStyle w:val="Odstavecseseznamem"/>
                    <w:numPr>
                      <w:ilvl w:val="0"/>
                      <w:numId w:val="9"/>
                    </w:numPr>
                    <w:spacing w:after="0" w:line="276" w:lineRule="auto"/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</w:pPr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t>prezentace tvorby a reprezentace ČR v zahraničí, kooperace se zahraničními subjekty,</w:t>
                  </w:r>
                </w:p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  <w:r w:rsidRPr="00B23A75">
                    <w:rPr>
                      <w:rFonts w:asciiTheme="minorHAnsi" w:hAnsiTheme="minorHAnsi" w:cstheme="minorHAnsi"/>
                      <w:color w:val="000000"/>
                    </w:rPr>
                    <w:t>znalost cílových skupin a marketingová strategie.</w:t>
                  </w:r>
                </w:p>
              </w:tc>
              <w:tc>
                <w:tcPr>
                  <w:tcW w:w="747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B23A75" w:rsidRPr="009F2BE8" w:rsidTr="003E0941">
              <w:tc>
                <w:tcPr>
                  <w:tcW w:w="1206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  <w:r w:rsidRPr="00B23A75">
                    <w:rPr>
                      <w:rFonts w:asciiTheme="minorHAnsi" w:hAnsiTheme="minorHAnsi" w:cstheme="minorHAnsi"/>
                    </w:rPr>
                    <w:t>K4</w:t>
                  </w:r>
                </w:p>
              </w:tc>
              <w:tc>
                <w:tcPr>
                  <w:tcW w:w="7109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  <w:r w:rsidRPr="00B23A75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Finanční stránka projektu a výkonnostní ukazatele:</w:t>
                  </w:r>
                </w:p>
              </w:tc>
              <w:tc>
                <w:tcPr>
                  <w:tcW w:w="747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  <w:r w:rsidRPr="00B23A75">
                    <w:rPr>
                      <w:rFonts w:asciiTheme="minorHAnsi" w:hAnsiTheme="minorHAnsi" w:cstheme="minorHAnsi"/>
                    </w:rPr>
                    <w:t>30</w:t>
                  </w:r>
                </w:p>
              </w:tc>
            </w:tr>
            <w:tr w:rsidR="00B23A75" w:rsidRPr="009F2BE8" w:rsidTr="003E0941">
              <w:tc>
                <w:tcPr>
                  <w:tcW w:w="1206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109" w:type="dxa"/>
                </w:tcPr>
                <w:p w:rsidR="00B23A75" w:rsidRPr="00B23A75" w:rsidRDefault="00B23A75" w:rsidP="00B23A75">
                  <w:pPr>
                    <w:pStyle w:val="Odstavecseseznamem"/>
                    <w:numPr>
                      <w:ilvl w:val="0"/>
                      <w:numId w:val="10"/>
                    </w:numPr>
                    <w:spacing w:after="0" w:line="276" w:lineRule="auto"/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</w:pPr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t xml:space="preserve">účelnost, efektivnost a hospodárnost rozpočtu projektu, </w:t>
                  </w:r>
                </w:p>
                <w:p w:rsidR="00B23A75" w:rsidRPr="00B23A75" w:rsidRDefault="00B23A75" w:rsidP="00B23A75">
                  <w:pPr>
                    <w:pStyle w:val="Odstavecseseznamem"/>
                    <w:numPr>
                      <w:ilvl w:val="0"/>
                      <w:numId w:val="10"/>
                    </w:numPr>
                    <w:spacing w:after="0" w:line="276" w:lineRule="auto"/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</w:pPr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t xml:space="preserve">výše (přiměřenost) požadované dotace v závislosti na kvalitě a rozsahu projektu, </w:t>
                  </w:r>
                </w:p>
                <w:p w:rsidR="00B23A75" w:rsidRPr="00B23A75" w:rsidRDefault="00B23A75" w:rsidP="00B23A75">
                  <w:pPr>
                    <w:pStyle w:val="Odstavecseseznamem"/>
                    <w:numPr>
                      <w:ilvl w:val="0"/>
                      <w:numId w:val="10"/>
                    </w:numPr>
                    <w:spacing w:after="0" w:line="276" w:lineRule="auto"/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</w:pPr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t>realistický a vyrovnaný rozpočet,</w:t>
                  </w:r>
                </w:p>
                <w:p w:rsidR="00B23A75" w:rsidRPr="00B23A75" w:rsidRDefault="00B23A75" w:rsidP="00B23A75">
                  <w:pPr>
                    <w:pStyle w:val="Odstavecseseznamem"/>
                    <w:numPr>
                      <w:ilvl w:val="0"/>
                      <w:numId w:val="10"/>
                    </w:numPr>
                    <w:spacing w:after="0" w:line="276" w:lineRule="auto"/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</w:pPr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t>finanční udržitelnost projektu – dlouhodobá strategie,</w:t>
                  </w:r>
                </w:p>
                <w:p w:rsidR="00B23A75" w:rsidRPr="00B23A75" w:rsidRDefault="00B23A75" w:rsidP="00B23A75">
                  <w:pPr>
                    <w:pStyle w:val="Odstavecseseznamem"/>
                    <w:numPr>
                      <w:ilvl w:val="0"/>
                      <w:numId w:val="10"/>
                    </w:numPr>
                    <w:spacing w:after="0" w:line="276" w:lineRule="auto"/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</w:pPr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t>diverzifikace zdrojů – schopnost zajistit vícezdrojové financování (veřejné rozpočty, soukromé zdroje),</w:t>
                  </w:r>
                </w:p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  <w:r w:rsidRPr="00B23A75">
                    <w:rPr>
                      <w:rFonts w:asciiTheme="minorHAnsi" w:hAnsiTheme="minorHAnsi" w:cstheme="minorHAnsi"/>
                      <w:color w:val="000000"/>
                    </w:rPr>
                    <w:t>partnerství (spolupráce) a koprodukce.</w:t>
                  </w:r>
                </w:p>
              </w:tc>
              <w:tc>
                <w:tcPr>
                  <w:tcW w:w="747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B23A75" w:rsidRPr="009F2BE8" w:rsidTr="003E0941">
              <w:tc>
                <w:tcPr>
                  <w:tcW w:w="1206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  <w:r w:rsidRPr="00B23A75">
                    <w:rPr>
                      <w:rFonts w:asciiTheme="minorHAnsi" w:hAnsiTheme="minorHAnsi" w:cstheme="minorHAnsi"/>
                    </w:rPr>
                    <w:t>K5</w:t>
                  </w:r>
                </w:p>
              </w:tc>
              <w:tc>
                <w:tcPr>
                  <w:tcW w:w="7109" w:type="dxa"/>
                  <w:vAlign w:val="center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  <w:r w:rsidRPr="00B23A75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Udržitelnost projektu další činnost mimo tvůrčí oblast:</w:t>
                  </w:r>
                </w:p>
              </w:tc>
              <w:tc>
                <w:tcPr>
                  <w:tcW w:w="747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  <w:r w:rsidRPr="00B23A75">
                    <w:rPr>
                      <w:rFonts w:asciiTheme="minorHAnsi" w:hAnsiTheme="minorHAnsi" w:cstheme="minorHAnsi"/>
                    </w:rPr>
                    <w:t>10</w:t>
                  </w:r>
                </w:p>
              </w:tc>
            </w:tr>
            <w:tr w:rsidR="00B23A75" w:rsidRPr="009F2BE8" w:rsidTr="003E0941">
              <w:tc>
                <w:tcPr>
                  <w:tcW w:w="1206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109" w:type="dxa"/>
                </w:tcPr>
                <w:p w:rsidR="00B23A75" w:rsidRPr="00B23A75" w:rsidRDefault="00B23A75" w:rsidP="00B23A75">
                  <w:pPr>
                    <w:pStyle w:val="Odstavecseseznamem"/>
                    <w:numPr>
                      <w:ilvl w:val="0"/>
                      <w:numId w:val="11"/>
                    </w:numPr>
                    <w:spacing w:after="0" w:line="276" w:lineRule="auto"/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</w:pPr>
                  <w:bookmarkStart w:id="2" w:name="_Hlk196813448"/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t>dlouhodobá udržitelnost projektu,</w:t>
                  </w:r>
                </w:p>
                <w:bookmarkEnd w:id="2"/>
                <w:p w:rsidR="00B23A75" w:rsidRPr="00B23A75" w:rsidRDefault="00B23A75" w:rsidP="00B23A75">
                  <w:pPr>
                    <w:pStyle w:val="Odstavecseseznamem"/>
                    <w:numPr>
                      <w:ilvl w:val="0"/>
                      <w:numId w:val="11"/>
                    </w:numPr>
                    <w:spacing w:after="0" w:line="276" w:lineRule="auto"/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</w:pPr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t xml:space="preserve">přístupnost a inkluze, rovnost příležitostí </w:t>
                  </w:r>
                </w:p>
                <w:p w:rsidR="00B23A75" w:rsidRPr="00B23A75" w:rsidRDefault="00B23A75" w:rsidP="00B23A75">
                  <w:pPr>
                    <w:pStyle w:val="Odstavecseseznamem"/>
                    <w:numPr>
                      <w:ilvl w:val="0"/>
                      <w:numId w:val="12"/>
                    </w:numPr>
                    <w:spacing w:after="0" w:line="276" w:lineRule="auto"/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</w:pPr>
                  <w:r w:rsidRPr="00B23A75">
                    <w:rPr>
                      <w:rFonts w:asciiTheme="minorHAnsi" w:eastAsia="Times New Roman" w:hAnsiTheme="minorHAnsi" w:cstheme="minorHAnsi"/>
                      <w:color w:val="000000"/>
                      <w:lang w:eastAsia="cs-CZ"/>
                    </w:rPr>
                    <w:t>další činnost (kurátorské, komunitní, výzkumné, profesní nebo oborové aktivit, práce s publikem nebo vzdělávací aktivity).</w:t>
                  </w:r>
                </w:p>
              </w:tc>
              <w:tc>
                <w:tcPr>
                  <w:tcW w:w="747" w:type="dxa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B23A75" w:rsidRPr="009F2BE8" w:rsidTr="003E0941">
              <w:tc>
                <w:tcPr>
                  <w:tcW w:w="9062" w:type="dxa"/>
                  <w:gridSpan w:val="3"/>
                </w:tcPr>
                <w:p w:rsidR="00B23A75" w:rsidRPr="00B23A75" w:rsidRDefault="00B23A75" w:rsidP="00B23A75">
                  <w:pPr>
                    <w:rPr>
                      <w:rFonts w:asciiTheme="minorHAnsi" w:hAnsiTheme="minorHAnsi" w:cstheme="minorHAnsi"/>
                    </w:rPr>
                  </w:pPr>
                </w:p>
                <w:p w:rsidR="00B23A75" w:rsidRPr="00F21339" w:rsidRDefault="00B23A75" w:rsidP="00B23A75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B23A75">
                    <w:rPr>
                      <w:rFonts w:asciiTheme="minorHAnsi" w:hAnsiTheme="minorHAnsi" w:cstheme="minorHAnsi"/>
                      <w:b/>
                    </w:rPr>
                    <w:t>Celkové hodnocení projektu 1–100, max. = 100</w:t>
                  </w:r>
                </w:p>
              </w:tc>
            </w:tr>
          </w:tbl>
          <w:p w:rsidR="00B23A75" w:rsidRDefault="00B23A75" w:rsidP="00B23A75"/>
        </w:tc>
      </w:tr>
    </w:tbl>
    <w:p w:rsidR="00734A0F" w:rsidRDefault="00734A0F" w:rsidP="00734A0F">
      <w:pPr>
        <w:rPr>
          <w:rFonts w:asciiTheme="minorHAnsi" w:hAnsiTheme="minorHAnsi" w:cstheme="minorHAnsi"/>
          <w:b/>
          <w:sz w:val="22"/>
          <w:szCs w:val="22"/>
        </w:rPr>
      </w:pPr>
      <w:r w:rsidRPr="00FB7EEA">
        <w:rPr>
          <w:rFonts w:asciiTheme="minorHAnsi" w:hAnsiTheme="minorHAnsi" w:cstheme="minorHAnsi"/>
          <w:sz w:val="22"/>
          <w:szCs w:val="22"/>
        </w:rPr>
        <w:lastRenderedPageBreak/>
        <w:t>Celkový objem požadovaných finančních prostředků v programu Kulturní aktivity na podporu projektů profesionálního tance, pohybového a nonverbálního umění:</w:t>
      </w:r>
      <w:r w:rsidRPr="00FB7EEA">
        <w:rPr>
          <w:rFonts w:asciiTheme="minorHAnsi" w:hAnsiTheme="minorHAnsi" w:cstheme="minorHAnsi"/>
          <w:b/>
          <w:sz w:val="22"/>
          <w:szCs w:val="22"/>
        </w:rPr>
        <w:br/>
      </w:r>
      <w:r w:rsidR="003106A9" w:rsidRPr="00FB7EEA">
        <w:rPr>
          <w:rFonts w:asciiTheme="minorHAnsi" w:hAnsiTheme="minorHAnsi" w:cstheme="minorHAnsi"/>
          <w:b/>
          <w:sz w:val="22"/>
          <w:szCs w:val="22"/>
        </w:rPr>
        <w:t>166 498 081</w:t>
      </w:r>
      <w:r w:rsidR="00043D1B" w:rsidRPr="00FB7EEA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="00E7319C" w:rsidRPr="00FB7EEA">
        <w:rPr>
          <w:rFonts w:asciiTheme="minorHAnsi" w:hAnsiTheme="minorHAnsi" w:cstheme="minorHAnsi"/>
          <w:b/>
          <w:sz w:val="22"/>
          <w:szCs w:val="22"/>
        </w:rPr>
        <w:t xml:space="preserve"> ve všech okruzích kromě 4c.</w:t>
      </w:r>
    </w:p>
    <w:p w:rsidR="00944727" w:rsidRDefault="00944727" w:rsidP="00734A0F">
      <w:pPr>
        <w:rPr>
          <w:rFonts w:asciiTheme="minorHAnsi" w:hAnsiTheme="minorHAnsi" w:cstheme="minorHAnsi"/>
          <w:b/>
          <w:sz w:val="22"/>
          <w:szCs w:val="22"/>
        </w:rPr>
      </w:pPr>
    </w:p>
    <w:p w:rsidR="00944727" w:rsidRPr="00FB7EEA" w:rsidRDefault="00944727" w:rsidP="00944727">
      <w:pPr>
        <w:jc w:val="both"/>
        <w:rPr>
          <w:rFonts w:asciiTheme="minorHAnsi" w:hAnsiTheme="minorHAnsi" w:cstheme="minorHAnsi"/>
          <w:sz w:val="22"/>
          <w:szCs w:val="22"/>
        </w:rPr>
      </w:pPr>
      <w:r w:rsidRPr="00FB7EEA">
        <w:rPr>
          <w:rFonts w:asciiTheme="minorHAnsi" w:hAnsiTheme="minorHAnsi" w:cstheme="minorHAnsi"/>
          <w:sz w:val="22"/>
          <w:szCs w:val="22"/>
        </w:rPr>
        <w:t xml:space="preserve">Celkový objem finančních prostředků určených na výběrové dotační řízení v programu Kulturní aktivity na podporu projektů profesionálního tance, pohybového a nonverbálního umění: </w:t>
      </w:r>
    </w:p>
    <w:p w:rsidR="00944727" w:rsidRDefault="00944727" w:rsidP="0094472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B7EEA">
        <w:rPr>
          <w:rFonts w:asciiTheme="minorHAnsi" w:hAnsiTheme="minorHAnsi" w:cstheme="minorHAnsi"/>
          <w:b/>
          <w:sz w:val="22"/>
          <w:szCs w:val="22"/>
        </w:rPr>
        <w:t>62 072 000 Kč ve všech okruzích kromě 4c.</w:t>
      </w:r>
    </w:p>
    <w:p w:rsidR="00E7319C" w:rsidRPr="00FB7EEA" w:rsidRDefault="00E7319C" w:rsidP="00734A0F">
      <w:pPr>
        <w:rPr>
          <w:rFonts w:asciiTheme="minorHAnsi" w:hAnsiTheme="minorHAnsi" w:cstheme="minorHAnsi"/>
          <w:sz w:val="22"/>
          <w:szCs w:val="22"/>
        </w:rPr>
      </w:pPr>
    </w:p>
    <w:p w:rsidR="00944727" w:rsidRDefault="00FB7EEA" w:rsidP="00944727">
      <w:pPr>
        <w:rPr>
          <w:rFonts w:asciiTheme="minorHAnsi" w:hAnsiTheme="minorHAnsi" w:cstheme="minorHAnsi"/>
          <w:b/>
          <w:sz w:val="22"/>
          <w:szCs w:val="22"/>
        </w:rPr>
      </w:pPr>
      <w:r w:rsidRPr="00FB7EEA">
        <w:rPr>
          <w:rFonts w:asciiTheme="minorHAnsi" w:hAnsiTheme="minorHAnsi" w:cstheme="minorHAnsi"/>
          <w:sz w:val="22"/>
          <w:szCs w:val="22"/>
        </w:rPr>
        <w:t>Celkový objem požadovaných finančních prostředků v programu Kulturní aktivity na podporu projektů profesionálního tance, pohybového a nonverbálního umění:</w:t>
      </w:r>
      <w:r w:rsidRPr="00FB7EEA">
        <w:rPr>
          <w:rFonts w:asciiTheme="minorHAnsi" w:hAnsiTheme="minorHAnsi" w:cstheme="minorHAnsi"/>
          <w:b/>
          <w:sz w:val="22"/>
          <w:szCs w:val="22"/>
        </w:rPr>
        <w:br/>
        <w:t>57 733 454 Kč v okruhu 4c.</w:t>
      </w:r>
    </w:p>
    <w:p w:rsidR="00AB6BFF" w:rsidRDefault="00AB6BFF" w:rsidP="00944727">
      <w:pPr>
        <w:rPr>
          <w:rFonts w:asciiTheme="minorHAnsi" w:hAnsiTheme="minorHAnsi" w:cstheme="minorHAnsi"/>
          <w:b/>
          <w:sz w:val="22"/>
          <w:szCs w:val="22"/>
        </w:rPr>
      </w:pPr>
    </w:p>
    <w:p w:rsidR="00FB7EEA" w:rsidRPr="00944727" w:rsidRDefault="00FB7EEA" w:rsidP="00944727">
      <w:pPr>
        <w:rPr>
          <w:rFonts w:asciiTheme="minorHAnsi" w:hAnsiTheme="minorHAnsi" w:cstheme="minorHAnsi"/>
          <w:b/>
          <w:sz w:val="22"/>
          <w:szCs w:val="22"/>
        </w:rPr>
      </w:pPr>
      <w:r w:rsidRPr="00FB7EEA">
        <w:rPr>
          <w:rFonts w:asciiTheme="minorHAnsi" w:hAnsiTheme="minorHAnsi" w:cstheme="minorHAnsi"/>
          <w:sz w:val="22"/>
          <w:szCs w:val="22"/>
        </w:rPr>
        <w:t xml:space="preserve">Celkový objem finančních prostředků určených na výběrové dotační řízení v programu Kulturní aktivity na podporu projektů profesionálního tance, pohybového a nonverbálního umění: </w:t>
      </w:r>
    </w:p>
    <w:p w:rsidR="00FB7EEA" w:rsidRPr="00FB7EEA" w:rsidRDefault="00FB7EEA" w:rsidP="00FB7EEA">
      <w:pPr>
        <w:jc w:val="both"/>
        <w:rPr>
          <w:rFonts w:asciiTheme="minorHAnsi" w:hAnsiTheme="minorHAnsi" w:cstheme="minorHAnsi"/>
          <w:sz w:val="22"/>
          <w:szCs w:val="22"/>
        </w:rPr>
      </w:pPr>
      <w:r w:rsidRPr="00FB7EEA">
        <w:rPr>
          <w:rFonts w:asciiTheme="minorHAnsi" w:hAnsiTheme="minorHAnsi" w:cstheme="minorHAnsi"/>
          <w:b/>
          <w:sz w:val="22"/>
          <w:szCs w:val="22"/>
        </w:rPr>
        <w:t>19 928 000 Kč v okruhu 4c.</w:t>
      </w:r>
    </w:p>
    <w:p w:rsidR="00734A0F" w:rsidRPr="00332CD3" w:rsidRDefault="00734A0F" w:rsidP="00734A0F">
      <w:pPr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734A0F" w:rsidRPr="00FB7EEA" w:rsidRDefault="00734A0F" w:rsidP="00734A0F">
      <w:pPr>
        <w:tabs>
          <w:tab w:val="num" w:pos="7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B7EEA">
        <w:rPr>
          <w:rFonts w:asciiTheme="minorHAnsi" w:hAnsiTheme="minorHAnsi" w:cstheme="minorHAnsi"/>
          <w:sz w:val="22"/>
          <w:szCs w:val="22"/>
        </w:rPr>
        <w:t>Počet podpořených projektů v programu Kulturní aktivity</w:t>
      </w:r>
      <w:r w:rsidR="00FB7EEA">
        <w:rPr>
          <w:rFonts w:asciiTheme="minorHAnsi" w:hAnsiTheme="minorHAnsi" w:cstheme="minorHAnsi"/>
          <w:sz w:val="22"/>
          <w:szCs w:val="22"/>
        </w:rPr>
        <w:t xml:space="preserve"> (kromě okruhu 4c)</w:t>
      </w:r>
      <w:r w:rsidRPr="00FB7EEA">
        <w:rPr>
          <w:rFonts w:asciiTheme="minorHAnsi" w:hAnsiTheme="minorHAnsi" w:cstheme="minorHAnsi"/>
          <w:sz w:val="22"/>
          <w:szCs w:val="22"/>
        </w:rPr>
        <w:t>:</w:t>
      </w:r>
      <w:r w:rsidRPr="00FB7E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B7EEA" w:rsidRPr="00FB7EEA">
        <w:rPr>
          <w:rFonts w:asciiTheme="minorHAnsi" w:hAnsiTheme="minorHAnsi" w:cstheme="minorHAnsi"/>
          <w:b/>
          <w:sz w:val="22"/>
          <w:szCs w:val="22"/>
        </w:rPr>
        <w:t>76</w:t>
      </w:r>
    </w:p>
    <w:p w:rsidR="00FB7EEA" w:rsidRPr="00FB7EEA" w:rsidRDefault="00734A0F" w:rsidP="00734A0F">
      <w:pPr>
        <w:tabs>
          <w:tab w:val="num" w:pos="7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B7EEA">
        <w:rPr>
          <w:rFonts w:asciiTheme="minorHAnsi" w:hAnsiTheme="minorHAnsi" w:cstheme="minorHAnsi"/>
          <w:sz w:val="22"/>
          <w:szCs w:val="22"/>
        </w:rPr>
        <w:t>Počet nepodpořených projektů v programu Kulturní aktivity</w:t>
      </w:r>
      <w:r w:rsidR="00FB7EEA">
        <w:rPr>
          <w:rFonts w:asciiTheme="minorHAnsi" w:hAnsiTheme="minorHAnsi" w:cstheme="minorHAnsi"/>
          <w:sz w:val="22"/>
          <w:szCs w:val="22"/>
        </w:rPr>
        <w:t xml:space="preserve"> (kromě okruhu 4c)</w:t>
      </w:r>
      <w:r w:rsidRPr="00FB7EE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B7EEA" w:rsidRPr="00FB7EEA">
        <w:rPr>
          <w:rFonts w:asciiTheme="minorHAnsi" w:hAnsiTheme="minorHAnsi" w:cstheme="minorHAnsi"/>
          <w:b/>
          <w:sz w:val="22"/>
          <w:szCs w:val="22"/>
        </w:rPr>
        <w:t>54</w:t>
      </w:r>
    </w:p>
    <w:p w:rsidR="00FB7EEA" w:rsidRDefault="00FB7EEA" w:rsidP="00734A0F">
      <w:pPr>
        <w:tabs>
          <w:tab w:val="num" w:pos="720"/>
        </w:tabs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FB7EEA" w:rsidRPr="00FB7EEA" w:rsidRDefault="00FB7EEA" w:rsidP="00734A0F">
      <w:p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7EEA">
        <w:rPr>
          <w:rFonts w:asciiTheme="minorHAnsi" w:hAnsiTheme="minorHAnsi" w:cstheme="minorHAnsi"/>
          <w:sz w:val="22"/>
          <w:szCs w:val="22"/>
        </w:rPr>
        <w:t xml:space="preserve">Počet podpořených projektů v programu kulturní aktivity v okruhu 4c: </w:t>
      </w:r>
      <w:r w:rsidRPr="00FB7EEA">
        <w:rPr>
          <w:rFonts w:asciiTheme="minorHAnsi" w:hAnsiTheme="minorHAnsi" w:cstheme="minorHAnsi"/>
          <w:b/>
          <w:sz w:val="22"/>
          <w:szCs w:val="22"/>
        </w:rPr>
        <w:t>6</w:t>
      </w:r>
    </w:p>
    <w:p w:rsidR="00FB7EEA" w:rsidRPr="00FB7EEA" w:rsidRDefault="00FB7EEA" w:rsidP="00734A0F">
      <w:p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B7EEA">
        <w:rPr>
          <w:rFonts w:asciiTheme="minorHAnsi" w:hAnsiTheme="minorHAnsi" w:cstheme="minorHAnsi"/>
          <w:sz w:val="22"/>
          <w:szCs w:val="22"/>
        </w:rPr>
        <w:t xml:space="preserve">Počet nepodpořených projektů v programu Kulturní aktivity v okruhu 4c: </w:t>
      </w:r>
      <w:r w:rsidRPr="00FB7EEA">
        <w:rPr>
          <w:rFonts w:asciiTheme="minorHAnsi" w:hAnsiTheme="minorHAnsi" w:cstheme="minorHAnsi"/>
          <w:b/>
          <w:sz w:val="22"/>
          <w:szCs w:val="22"/>
        </w:rPr>
        <w:t>1</w:t>
      </w:r>
    </w:p>
    <w:p w:rsidR="003822DA" w:rsidRPr="00332CD3" w:rsidRDefault="003822DA" w:rsidP="00734A0F">
      <w:pPr>
        <w:tabs>
          <w:tab w:val="num" w:pos="720"/>
        </w:tabs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3822DA" w:rsidRPr="00A014A2" w:rsidRDefault="003822DA" w:rsidP="003822DA">
      <w:pPr>
        <w:tabs>
          <w:tab w:val="num" w:pos="72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014A2">
        <w:rPr>
          <w:rFonts w:asciiTheme="minorHAnsi" w:hAnsiTheme="minorHAnsi" w:cstheme="minorHAnsi"/>
          <w:sz w:val="22"/>
          <w:szCs w:val="22"/>
        </w:rPr>
        <w:t xml:space="preserve">Okruh 1 </w:t>
      </w:r>
      <w:r w:rsidRPr="00A014A2">
        <w:rPr>
          <w:rFonts w:asciiTheme="minorHAnsi" w:hAnsiTheme="minorHAnsi" w:cstheme="minorHAnsi"/>
          <w:sz w:val="22"/>
          <w:szCs w:val="22"/>
        </w:rPr>
        <w:tab/>
        <w:t>1</w:t>
      </w:r>
      <w:r w:rsidR="00FB7EEA" w:rsidRPr="00A014A2">
        <w:rPr>
          <w:rFonts w:asciiTheme="minorHAnsi" w:hAnsiTheme="minorHAnsi" w:cstheme="minorHAnsi"/>
          <w:sz w:val="22"/>
          <w:szCs w:val="22"/>
        </w:rPr>
        <w:t>4</w:t>
      </w:r>
      <w:r w:rsidRPr="00A014A2">
        <w:rPr>
          <w:rFonts w:asciiTheme="minorHAnsi" w:hAnsiTheme="minorHAnsi" w:cstheme="minorHAnsi"/>
          <w:sz w:val="22"/>
          <w:szCs w:val="22"/>
        </w:rPr>
        <w:t xml:space="preserve"> projektů </w:t>
      </w:r>
    </w:p>
    <w:p w:rsidR="003822DA" w:rsidRPr="00A014A2" w:rsidRDefault="003822DA" w:rsidP="003822DA">
      <w:pPr>
        <w:tabs>
          <w:tab w:val="num" w:pos="72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014A2">
        <w:rPr>
          <w:rFonts w:asciiTheme="minorHAnsi" w:hAnsiTheme="minorHAnsi" w:cstheme="minorHAnsi"/>
          <w:sz w:val="22"/>
          <w:szCs w:val="22"/>
        </w:rPr>
        <w:t>Okruh 2</w:t>
      </w:r>
      <w:r w:rsidRPr="00A014A2">
        <w:rPr>
          <w:rFonts w:asciiTheme="minorHAnsi" w:hAnsiTheme="minorHAnsi" w:cstheme="minorHAnsi"/>
          <w:sz w:val="22"/>
          <w:szCs w:val="22"/>
        </w:rPr>
        <w:tab/>
      </w:r>
      <w:r w:rsidR="00FB7EEA" w:rsidRPr="00A014A2">
        <w:rPr>
          <w:rFonts w:asciiTheme="minorHAnsi" w:hAnsiTheme="minorHAnsi" w:cstheme="minorHAnsi"/>
          <w:sz w:val="22"/>
          <w:szCs w:val="22"/>
        </w:rPr>
        <w:t>3</w:t>
      </w:r>
      <w:r w:rsidRPr="00A014A2">
        <w:rPr>
          <w:rFonts w:asciiTheme="minorHAnsi" w:hAnsiTheme="minorHAnsi" w:cstheme="minorHAnsi"/>
          <w:sz w:val="22"/>
          <w:szCs w:val="22"/>
        </w:rPr>
        <w:t xml:space="preserve"> projektů </w:t>
      </w:r>
    </w:p>
    <w:p w:rsidR="003822DA" w:rsidRPr="00A014A2" w:rsidRDefault="003822DA" w:rsidP="003822DA">
      <w:pPr>
        <w:tabs>
          <w:tab w:val="num" w:pos="72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014A2">
        <w:rPr>
          <w:rFonts w:asciiTheme="minorHAnsi" w:hAnsiTheme="minorHAnsi" w:cstheme="minorHAnsi"/>
          <w:sz w:val="22"/>
          <w:szCs w:val="22"/>
        </w:rPr>
        <w:t>Okruh 3</w:t>
      </w:r>
      <w:r w:rsidRPr="00A014A2">
        <w:rPr>
          <w:rFonts w:asciiTheme="minorHAnsi" w:hAnsiTheme="minorHAnsi" w:cstheme="minorHAnsi"/>
          <w:sz w:val="22"/>
          <w:szCs w:val="22"/>
        </w:rPr>
        <w:tab/>
      </w:r>
      <w:r w:rsidR="00043D1B" w:rsidRPr="00A014A2">
        <w:rPr>
          <w:rFonts w:asciiTheme="minorHAnsi" w:hAnsiTheme="minorHAnsi" w:cstheme="minorHAnsi"/>
          <w:sz w:val="22"/>
          <w:szCs w:val="22"/>
        </w:rPr>
        <w:t>1</w:t>
      </w:r>
      <w:r w:rsidRPr="00A014A2">
        <w:rPr>
          <w:rFonts w:asciiTheme="minorHAnsi" w:hAnsiTheme="minorHAnsi" w:cstheme="minorHAnsi"/>
          <w:sz w:val="22"/>
          <w:szCs w:val="22"/>
        </w:rPr>
        <w:t xml:space="preserve"> projekt</w:t>
      </w:r>
    </w:p>
    <w:p w:rsidR="003822DA" w:rsidRPr="00A014A2" w:rsidRDefault="003822DA" w:rsidP="003822DA">
      <w:pPr>
        <w:tabs>
          <w:tab w:val="num" w:pos="72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014A2">
        <w:rPr>
          <w:rFonts w:asciiTheme="minorHAnsi" w:hAnsiTheme="minorHAnsi" w:cstheme="minorHAnsi"/>
          <w:sz w:val="22"/>
          <w:szCs w:val="22"/>
        </w:rPr>
        <w:t xml:space="preserve">Okruh </w:t>
      </w:r>
      <w:r w:rsidR="00A014A2">
        <w:rPr>
          <w:rFonts w:asciiTheme="minorHAnsi" w:hAnsiTheme="minorHAnsi" w:cstheme="minorHAnsi"/>
          <w:sz w:val="22"/>
          <w:szCs w:val="22"/>
        </w:rPr>
        <w:t xml:space="preserve">  </w:t>
      </w:r>
      <w:r w:rsidRPr="00A014A2">
        <w:rPr>
          <w:rFonts w:asciiTheme="minorHAnsi" w:hAnsiTheme="minorHAnsi" w:cstheme="minorHAnsi"/>
          <w:sz w:val="22"/>
          <w:szCs w:val="22"/>
        </w:rPr>
        <w:t>4a</w:t>
      </w:r>
      <w:r w:rsidRPr="00A014A2">
        <w:rPr>
          <w:rFonts w:asciiTheme="minorHAnsi" w:hAnsiTheme="minorHAnsi" w:cstheme="minorHAnsi"/>
          <w:sz w:val="22"/>
          <w:szCs w:val="22"/>
        </w:rPr>
        <w:tab/>
      </w:r>
      <w:r w:rsidR="00FB7EEA" w:rsidRPr="00A014A2">
        <w:rPr>
          <w:rFonts w:asciiTheme="minorHAnsi" w:hAnsiTheme="minorHAnsi" w:cstheme="minorHAnsi"/>
          <w:sz w:val="22"/>
          <w:szCs w:val="22"/>
        </w:rPr>
        <w:t>28</w:t>
      </w:r>
      <w:r w:rsidRPr="00A014A2">
        <w:rPr>
          <w:rFonts w:asciiTheme="minorHAnsi" w:hAnsiTheme="minorHAnsi" w:cstheme="minorHAnsi"/>
          <w:sz w:val="22"/>
          <w:szCs w:val="22"/>
        </w:rPr>
        <w:t xml:space="preserve"> projektů </w:t>
      </w:r>
    </w:p>
    <w:p w:rsidR="003822DA" w:rsidRPr="00A014A2" w:rsidRDefault="003822DA" w:rsidP="003822DA">
      <w:pPr>
        <w:tabs>
          <w:tab w:val="num" w:pos="72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014A2">
        <w:rPr>
          <w:rFonts w:asciiTheme="minorHAnsi" w:hAnsiTheme="minorHAnsi" w:cstheme="minorHAnsi"/>
          <w:sz w:val="22"/>
          <w:szCs w:val="22"/>
        </w:rPr>
        <w:tab/>
      </w:r>
      <w:r w:rsidR="00A014A2">
        <w:rPr>
          <w:rFonts w:asciiTheme="minorHAnsi" w:hAnsiTheme="minorHAnsi" w:cstheme="minorHAnsi"/>
          <w:sz w:val="22"/>
          <w:szCs w:val="22"/>
        </w:rPr>
        <w:tab/>
      </w:r>
      <w:r w:rsidRPr="00A014A2">
        <w:rPr>
          <w:rFonts w:asciiTheme="minorHAnsi" w:hAnsiTheme="minorHAnsi" w:cstheme="minorHAnsi"/>
          <w:sz w:val="22"/>
          <w:szCs w:val="22"/>
        </w:rPr>
        <w:t>4b</w:t>
      </w:r>
      <w:r w:rsidRPr="00A014A2">
        <w:rPr>
          <w:rFonts w:asciiTheme="minorHAnsi" w:hAnsiTheme="minorHAnsi" w:cstheme="minorHAnsi"/>
          <w:sz w:val="22"/>
          <w:szCs w:val="22"/>
        </w:rPr>
        <w:tab/>
      </w:r>
      <w:r w:rsidR="00FB7EEA" w:rsidRPr="00A014A2">
        <w:rPr>
          <w:rFonts w:asciiTheme="minorHAnsi" w:hAnsiTheme="minorHAnsi" w:cstheme="minorHAnsi"/>
          <w:sz w:val="22"/>
          <w:szCs w:val="22"/>
        </w:rPr>
        <w:t>6</w:t>
      </w:r>
      <w:r w:rsidRPr="00A014A2">
        <w:rPr>
          <w:rFonts w:asciiTheme="minorHAnsi" w:hAnsiTheme="minorHAnsi" w:cstheme="minorHAnsi"/>
          <w:sz w:val="22"/>
          <w:szCs w:val="22"/>
        </w:rPr>
        <w:t xml:space="preserve"> projekt</w:t>
      </w:r>
      <w:r w:rsidR="00FB7EEA" w:rsidRPr="00A014A2">
        <w:rPr>
          <w:rFonts w:asciiTheme="minorHAnsi" w:hAnsiTheme="minorHAnsi" w:cstheme="minorHAnsi"/>
          <w:sz w:val="22"/>
          <w:szCs w:val="22"/>
        </w:rPr>
        <w:t>ů</w:t>
      </w:r>
    </w:p>
    <w:p w:rsidR="00043D1B" w:rsidRPr="00A014A2" w:rsidRDefault="00043D1B" w:rsidP="003822DA">
      <w:pPr>
        <w:tabs>
          <w:tab w:val="num" w:pos="72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014A2">
        <w:rPr>
          <w:rFonts w:asciiTheme="minorHAnsi" w:hAnsiTheme="minorHAnsi" w:cstheme="minorHAnsi"/>
          <w:sz w:val="22"/>
          <w:szCs w:val="22"/>
        </w:rPr>
        <w:tab/>
      </w:r>
      <w:r w:rsidRPr="00A014A2">
        <w:rPr>
          <w:rFonts w:asciiTheme="minorHAnsi" w:hAnsiTheme="minorHAnsi" w:cstheme="minorHAnsi"/>
          <w:sz w:val="22"/>
          <w:szCs w:val="22"/>
        </w:rPr>
        <w:tab/>
        <w:t>4c</w:t>
      </w:r>
      <w:r w:rsidRPr="00A014A2">
        <w:rPr>
          <w:rFonts w:asciiTheme="minorHAnsi" w:hAnsiTheme="minorHAnsi" w:cstheme="minorHAnsi"/>
          <w:sz w:val="22"/>
          <w:szCs w:val="22"/>
        </w:rPr>
        <w:tab/>
      </w:r>
      <w:r w:rsidR="00FB7EEA" w:rsidRPr="00A014A2">
        <w:rPr>
          <w:rFonts w:asciiTheme="minorHAnsi" w:hAnsiTheme="minorHAnsi" w:cstheme="minorHAnsi"/>
          <w:sz w:val="22"/>
          <w:szCs w:val="22"/>
        </w:rPr>
        <w:t>6</w:t>
      </w:r>
      <w:r w:rsidRPr="00A014A2">
        <w:rPr>
          <w:rFonts w:asciiTheme="minorHAnsi" w:hAnsiTheme="minorHAnsi" w:cstheme="minorHAnsi"/>
          <w:sz w:val="22"/>
          <w:szCs w:val="22"/>
        </w:rPr>
        <w:t xml:space="preserve"> projektů</w:t>
      </w:r>
    </w:p>
    <w:p w:rsidR="003822DA" w:rsidRPr="00A014A2" w:rsidRDefault="003822DA" w:rsidP="003822DA">
      <w:pPr>
        <w:tabs>
          <w:tab w:val="num" w:pos="72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014A2">
        <w:rPr>
          <w:rFonts w:asciiTheme="minorHAnsi" w:hAnsiTheme="minorHAnsi" w:cstheme="minorHAnsi"/>
          <w:sz w:val="22"/>
          <w:szCs w:val="22"/>
        </w:rPr>
        <w:t xml:space="preserve">Okruh </w:t>
      </w:r>
      <w:r w:rsidRPr="00A014A2">
        <w:rPr>
          <w:rFonts w:asciiTheme="minorHAnsi" w:hAnsiTheme="minorHAnsi" w:cstheme="minorHAnsi"/>
          <w:sz w:val="22"/>
          <w:szCs w:val="22"/>
        </w:rPr>
        <w:tab/>
        <w:t>5a</w:t>
      </w:r>
      <w:r w:rsidRPr="00A014A2">
        <w:rPr>
          <w:rFonts w:asciiTheme="minorHAnsi" w:hAnsiTheme="minorHAnsi" w:cstheme="minorHAnsi"/>
          <w:sz w:val="22"/>
          <w:szCs w:val="22"/>
        </w:rPr>
        <w:tab/>
      </w:r>
      <w:r w:rsidR="00FB7EEA" w:rsidRPr="00A014A2">
        <w:rPr>
          <w:rFonts w:asciiTheme="minorHAnsi" w:hAnsiTheme="minorHAnsi" w:cstheme="minorHAnsi"/>
          <w:sz w:val="22"/>
          <w:szCs w:val="22"/>
        </w:rPr>
        <w:t>8</w:t>
      </w:r>
      <w:r w:rsidRPr="00A014A2">
        <w:rPr>
          <w:rFonts w:asciiTheme="minorHAnsi" w:hAnsiTheme="minorHAnsi" w:cstheme="minorHAnsi"/>
          <w:sz w:val="22"/>
          <w:szCs w:val="22"/>
        </w:rPr>
        <w:t xml:space="preserve"> projektů </w:t>
      </w:r>
    </w:p>
    <w:p w:rsidR="003822DA" w:rsidRPr="00A014A2" w:rsidRDefault="003822DA" w:rsidP="003822DA">
      <w:pPr>
        <w:tabs>
          <w:tab w:val="num" w:pos="72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014A2">
        <w:rPr>
          <w:rFonts w:asciiTheme="minorHAnsi" w:hAnsiTheme="minorHAnsi" w:cstheme="minorHAnsi"/>
          <w:sz w:val="22"/>
          <w:szCs w:val="22"/>
        </w:rPr>
        <w:tab/>
      </w:r>
      <w:r w:rsidRPr="00A014A2">
        <w:rPr>
          <w:rFonts w:asciiTheme="minorHAnsi" w:hAnsiTheme="minorHAnsi" w:cstheme="minorHAnsi"/>
          <w:sz w:val="22"/>
          <w:szCs w:val="22"/>
        </w:rPr>
        <w:tab/>
        <w:t>5b</w:t>
      </w:r>
      <w:r w:rsidRPr="00A014A2">
        <w:rPr>
          <w:rFonts w:asciiTheme="minorHAnsi" w:hAnsiTheme="minorHAnsi" w:cstheme="minorHAnsi"/>
          <w:sz w:val="22"/>
          <w:szCs w:val="22"/>
        </w:rPr>
        <w:tab/>
      </w:r>
      <w:r w:rsidR="00FB7EEA" w:rsidRPr="00A014A2">
        <w:rPr>
          <w:rFonts w:asciiTheme="minorHAnsi" w:hAnsiTheme="minorHAnsi" w:cstheme="minorHAnsi"/>
          <w:sz w:val="22"/>
          <w:szCs w:val="22"/>
        </w:rPr>
        <w:t>6</w:t>
      </w:r>
      <w:r w:rsidRPr="00A014A2">
        <w:rPr>
          <w:rFonts w:asciiTheme="minorHAnsi" w:hAnsiTheme="minorHAnsi" w:cstheme="minorHAnsi"/>
          <w:sz w:val="22"/>
          <w:szCs w:val="22"/>
        </w:rPr>
        <w:t xml:space="preserve"> projekty </w:t>
      </w:r>
    </w:p>
    <w:p w:rsidR="00FB7EEA" w:rsidRPr="00A014A2" w:rsidRDefault="00A014A2" w:rsidP="003822DA">
      <w:pPr>
        <w:tabs>
          <w:tab w:val="num" w:pos="72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B7EEA" w:rsidRPr="00A014A2">
        <w:rPr>
          <w:rFonts w:asciiTheme="minorHAnsi" w:hAnsiTheme="minorHAnsi" w:cstheme="minorHAnsi"/>
          <w:sz w:val="22"/>
          <w:szCs w:val="22"/>
        </w:rPr>
        <w:t>5c</w:t>
      </w:r>
      <w:r w:rsidRPr="00A014A2">
        <w:rPr>
          <w:rFonts w:asciiTheme="minorHAnsi" w:hAnsiTheme="minorHAnsi" w:cstheme="minorHAnsi"/>
          <w:sz w:val="22"/>
          <w:szCs w:val="22"/>
        </w:rPr>
        <w:tab/>
        <w:t>2 projekty</w:t>
      </w:r>
    </w:p>
    <w:p w:rsidR="003822DA" w:rsidRPr="00A014A2" w:rsidRDefault="003822DA" w:rsidP="003822DA">
      <w:pPr>
        <w:tabs>
          <w:tab w:val="num" w:pos="72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014A2">
        <w:rPr>
          <w:rFonts w:asciiTheme="minorHAnsi" w:hAnsiTheme="minorHAnsi" w:cstheme="minorHAnsi"/>
          <w:sz w:val="22"/>
          <w:szCs w:val="22"/>
        </w:rPr>
        <w:t>Okruh 6</w:t>
      </w:r>
      <w:r w:rsidRPr="00A014A2">
        <w:rPr>
          <w:rFonts w:asciiTheme="minorHAnsi" w:hAnsiTheme="minorHAnsi" w:cstheme="minorHAnsi"/>
          <w:sz w:val="22"/>
          <w:szCs w:val="22"/>
        </w:rPr>
        <w:tab/>
      </w:r>
      <w:r w:rsidR="00043D1B" w:rsidRPr="00A014A2">
        <w:rPr>
          <w:rFonts w:asciiTheme="minorHAnsi" w:hAnsiTheme="minorHAnsi" w:cstheme="minorHAnsi"/>
          <w:sz w:val="22"/>
          <w:szCs w:val="22"/>
        </w:rPr>
        <w:t>2</w:t>
      </w:r>
      <w:r w:rsidRPr="00A014A2">
        <w:rPr>
          <w:rFonts w:asciiTheme="minorHAnsi" w:hAnsiTheme="minorHAnsi" w:cstheme="minorHAnsi"/>
          <w:sz w:val="22"/>
          <w:szCs w:val="22"/>
        </w:rPr>
        <w:t xml:space="preserve"> projekt</w:t>
      </w:r>
      <w:r w:rsidR="00A071C3" w:rsidRPr="00A014A2">
        <w:rPr>
          <w:rFonts w:asciiTheme="minorHAnsi" w:hAnsiTheme="minorHAnsi" w:cstheme="minorHAnsi"/>
          <w:sz w:val="22"/>
          <w:szCs w:val="22"/>
        </w:rPr>
        <w:t>y</w:t>
      </w:r>
    </w:p>
    <w:p w:rsidR="003822DA" w:rsidRPr="00A014A2" w:rsidRDefault="003822DA" w:rsidP="003822DA">
      <w:pPr>
        <w:tabs>
          <w:tab w:val="num" w:pos="72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014A2">
        <w:rPr>
          <w:rFonts w:asciiTheme="minorHAnsi" w:hAnsiTheme="minorHAnsi" w:cstheme="minorHAnsi"/>
          <w:sz w:val="22"/>
          <w:szCs w:val="22"/>
        </w:rPr>
        <w:t>Okruh 7</w:t>
      </w:r>
      <w:r w:rsidR="00A071C3" w:rsidRPr="00A014A2">
        <w:rPr>
          <w:rFonts w:asciiTheme="minorHAnsi" w:hAnsiTheme="minorHAnsi" w:cstheme="minorHAnsi"/>
          <w:sz w:val="22"/>
          <w:szCs w:val="22"/>
        </w:rPr>
        <w:tab/>
      </w:r>
      <w:r w:rsidRPr="00A014A2">
        <w:rPr>
          <w:rFonts w:asciiTheme="minorHAnsi" w:hAnsiTheme="minorHAnsi" w:cstheme="minorHAnsi"/>
          <w:sz w:val="22"/>
          <w:szCs w:val="22"/>
        </w:rPr>
        <w:t xml:space="preserve">2 projekty </w:t>
      </w:r>
    </w:p>
    <w:p w:rsidR="003822DA" w:rsidRPr="00A014A2" w:rsidRDefault="003822DA" w:rsidP="003822DA">
      <w:pPr>
        <w:tabs>
          <w:tab w:val="num" w:pos="72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014A2">
        <w:rPr>
          <w:rFonts w:asciiTheme="minorHAnsi" w:hAnsiTheme="minorHAnsi" w:cstheme="minorHAnsi"/>
          <w:sz w:val="22"/>
          <w:szCs w:val="22"/>
        </w:rPr>
        <w:t>Okruh 8</w:t>
      </w:r>
      <w:r w:rsidRPr="00A014A2">
        <w:rPr>
          <w:rFonts w:asciiTheme="minorHAnsi" w:hAnsiTheme="minorHAnsi" w:cstheme="minorHAnsi"/>
          <w:sz w:val="22"/>
          <w:szCs w:val="22"/>
        </w:rPr>
        <w:tab/>
      </w:r>
      <w:r w:rsidR="00A014A2" w:rsidRPr="00A014A2">
        <w:rPr>
          <w:rFonts w:asciiTheme="minorHAnsi" w:hAnsiTheme="minorHAnsi" w:cstheme="minorHAnsi"/>
          <w:sz w:val="22"/>
          <w:szCs w:val="22"/>
        </w:rPr>
        <w:t>1</w:t>
      </w:r>
      <w:r w:rsidRPr="00A014A2">
        <w:rPr>
          <w:rFonts w:asciiTheme="minorHAnsi" w:hAnsiTheme="minorHAnsi" w:cstheme="minorHAnsi"/>
          <w:sz w:val="22"/>
          <w:szCs w:val="22"/>
        </w:rPr>
        <w:t xml:space="preserve"> projekty </w:t>
      </w:r>
    </w:p>
    <w:p w:rsidR="003822DA" w:rsidRPr="00A014A2" w:rsidRDefault="003822DA" w:rsidP="003822DA">
      <w:pPr>
        <w:tabs>
          <w:tab w:val="num" w:pos="72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014A2">
        <w:rPr>
          <w:rFonts w:asciiTheme="minorHAnsi" w:hAnsiTheme="minorHAnsi" w:cstheme="minorHAnsi"/>
          <w:sz w:val="22"/>
          <w:szCs w:val="22"/>
        </w:rPr>
        <w:t>Okruh 9</w:t>
      </w:r>
      <w:r w:rsidRPr="00A014A2">
        <w:rPr>
          <w:rFonts w:asciiTheme="minorHAnsi" w:hAnsiTheme="minorHAnsi" w:cstheme="minorHAnsi"/>
          <w:sz w:val="22"/>
          <w:szCs w:val="22"/>
        </w:rPr>
        <w:tab/>
      </w:r>
      <w:r w:rsidR="00A014A2" w:rsidRPr="00A014A2">
        <w:rPr>
          <w:rFonts w:asciiTheme="minorHAnsi" w:hAnsiTheme="minorHAnsi" w:cstheme="minorHAnsi"/>
          <w:sz w:val="22"/>
          <w:szCs w:val="22"/>
        </w:rPr>
        <w:t>3</w:t>
      </w:r>
      <w:r w:rsidRPr="00A014A2">
        <w:rPr>
          <w:rFonts w:asciiTheme="minorHAnsi" w:hAnsiTheme="minorHAnsi" w:cstheme="minorHAnsi"/>
          <w:sz w:val="22"/>
          <w:szCs w:val="22"/>
        </w:rPr>
        <w:t xml:space="preserve"> projektů</w:t>
      </w:r>
    </w:p>
    <w:p w:rsidR="00734A0F" w:rsidRPr="00A014A2" w:rsidRDefault="00734A0F" w:rsidP="00734A0F">
      <w:pPr>
        <w:tabs>
          <w:tab w:val="num" w:pos="72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34A0F" w:rsidRPr="00F21339" w:rsidRDefault="00734A0F" w:rsidP="00734A0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734A0F" w:rsidRPr="009943C9" w:rsidRDefault="00734A0F" w:rsidP="00734A0F">
      <w:pPr>
        <w:jc w:val="both"/>
        <w:rPr>
          <w:rFonts w:asciiTheme="minorHAnsi" w:hAnsiTheme="minorHAnsi" w:cstheme="minorHAnsi"/>
          <w:sz w:val="22"/>
          <w:szCs w:val="22"/>
        </w:rPr>
      </w:pPr>
      <w:r w:rsidRPr="00F21339">
        <w:rPr>
          <w:rFonts w:asciiTheme="minorHAnsi" w:hAnsiTheme="minorHAnsi" w:cstheme="minorHAnsi"/>
          <w:sz w:val="22"/>
          <w:szCs w:val="22"/>
        </w:rPr>
        <w:t>Nejvyšší podíl na požadavcích, ale i na rozpočtu oborového dotačního řízení mají okruhy pro celoroční činnost. V okruzích 4</w:t>
      </w:r>
      <w:r w:rsidR="003822DA" w:rsidRPr="00F21339">
        <w:rPr>
          <w:rFonts w:asciiTheme="minorHAnsi" w:hAnsiTheme="minorHAnsi" w:cstheme="minorHAnsi"/>
          <w:sz w:val="22"/>
          <w:szCs w:val="22"/>
        </w:rPr>
        <w:t>a</w:t>
      </w:r>
      <w:r w:rsidRPr="00F21339">
        <w:rPr>
          <w:rFonts w:asciiTheme="minorHAnsi" w:hAnsiTheme="minorHAnsi" w:cstheme="minorHAnsi"/>
          <w:sz w:val="22"/>
          <w:szCs w:val="22"/>
        </w:rPr>
        <w:t>, 4</w:t>
      </w:r>
      <w:r w:rsidR="003822DA" w:rsidRPr="00F21339">
        <w:rPr>
          <w:rFonts w:asciiTheme="minorHAnsi" w:hAnsiTheme="minorHAnsi" w:cstheme="minorHAnsi"/>
          <w:sz w:val="22"/>
          <w:szCs w:val="22"/>
        </w:rPr>
        <w:t>b</w:t>
      </w:r>
      <w:r w:rsidRPr="00F21339">
        <w:rPr>
          <w:rFonts w:asciiTheme="minorHAnsi" w:hAnsiTheme="minorHAnsi" w:cstheme="minorHAnsi"/>
          <w:sz w:val="22"/>
          <w:szCs w:val="22"/>
        </w:rPr>
        <w:t xml:space="preserve">, </w:t>
      </w:r>
      <w:r w:rsidR="00043D1B" w:rsidRPr="00F21339">
        <w:rPr>
          <w:rFonts w:asciiTheme="minorHAnsi" w:hAnsiTheme="minorHAnsi" w:cstheme="minorHAnsi"/>
          <w:sz w:val="22"/>
          <w:szCs w:val="22"/>
        </w:rPr>
        <w:t xml:space="preserve">4c, </w:t>
      </w:r>
      <w:r w:rsidRPr="00F21339">
        <w:rPr>
          <w:rFonts w:asciiTheme="minorHAnsi" w:hAnsiTheme="minorHAnsi" w:cstheme="minorHAnsi"/>
          <w:sz w:val="22"/>
          <w:szCs w:val="22"/>
        </w:rPr>
        <w:t>5</w:t>
      </w:r>
      <w:r w:rsidR="003822DA" w:rsidRPr="00F21339">
        <w:rPr>
          <w:rFonts w:asciiTheme="minorHAnsi" w:hAnsiTheme="minorHAnsi" w:cstheme="minorHAnsi"/>
          <w:sz w:val="22"/>
          <w:szCs w:val="22"/>
        </w:rPr>
        <w:t>a</w:t>
      </w:r>
      <w:r w:rsidR="001475BF" w:rsidRPr="00F21339">
        <w:rPr>
          <w:rFonts w:asciiTheme="minorHAnsi" w:hAnsiTheme="minorHAnsi" w:cstheme="minorHAnsi"/>
          <w:sz w:val="22"/>
          <w:szCs w:val="22"/>
        </w:rPr>
        <w:t xml:space="preserve">, </w:t>
      </w:r>
      <w:r w:rsidRPr="00F21339">
        <w:rPr>
          <w:rFonts w:asciiTheme="minorHAnsi" w:hAnsiTheme="minorHAnsi" w:cstheme="minorHAnsi"/>
          <w:sz w:val="22"/>
          <w:szCs w:val="22"/>
        </w:rPr>
        <w:t>5</w:t>
      </w:r>
      <w:r w:rsidR="003822DA" w:rsidRPr="00F21339">
        <w:rPr>
          <w:rFonts w:asciiTheme="minorHAnsi" w:hAnsiTheme="minorHAnsi" w:cstheme="minorHAnsi"/>
          <w:sz w:val="22"/>
          <w:szCs w:val="22"/>
        </w:rPr>
        <w:t>b</w:t>
      </w:r>
      <w:r w:rsidRPr="00F21339">
        <w:rPr>
          <w:rFonts w:asciiTheme="minorHAnsi" w:hAnsiTheme="minorHAnsi" w:cstheme="minorHAnsi"/>
          <w:sz w:val="22"/>
          <w:szCs w:val="22"/>
        </w:rPr>
        <w:t xml:space="preserve"> </w:t>
      </w:r>
      <w:r w:rsidR="001475BF" w:rsidRPr="00F21339">
        <w:rPr>
          <w:rFonts w:asciiTheme="minorHAnsi" w:hAnsiTheme="minorHAnsi" w:cstheme="minorHAnsi"/>
          <w:sz w:val="22"/>
          <w:szCs w:val="22"/>
        </w:rPr>
        <w:t xml:space="preserve">a 5c </w:t>
      </w:r>
      <w:r w:rsidRPr="00F21339">
        <w:rPr>
          <w:rFonts w:asciiTheme="minorHAnsi" w:hAnsiTheme="minorHAnsi" w:cstheme="minorHAnsi"/>
          <w:sz w:val="22"/>
          <w:szCs w:val="22"/>
        </w:rPr>
        <w:t xml:space="preserve">bylo rozděleno </w:t>
      </w:r>
      <w:r w:rsidR="00043D1B" w:rsidRPr="00F21339">
        <w:rPr>
          <w:rFonts w:asciiTheme="minorHAnsi" w:hAnsiTheme="minorHAnsi" w:cstheme="minorHAnsi"/>
          <w:b/>
          <w:sz w:val="22"/>
          <w:szCs w:val="22"/>
        </w:rPr>
        <w:t>8</w:t>
      </w:r>
      <w:r w:rsidR="001475BF" w:rsidRPr="00F21339">
        <w:rPr>
          <w:rFonts w:asciiTheme="minorHAnsi" w:hAnsiTheme="minorHAnsi" w:cstheme="minorHAnsi"/>
          <w:b/>
          <w:sz w:val="22"/>
          <w:szCs w:val="22"/>
        </w:rPr>
        <w:t>6,9</w:t>
      </w:r>
      <w:r w:rsidR="00043D1B" w:rsidRPr="00F21339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="00043D1B" w:rsidRPr="00F21339">
        <w:rPr>
          <w:rFonts w:asciiTheme="minorHAnsi" w:hAnsiTheme="minorHAnsi" w:cstheme="minorHAnsi"/>
          <w:sz w:val="22"/>
          <w:szCs w:val="22"/>
        </w:rPr>
        <w:t xml:space="preserve"> </w:t>
      </w:r>
      <w:r w:rsidRPr="00F21339">
        <w:rPr>
          <w:rFonts w:asciiTheme="minorHAnsi" w:hAnsiTheme="minorHAnsi" w:cstheme="minorHAnsi"/>
          <w:sz w:val="22"/>
          <w:szCs w:val="22"/>
        </w:rPr>
        <w:t>disponibilních prostředků</w:t>
      </w:r>
      <w:r w:rsidR="00043D1B" w:rsidRPr="00F21339">
        <w:rPr>
          <w:rFonts w:asciiTheme="minorHAnsi" w:hAnsiTheme="minorHAnsi" w:cstheme="minorHAnsi"/>
          <w:sz w:val="22"/>
          <w:szCs w:val="22"/>
        </w:rPr>
        <w:t xml:space="preserve"> (pro</w:t>
      </w:r>
      <w:r w:rsidR="00F21339">
        <w:rPr>
          <w:rFonts w:asciiTheme="minorHAnsi" w:hAnsiTheme="minorHAnsi" w:cstheme="minorHAnsi"/>
          <w:sz w:val="22"/>
          <w:szCs w:val="22"/>
        </w:rPr>
        <w:t> </w:t>
      </w:r>
      <w:r w:rsidR="00A071C3" w:rsidRPr="00F21339">
        <w:rPr>
          <w:rFonts w:asciiTheme="minorHAnsi" w:hAnsiTheme="minorHAnsi" w:cstheme="minorHAnsi"/>
          <w:sz w:val="22"/>
          <w:szCs w:val="22"/>
        </w:rPr>
        <w:t>porovnání</w:t>
      </w:r>
      <w:r w:rsidR="00043D1B" w:rsidRPr="00F21339">
        <w:rPr>
          <w:rFonts w:asciiTheme="minorHAnsi" w:hAnsiTheme="minorHAnsi" w:cstheme="minorHAnsi"/>
          <w:sz w:val="22"/>
          <w:szCs w:val="22"/>
        </w:rPr>
        <w:t xml:space="preserve"> v roce 202</w:t>
      </w:r>
      <w:r w:rsidR="001475BF" w:rsidRPr="00F21339">
        <w:rPr>
          <w:rFonts w:asciiTheme="minorHAnsi" w:hAnsiTheme="minorHAnsi" w:cstheme="minorHAnsi"/>
          <w:sz w:val="22"/>
          <w:szCs w:val="22"/>
        </w:rPr>
        <w:t>5</w:t>
      </w:r>
      <w:r w:rsidR="00043D1B" w:rsidRPr="00F21339">
        <w:rPr>
          <w:rFonts w:asciiTheme="minorHAnsi" w:hAnsiTheme="minorHAnsi" w:cstheme="minorHAnsi"/>
          <w:sz w:val="22"/>
          <w:szCs w:val="22"/>
        </w:rPr>
        <w:t xml:space="preserve"> </w:t>
      </w:r>
      <w:r w:rsidR="00A071C3" w:rsidRPr="00F21339">
        <w:rPr>
          <w:rFonts w:asciiTheme="minorHAnsi" w:hAnsiTheme="minorHAnsi" w:cstheme="minorHAnsi"/>
          <w:sz w:val="22"/>
          <w:szCs w:val="22"/>
        </w:rPr>
        <w:t xml:space="preserve">to bylo </w:t>
      </w:r>
      <w:r w:rsidR="001475BF" w:rsidRPr="00F21339">
        <w:rPr>
          <w:rFonts w:asciiTheme="minorHAnsi" w:hAnsiTheme="minorHAnsi" w:cstheme="minorHAnsi"/>
          <w:sz w:val="22"/>
          <w:szCs w:val="22"/>
        </w:rPr>
        <w:t>83</w:t>
      </w:r>
      <w:r w:rsidR="00043D1B" w:rsidRPr="00F21339">
        <w:rPr>
          <w:rFonts w:asciiTheme="minorHAnsi" w:hAnsiTheme="minorHAnsi" w:cstheme="minorHAnsi"/>
          <w:sz w:val="22"/>
          <w:szCs w:val="22"/>
        </w:rPr>
        <w:t xml:space="preserve"> %)</w:t>
      </w:r>
      <w:r w:rsidRPr="00F21339">
        <w:rPr>
          <w:rFonts w:asciiTheme="minorHAnsi" w:hAnsiTheme="minorHAnsi" w:cstheme="minorHAnsi"/>
          <w:sz w:val="22"/>
          <w:szCs w:val="22"/>
        </w:rPr>
        <w:t xml:space="preserve">. V okruzích 1 a 7 bylo rozděleno </w:t>
      </w:r>
      <w:r w:rsidR="00043D1B" w:rsidRPr="00F21339">
        <w:rPr>
          <w:rFonts w:asciiTheme="minorHAnsi" w:hAnsiTheme="minorHAnsi" w:cstheme="minorHAnsi"/>
          <w:sz w:val="22"/>
          <w:szCs w:val="22"/>
        </w:rPr>
        <w:t>1</w:t>
      </w:r>
      <w:r w:rsidR="001475BF" w:rsidRPr="00F21339">
        <w:rPr>
          <w:rFonts w:asciiTheme="minorHAnsi" w:hAnsiTheme="minorHAnsi" w:cstheme="minorHAnsi"/>
          <w:sz w:val="22"/>
          <w:szCs w:val="22"/>
        </w:rPr>
        <w:t>0,6</w:t>
      </w:r>
      <w:r w:rsidR="003822DA" w:rsidRPr="00F21339">
        <w:rPr>
          <w:rFonts w:asciiTheme="minorHAnsi" w:hAnsiTheme="minorHAnsi" w:cstheme="minorHAnsi"/>
          <w:sz w:val="22"/>
          <w:szCs w:val="22"/>
        </w:rPr>
        <w:t xml:space="preserve"> % </w:t>
      </w:r>
      <w:r w:rsidRPr="00F21339">
        <w:rPr>
          <w:rFonts w:asciiTheme="minorHAnsi" w:hAnsiTheme="minorHAnsi" w:cstheme="minorHAnsi"/>
          <w:sz w:val="22"/>
          <w:szCs w:val="22"/>
        </w:rPr>
        <w:t xml:space="preserve">prostředků, na ostatní okruhy bylo poskytnuto </w:t>
      </w:r>
      <w:r w:rsidR="00F21339" w:rsidRPr="00F21339">
        <w:rPr>
          <w:rFonts w:asciiTheme="minorHAnsi" w:hAnsiTheme="minorHAnsi" w:cstheme="minorHAnsi"/>
          <w:sz w:val="22"/>
          <w:szCs w:val="22"/>
        </w:rPr>
        <w:t>cca 2,5</w:t>
      </w:r>
      <w:r w:rsidRPr="00F21339">
        <w:rPr>
          <w:rFonts w:asciiTheme="minorHAnsi" w:hAnsiTheme="minorHAnsi" w:cstheme="minorHAnsi"/>
          <w:sz w:val="22"/>
          <w:szCs w:val="22"/>
        </w:rPr>
        <w:t xml:space="preserve"> % z celkového rozpočtu.</w:t>
      </w:r>
    </w:p>
    <w:p w:rsidR="00A630F6" w:rsidRPr="00A071C3" w:rsidRDefault="00A630F6">
      <w:pPr>
        <w:rPr>
          <w:rFonts w:asciiTheme="majorHAnsi" w:hAnsiTheme="majorHAnsi" w:cstheme="majorHAnsi"/>
          <w:sz w:val="22"/>
          <w:szCs w:val="22"/>
        </w:rPr>
      </w:pPr>
    </w:p>
    <w:sectPr w:rsidR="00A630F6" w:rsidRPr="00A07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D6196"/>
    <w:multiLevelType w:val="hybridMultilevel"/>
    <w:tmpl w:val="F3EAF2A0"/>
    <w:lvl w:ilvl="0" w:tplc="9AD20B9E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26467"/>
    <w:multiLevelType w:val="hybridMultilevel"/>
    <w:tmpl w:val="15E8D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93B14"/>
    <w:multiLevelType w:val="hybridMultilevel"/>
    <w:tmpl w:val="48B26A30"/>
    <w:lvl w:ilvl="0" w:tplc="5D38B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3D46"/>
    <w:multiLevelType w:val="hybridMultilevel"/>
    <w:tmpl w:val="DB0A9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B4793"/>
    <w:multiLevelType w:val="hybridMultilevel"/>
    <w:tmpl w:val="89340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17FFB"/>
    <w:multiLevelType w:val="hybridMultilevel"/>
    <w:tmpl w:val="3078B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C074F"/>
    <w:multiLevelType w:val="hybridMultilevel"/>
    <w:tmpl w:val="71AEA0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E5CB1"/>
    <w:multiLevelType w:val="hybridMultilevel"/>
    <w:tmpl w:val="4F54BC56"/>
    <w:lvl w:ilvl="0" w:tplc="2BF24C7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C3B793"/>
    <w:multiLevelType w:val="hybridMultilevel"/>
    <w:tmpl w:val="24BC8218"/>
    <w:lvl w:ilvl="0" w:tplc="66F408EE">
      <w:start w:val="1"/>
      <w:numFmt w:val="decimal"/>
      <w:lvlText w:val="%1."/>
      <w:lvlJc w:val="left"/>
      <w:pPr>
        <w:ind w:left="720" w:hanging="360"/>
      </w:pPr>
    </w:lvl>
    <w:lvl w:ilvl="1" w:tplc="F27656E0">
      <w:start w:val="1"/>
      <w:numFmt w:val="lowerLetter"/>
      <w:lvlText w:val="%2."/>
      <w:lvlJc w:val="left"/>
      <w:pPr>
        <w:ind w:left="1440" w:hanging="360"/>
      </w:pPr>
    </w:lvl>
    <w:lvl w:ilvl="2" w:tplc="2584BA10">
      <w:start w:val="1"/>
      <w:numFmt w:val="lowerRoman"/>
      <w:lvlText w:val="%3."/>
      <w:lvlJc w:val="right"/>
      <w:pPr>
        <w:ind w:left="2160" w:hanging="180"/>
      </w:pPr>
    </w:lvl>
    <w:lvl w:ilvl="3" w:tplc="AA169D58">
      <w:start w:val="1"/>
      <w:numFmt w:val="decimal"/>
      <w:lvlText w:val="%4."/>
      <w:lvlJc w:val="left"/>
      <w:pPr>
        <w:ind w:left="2880" w:hanging="360"/>
      </w:pPr>
    </w:lvl>
    <w:lvl w:ilvl="4" w:tplc="D95A13EA">
      <w:start w:val="1"/>
      <w:numFmt w:val="lowerLetter"/>
      <w:lvlText w:val="%5."/>
      <w:lvlJc w:val="left"/>
      <w:pPr>
        <w:ind w:left="3600" w:hanging="360"/>
      </w:pPr>
    </w:lvl>
    <w:lvl w:ilvl="5" w:tplc="560A4934">
      <w:start w:val="1"/>
      <w:numFmt w:val="lowerRoman"/>
      <w:lvlText w:val="%6."/>
      <w:lvlJc w:val="right"/>
      <w:pPr>
        <w:ind w:left="4320" w:hanging="180"/>
      </w:pPr>
    </w:lvl>
    <w:lvl w:ilvl="6" w:tplc="DC88C8BA">
      <w:start w:val="1"/>
      <w:numFmt w:val="decimal"/>
      <w:lvlText w:val="%7."/>
      <w:lvlJc w:val="left"/>
      <w:pPr>
        <w:ind w:left="5040" w:hanging="360"/>
      </w:pPr>
    </w:lvl>
    <w:lvl w:ilvl="7" w:tplc="06FA2932">
      <w:start w:val="1"/>
      <w:numFmt w:val="lowerLetter"/>
      <w:lvlText w:val="%8."/>
      <w:lvlJc w:val="left"/>
      <w:pPr>
        <w:ind w:left="5760" w:hanging="360"/>
      </w:pPr>
    </w:lvl>
    <w:lvl w:ilvl="8" w:tplc="B330DA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960C1"/>
    <w:multiLevelType w:val="hybridMultilevel"/>
    <w:tmpl w:val="96F24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209C8"/>
    <w:multiLevelType w:val="hybridMultilevel"/>
    <w:tmpl w:val="D73A6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40A70"/>
    <w:multiLevelType w:val="hybridMultilevel"/>
    <w:tmpl w:val="4A6C78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1644E"/>
    <w:multiLevelType w:val="hybridMultilevel"/>
    <w:tmpl w:val="AAAAA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11"/>
  </w:num>
  <w:num w:numId="6">
    <w:abstractNumId w:val="12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0F"/>
    <w:rsid w:val="00043D1B"/>
    <w:rsid w:val="001475BF"/>
    <w:rsid w:val="003106A9"/>
    <w:rsid w:val="00332CD3"/>
    <w:rsid w:val="003822DA"/>
    <w:rsid w:val="003E6D5E"/>
    <w:rsid w:val="00401FC7"/>
    <w:rsid w:val="00403610"/>
    <w:rsid w:val="004F69DB"/>
    <w:rsid w:val="006F17F9"/>
    <w:rsid w:val="007070F7"/>
    <w:rsid w:val="00734A0F"/>
    <w:rsid w:val="00771BCB"/>
    <w:rsid w:val="008C0928"/>
    <w:rsid w:val="00944727"/>
    <w:rsid w:val="009943C9"/>
    <w:rsid w:val="00A014A2"/>
    <w:rsid w:val="00A071C3"/>
    <w:rsid w:val="00A630F6"/>
    <w:rsid w:val="00AB6BFF"/>
    <w:rsid w:val="00B23A75"/>
    <w:rsid w:val="00B779DE"/>
    <w:rsid w:val="00CB7775"/>
    <w:rsid w:val="00CE3277"/>
    <w:rsid w:val="00CE4DCB"/>
    <w:rsid w:val="00D40E73"/>
    <w:rsid w:val="00DD4C3F"/>
    <w:rsid w:val="00E7319C"/>
    <w:rsid w:val="00F21339"/>
    <w:rsid w:val="00FB7EEA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2FC8"/>
  <w15:chartTrackingRefBased/>
  <w15:docId w15:val="{08C141AB-C14B-4DA8-B924-8C4F2E97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4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34A0F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34A0F"/>
    <w:pPr>
      <w:numPr>
        <w:ilvl w:val="12"/>
      </w:numPr>
      <w:ind w:left="284" w:hanging="284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34A0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rsid w:val="00734A0F"/>
    <w:pPr>
      <w:suppressAutoHyphens/>
    </w:pPr>
    <w:rPr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734A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34"/>
    <w:qFormat/>
    <w:rsid w:val="00734A0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73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734A0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C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Odrážky Char,Heading Bullet Char"/>
    <w:basedOn w:val="Standardnpsmoodstavce"/>
    <w:link w:val="Odstavecseseznamem"/>
    <w:uiPriority w:val="34"/>
    <w:locked/>
    <w:rsid w:val="00B23A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FBCB8-E41B-4A15-877F-98537B85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923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Laierová Barbora</dc:creator>
  <cp:keywords/>
  <dc:description/>
  <cp:lastModifiedBy>Zuzana Zahradníčková</cp:lastModifiedBy>
  <cp:revision>4</cp:revision>
  <cp:lastPrinted>2025-02-26T08:32:00Z</cp:lastPrinted>
  <dcterms:created xsi:type="dcterms:W3CDTF">2026-04-13T13:14:00Z</dcterms:created>
  <dcterms:modified xsi:type="dcterms:W3CDTF">2026-04-13T14:26:00Z</dcterms:modified>
</cp:coreProperties>
</file>