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EE313" w14:textId="28D5FB48" w:rsidR="005D6640" w:rsidRPr="00BE17A0" w:rsidRDefault="00AA67D0" w:rsidP="00726885">
      <w:pPr>
        <w:rPr>
          <w:rFonts w:ascii="Arial" w:hAnsi="Arial" w:cs="Arial"/>
          <w:b/>
          <w:bCs/>
          <w:color w:val="151A1D"/>
          <w:sz w:val="26"/>
          <w:szCs w:val="26"/>
        </w:rPr>
      </w:pPr>
      <w:r w:rsidRPr="00BE17A0">
        <w:rPr>
          <w:rFonts w:ascii="Arial" w:hAnsi="Arial" w:cs="Arial"/>
          <w:noProof/>
        </w:rPr>
        <w:drawing>
          <wp:anchor distT="0" distB="0" distL="114300" distR="114300" simplePos="0" relativeHeight="487563264" behindDoc="1" locked="0" layoutInCell="1" allowOverlap="1" wp14:anchorId="28A45499" wp14:editId="3415C44F">
            <wp:simplePos x="0" y="0"/>
            <wp:positionH relativeFrom="column">
              <wp:posOffset>-695325</wp:posOffset>
            </wp:positionH>
            <wp:positionV relativeFrom="paragraph">
              <wp:posOffset>-654050</wp:posOffset>
            </wp:positionV>
            <wp:extent cx="7972181" cy="11327765"/>
            <wp:effectExtent l="0" t="0" r="0" b="698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5" t="8428" r="27299" b="4478"/>
                    <a:stretch/>
                  </pic:blipFill>
                  <pic:spPr bwMode="auto">
                    <a:xfrm>
                      <a:off x="0" y="0"/>
                      <a:ext cx="7980479" cy="11339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640" w:rsidRPr="00BE17A0">
        <w:rPr>
          <w:rFonts w:ascii="Arial" w:hAnsi="Arial" w:cs="Arial"/>
          <w:color w:val="151A1D"/>
        </w:rPr>
        <w:br w:type="page"/>
      </w:r>
    </w:p>
    <w:p w14:paraId="2245458F" w14:textId="2E52AE6C" w:rsidR="00726885" w:rsidRPr="00BE17A0" w:rsidRDefault="00726885" w:rsidP="00726885">
      <w:pPr>
        <w:rPr>
          <w:rFonts w:ascii="Arial" w:hAnsi="Arial" w:cs="Arial"/>
          <w:b/>
          <w:sz w:val="40"/>
          <w:szCs w:val="40"/>
        </w:rPr>
      </w:pPr>
      <w:r w:rsidRPr="00BE17A0">
        <w:rPr>
          <w:rFonts w:ascii="Arial" w:hAnsi="Arial" w:cs="Arial"/>
          <w:b/>
          <w:sz w:val="40"/>
          <w:szCs w:val="40"/>
        </w:rPr>
        <w:lastRenderedPageBreak/>
        <w:t>KULTURNÍ DĚDICTVÍ V 21. STOLETÍ</w:t>
      </w:r>
    </w:p>
    <w:p w14:paraId="7DF6BD38" w14:textId="77777777" w:rsidR="00726885" w:rsidRPr="00BE17A0" w:rsidRDefault="00726885" w:rsidP="00726885">
      <w:pPr>
        <w:rPr>
          <w:rFonts w:ascii="Arial" w:hAnsi="Arial" w:cs="Arial"/>
          <w:sz w:val="36"/>
          <w:szCs w:val="36"/>
        </w:rPr>
      </w:pPr>
    </w:p>
    <w:p w14:paraId="568A556A" w14:textId="7827004B" w:rsidR="00726885" w:rsidRPr="00BE17A0" w:rsidRDefault="00726885" w:rsidP="00221E66">
      <w:pPr>
        <w:tabs>
          <w:tab w:val="left" w:pos="8535"/>
          <w:tab w:val="right" w:pos="10440"/>
        </w:tabs>
        <w:rPr>
          <w:rFonts w:ascii="Arial" w:hAnsi="Arial" w:cs="Arial"/>
          <w:sz w:val="36"/>
          <w:szCs w:val="36"/>
        </w:rPr>
      </w:pPr>
      <w:r w:rsidRPr="00BE17A0">
        <w:rPr>
          <w:rFonts w:ascii="Arial" w:hAnsi="Arial" w:cs="Arial"/>
          <w:sz w:val="36"/>
          <w:szCs w:val="36"/>
        </w:rPr>
        <w:t>Neapol, Itálie</w:t>
      </w:r>
    </w:p>
    <w:p w14:paraId="13FBB4E1" w14:textId="77777777" w:rsidR="00726885" w:rsidRPr="00BE17A0" w:rsidRDefault="00726885" w:rsidP="00726885">
      <w:pPr>
        <w:rPr>
          <w:rFonts w:ascii="Arial" w:hAnsi="Arial" w:cs="Arial"/>
          <w:sz w:val="36"/>
          <w:szCs w:val="36"/>
        </w:rPr>
      </w:pPr>
      <w:r w:rsidRPr="00BE17A0">
        <w:rPr>
          <w:rFonts w:ascii="Arial" w:hAnsi="Arial" w:cs="Arial"/>
          <w:sz w:val="36"/>
          <w:szCs w:val="36"/>
        </w:rPr>
        <w:t>27-29. listopadu 2023</w:t>
      </w:r>
    </w:p>
    <w:p w14:paraId="51156785" w14:textId="77777777" w:rsidR="00726885" w:rsidRPr="00BE17A0" w:rsidRDefault="00726885" w:rsidP="00726885">
      <w:pPr>
        <w:pStyle w:val="Nadpis1"/>
        <w:spacing w:before="51"/>
        <w:ind w:left="0"/>
        <w:rPr>
          <w:rFonts w:ascii="Arial" w:hAnsi="Arial" w:cs="Arial"/>
          <w:color w:val="151A1D"/>
        </w:rPr>
      </w:pPr>
    </w:p>
    <w:p w14:paraId="05419E33" w14:textId="180C1029" w:rsidR="007F3EA7" w:rsidRPr="00BE17A0" w:rsidRDefault="00AA370C" w:rsidP="00C47B45">
      <w:pPr>
        <w:pStyle w:val="Nadpis1"/>
        <w:spacing w:before="51" w:line="276" w:lineRule="auto"/>
        <w:ind w:left="0"/>
        <w:rPr>
          <w:rFonts w:ascii="Arial" w:hAnsi="Arial" w:cs="Arial"/>
        </w:rPr>
      </w:pPr>
      <w:r w:rsidRPr="00BE17A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59680" behindDoc="1" locked="0" layoutInCell="1" allowOverlap="1" wp14:anchorId="5F239478" wp14:editId="7303BBB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920355" cy="110521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0355" cy="11052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0355" h="11052175">
                              <a:moveTo>
                                <a:pt x="7919999" y="0"/>
                              </a:moveTo>
                              <a:lnTo>
                                <a:pt x="0" y="0"/>
                              </a:lnTo>
                              <a:lnTo>
                                <a:pt x="0" y="11051997"/>
                              </a:lnTo>
                              <a:lnTo>
                                <a:pt x="7919999" y="11051997"/>
                              </a:lnTo>
                              <a:lnTo>
                                <a:pt x="7919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D436E48" id="Graphic 1" o:spid="_x0000_s1026" style="position:absolute;margin-left:0;margin-top:0;width:623.65pt;height:870.25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920355,1105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" path="m7919999,l,,,11051997r7919999,l7919999,xe" fillcolor="#ebe3d5" stroked="f">
                <v:path arrowok="t"/>
                <w10:wrap anchorx="page" anchory="page"/>
              </v:shape>
            </w:pict>
          </mc:Fallback>
        </mc:AlternateContent>
      </w:r>
      <w:r w:rsidR="00726885" w:rsidRPr="00BE17A0">
        <w:rPr>
          <w:rFonts w:ascii="Arial" w:hAnsi="Arial" w:cs="Arial"/>
          <w:noProof/>
        </w:rPr>
        <w:t>PREAMBULE</w:t>
      </w:r>
    </w:p>
    <w:p w14:paraId="415EB829" w14:textId="2B8515C4" w:rsidR="007F3EA7" w:rsidRPr="00BE17A0" w:rsidRDefault="00AA370C" w:rsidP="00C47B45">
      <w:pPr>
        <w:pStyle w:val="Zkladntext"/>
        <w:spacing w:before="38" w:line="276" w:lineRule="auto"/>
        <w:ind w:left="0" w:right="111"/>
        <w:rPr>
          <w:rFonts w:ascii="Arial" w:hAnsi="Arial" w:cs="Arial"/>
        </w:rPr>
      </w:pPr>
      <w:r w:rsidRPr="00BE17A0">
        <w:rPr>
          <w:rFonts w:ascii="Arial" w:hAnsi="Arial" w:cs="Arial"/>
          <w:color w:val="231F20"/>
        </w:rPr>
        <w:t>My, účastníci Konference UNESCO o kulturním dědictví v 21. století (27.–</w:t>
      </w:r>
      <w:r w:rsidRPr="00BE17A0">
        <w:rPr>
          <w:rFonts w:ascii="Tahoma" w:hAnsi="Tahoma" w:cs="Tahoma"/>
          <w:color w:val="231F20"/>
        </w:rPr>
        <w:t>⁠</w:t>
      </w:r>
      <w:r w:rsidRPr="00BE17A0">
        <w:rPr>
          <w:rFonts w:ascii="Arial" w:hAnsi="Arial" w:cs="Arial"/>
          <w:color w:val="231F20"/>
        </w:rPr>
        <w:t>29. listopadu 2023 v Neapoli), bychom chtěli vyjádřit poděkování italské vládě a městu Neapol za poskytnutí jedinečného prostředí k úvahám o budoucnosti Úmluvy o ochraně světového kulturního a přírodního dědictví z roku 1972 a Úmluvy o zachování nehmotného kulturního dědictví z roku 2003 a o jejich větší součinnosti s ohledem na jejich 50. a 20. výročí.</w:t>
      </w:r>
    </w:p>
    <w:p w14:paraId="69CBC81F" w14:textId="77777777" w:rsidR="007F3EA7" w:rsidRPr="00BE17A0" w:rsidRDefault="00AA370C" w:rsidP="00C47B45">
      <w:pPr>
        <w:pStyle w:val="Zkladntext"/>
        <w:spacing w:line="276" w:lineRule="auto"/>
        <w:ind w:left="0" w:right="111"/>
        <w:rPr>
          <w:rFonts w:ascii="Arial" w:hAnsi="Arial" w:cs="Arial"/>
        </w:rPr>
      </w:pPr>
      <w:r w:rsidRPr="00BE17A0">
        <w:rPr>
          <w:rFonts w:ascii="Arial" w:hAnsi="Arial" w:cs="Arial"/>
          <w:color w:val="231F20"/>
        </w:rPr>
        <w:t>Oceňujeme inspirativní roli, kterou při našich jednáních sehrálo město Neapol, jež prokázalo mimořádnou integraci složek přírodního, kulturního, hmotného a nehmotného dědictví. Ty jsou propojené, kombinované a vzájemně se podporující, což dává život jedinečnému příkladu inspirativní koexistence hmotného a nehmotného dědictví hluboce zakořeněného v každodenním životě obyvatel Neapole. To svědčí o hlubokém propojení místních komunit s jejich přírodním, kulturním a životním dědictvím.</w:t>
      </w:r>
    </w:p>
    <w:p w14:paraId="49C93530" w14:textId="6CE86217" w:rsidR="007F3EA7" w:rsidRDefault="007F3EA7" w:rsidP="00C47B45">
      <w:pPr>
        <w:pStyle w:val="Zkladntext"/>
        <w:spacing w:before="13" w:line="276" w:lineRule="auto"/>
        <w:ind w:left="0" w:right="0"/>
        <w:jc w:val="left"/>
        <w:rPr>
          <w:rFonts w:ascii="Arial" w:hAnsi="Arial" w:cs="Arial"/>
        </w:rPr>
      </w:pPr>
    </w:p>
    <w:p w14:paraId="2A07F70E" w14:textId="77777777" w:rsidR="004F6D24" w:rsidRPr="00BE17A0" w:rsidRDefault="004F6D24" w:rsidP="00C47B45">
      <w:pPr>
        <w:pStyle w:val="Zkladntext"/>
        <w:spacing w:before="13" w:line="276" w:lineRule="auto"/>
        <w:ind w:left="0" w:right="0"/>
        <w:jc w:val="left"/>
        <w:rPr>
          <w:rFonts w:ascii="Arial" w:hAnsi="Arial" w:cs="Arial"/>
        </w:rPr>
      </w:pPr>
    </w:p>
    <w:p w14:paraId="470A49CE" w14:textId="77777777" w:rsidR="007F3EA7" w:rsidRPr="00BE17A0" w:rsidRDefault="00AA370C" w:rsidP="00C47B45">
      <w:pPr>
        <w:pStyle w:val="Nadpis1"/>
        <w:spacing w:line="276" w:lineRule="auto"/>
        <w:ind w:left="0"/>
        <w:rPr>
          <w:rFonts w:ascii="Arial" w:hAnsi="Arial" w:cs="Arial"/>
        </w:rPr>
      </w:pPr>
      <w:r w:rsidRPr="00BE17A0">
        <w:rPr>
          <w:rFonts w:ascii="Arial" w:hAnsi="Arial" w:cs="Arial"/>
          <w:color w:val="151A1D"/>
        </w:rPr>
        <w:t>ÚVODEM</w:t>
      </w:r>
    </w:p>
    <w:p w14:paraId="70BE35BB" w14:textId="77777777" w:rsidR="007F3EA7" w:rsidRPr="00BE17A0" w:rsidRDefault="00AA370C" w:rsidP="00C47B45">
      <w:pPr>
        <w:pStyle w:val="Zkladntext"/>
        <w:spacing w:before="38" w:line="276" w:lineRule="auto"/>
        <w:ind w:left="0"/>
        <w:rPr>
          <w:rFonts w:ascii="Arial" w:hAnsi="Arial" w:cs="Arial"/>
        </w:rPr>
      </w:pPr>
      <w:r w:rsidRPr="00BE17A0">
        <w:rPr>
          <w:rFonts w:ascii="Arial" w:hAnsi="Arial" w:cs="Arial"/>
          <w:b/>
          <w:color w:val="231F20"/>
        </w:rPr>
        <w:t xml:space="preserve">Připomíná </w:t>
      </w:r>
      <w:r w:rsidRPr="00BE17A0">
        <w:rPr>
          <w:rFonts w:ascii="Arial" w:hAnsi="Arial" w:cs="Arial"/>
          <w:color w:val="231F20"/>
        </w:rPr>
        <w:t>význam ochrany a podpory kulturního –</w:t>
      </w:r>
      <w:r w:rsidRPr="00BE17A0">
        <w:rPr>
          <w:rFonts w:ascii="Tahoma" w:hAnsi="Tahoma" w:cs="Tahoma"/>
          <w:color w:val="231F20"/>
        </w:rPr>
        <w:t>⁠</w:t>
      </w:r>
      <w:r w:rsidRPr="00BE17A0">
        <w:rPr>
          <w:rFonts w:ascii="Arial" w:hAnsi="Arial" w:cs="Arial"/>
          <w:color w:val="231F20"/>
        </w:rPr>
        <w:t xml:space="preserve"> hmotného i nehmotného –</w:t>
      </w:r>
      <w:r w:rsidRPr="00BE17A0">
        <w:rPr>
          <w:rFonts w:ascii="Tahoma" w:hAnsi="Tahoma" w:cs="Tahoma"/>
          <w:color w:val="231F20"/>
        </w:rPr>
        <w:t>⁠</w:t>
      </w:r>
      <w:r w:rsidRPr="00BE17A0">
        <w:rPr>
          <w:rFonts w:ascii="Arial" w:hAnsi="Arial" w:cs="Arial"/>
          <w:color w:val="231F20"/>
        </w:rPr>
        <w:t xml:space="preserve"> a přírodního dědictví komunit po celém světě;</w:t>
      </w:r>
    </w:p>
    <w:p w14:paraId="4C20353A" w14:textId="0611AA13" w:rsidR="007F3EA7" w:rsidRPr="00BE17A0" w:rsidRDefault="00AA370C" w:rsidP="00C47B45">
      <w:pPr>
        <w:pStyle w:val="Zkladntext"/>
        <w:spacing w:line="276" w:lineRule="auto"/>
        <w:ind w:left="0" w:right="109"/>
        <w:rPr>
          <w:rFonts w:ascii="Arial" w:hAnsi="Arial" w:cs="Arial"/>
        </w:rPr>
      </w:pPr>
      <w:r w:rsidRPr="00BE17A0">
        <w:rPr>
          <w:rFonts w:ascii="Arial" w:hAnsi="Arial" w:cs="Arial"/>
          <w:b/>
          <w:color w:val="231F20"/>
        </w:rPr>
        <w:t xml:space="preserve">Zdůrazňuje </w:t>
      </w:r>
      <w:r w:rsidRPr="00BE17A0">
        <w:rPr>
          <w:rFonts w:ascii="Arial" w:hAnsi="Arial" w:cs="Arial"/>
          <w:color w:val="231F20"/>
        </w:rPr>
        <w:t xml:space="preserve">jednotlivé úspěchy dosažené v posledních desetiletích při uplatňování </w:t>
      </w:r>
      <w:r w:rsidR="00201EFF" w:rsidRPr="00BE17A0">
        <w:rPr>
          <w:rFonts w:ascii="Arial" w:hAnsi="Arial" w:cs="Arial"/>
          <w:color w:val="231F20"/>
        </w:rPr>
        <w:t>Ú</w:t>
      </w:r>
      <w:r w:rsidRPr="00BE17A0">
        <w:rPr>
          <w:rFonts w:ascii="Arial" w:hAnsi="Arial" w:cs="Arial"/>
          <w:color w:val="231F20"/>
        </w:rPr>
        <w:t xml:space="preserve">mluv z roku 1972 a 2003; čímž se přispívá k rozšířenému pojetí kulturního dědictví, které zahrnuje postupy, </w:t>
      </w:r>
      <w:r w:rsidR="002A33CB" w:rsidRPr="00BE17A0">
        <w:rPr>
          <w:rFonts w:ascii="Arial" w:hAnsi="Arial" w:cs="Arial"/>
          <w:color w:val="231F20"/>
        </w:rPr>
        <w:t>zastoupení</w:t>
      </w:r>
      <w:r w:rsidRPr="00BE17A0">
        <w:rPr>
          <w:rFonts w:ascii="Arial" w:hAnsi="Arial" w:cs="Arial"/>
          <w:color w:val="231F20"/>
        </w:rPr>
        <w:t xml:space="preserve">, projevy, znalosti a dovednosti předávané z generace na generaci a svědčí o bohaté rozmanitosti kulturního kapitálu pro udržitelný rozvoj </w:t>
      </w:r>
      <w:r w:rsidR="00A72C18" w:rsidRPr="00BE17A0">
        <w:rPr>
          <w:rFonts w:ascii="Arial" w:hAnsi="Arial" w:cs="Arial"/>
          <w:color w:val="231F20"/>
        </w:rPr>
        <w:t>lidí</w:t>
      </w:r>
      <w:r w:rsidRPr="00BE17A0">
        <w:rPr>
          <w:rFonts w:ascii="Arial" w:hAnsi="Arial" w:cs="Arial"/>
          <w:color w:val="231F20"/>
        </w:rPr>
        <w:t xml:space="preserve"> a </w:t>
      </w:r>
      <w:r w:rsidR="002A33CB" w:rsidRPr="00BE17A0">
        <w:rPr>
          <w:rFonts w:ascii="Arial" w:hAnsi="Arial" w:cs="Arial"/>
          <w:color w:val="231F20"/>
        </w:rPr>
        <w:t>komunit</w:t>
      </w:r>
      <w:r w:rsidRPr="00BE17A0">
        <w:rPr>
          <w:rFonts w:ascii="Arial" w:hAnsi="Arial" w:cs="Arial"/>
          <w:color w:val="231F20"/>
        </w:rPr>
        <w:t xml:space="preserve"> na celém světě;</w:t>
      </w:r>
    </w:p>
    <w:p w14:paraId="0AA6DA4D" w14:textId="68F0169D" w:rsidR="007F3EA7" w:rsidRPr="00BE17A0" w:rsidRDefault="00AA370C" w:rsidP="00C47B45">
      <w:pPr>
        <w:pStyle w:val="Zkladntext"/>
        <w:spacing w:line="276" w:lineRule="auto"/>
        <w:ind w:left="0" w:right="112"/>
        <w:rPr>
          <w:rFonts w:ascii="Arial" w:hAnsi="Arial" w:cs="Arial"/>
        </w:rPr>
      </w:pPr>
      <w:r w:rsidRPr="00BE17A0">
        <w:rPr>
          <w:rFonts w:ascii="Arial" w:hAnsi="Arial" w:cs="Arial"/>
          <w:b/>
          <w:color w:val="231F20"/>
        </w:rPr>
        <w:t xml:space="preserve">Oceňuje </w:t>
      </w:r>
      <w:r w:rsidRPr="00BE17A0">
        <w:rPr>
          <w:rFonts w:ascii="Arial" w:hAnsi="Arial" w:cs="Arial"/>
          <w:color w:val="231F20"/>
        </w:rPr>
        <w:t xml:space="preserve">význam uplatňování integrovaných a inovativních přístupů a usiluje o větší součinnost mezi </w:t>
      </w:r>
      <w:r w:rsidR="002A33CB" w:rsidRPr="00BE17A0">
        <w:rPr>
          <w:rFonts w:ascii="Arial" w:hAnsi="Arial" w:cs="Arial"/>
          <w:color w:val="231F20"/>
        </w:rPr>
        <w:t>Ú</w:t>
      </w:r>
      <w:r w:rsidRPr="00BE17A0">
        <w:rPr>
          <w:rFonts w:ascii="Arial" w:hAnsi="Arial" w:cs="Arial"/>
          <w:color w:val="231F20"/>
        </w:rPr>
        <w:t>mluvami z roku 1972 a 2003 s cílem posílit a zefektivnit ochranu a zachování kulturního dědictví ve všech jeho formách;</w:t>
      </w:r>
    </w:p>
    <w:p w14:paraId="3E11627C" w14:textId="77777777" w:rsidR="007F3EA7" w:rsidRPr="00BE17A0" w:rsidRDefault="00AA370C" w:rsidP="00C47B45">
      <w:pPr>
        <w:pStyle w:val="Zkladntext"/>
        <w:spacing w:line="276" w:lineRule="auto"/>
        <w:ind w:left="0"/>
        <w:rPr>
          <w:rFonts w:ascii="Arial" w:hAnsi="Arial" w:cs="Arial"/>
        </w:rPr>
      </w:pPr>
      <w:r w:rsidRPr="00BE17A0">
        <w:rPr>
          <w:rFonts w:ascii="Arial" w:hAnsi="Arial" w:cs="Arial"/>
          <w:b/>
          <w:bCs/>
          <w:color w:val="231F20"/>
        </w:rPr>
        <w:t xml:space="preserve">Bere v úvahu </w:t>
      </w:r>
      <w:r w:rsidRPr="00BE17A0">
        <w:rPr>
          <w:rFonts w:ascii="Arial" w:hAnsi="Arial" w:cs="Arial"/>
          <w:color w:val="231F20"/>
        </w:rPr>
        <w:t>vnitřní vzájemnou závislost mezi nehmotným kulturním dědictvím a hmotným kulturním/přírodním dědictvím, které je v ideálním případě třeba považovat za „dědictví lidstva jako celku“;</w:t>
      </w:r>
    </w:p>
    <w:p w14:paraId="3BFC16D3" w14:textId="3A5A0594" w:rsidR="007F3EA7" w:rsidRPr="00BE17A0" w:rsidRDefault="00AA370C" w:rsidP="00C47B45">
      <w:pPr>
        <w:pStyle w:val="Zkladntext"/>
        <w:spacing w:line="276" w:lineRule="auto"/>
        <w:ind w:left="0"/>
        <w:rPr>
          <w:rFonts w:ascii="Arial" w:hAnsi="Arial" w:cs="Arial"/>
        </w:rPr>
      </w:pPr>
      <w:r w:rsidRPr="00BE17A0">
        <w:rPr>
          <w:rFonts w:ascii="Arial" w:hAnsi="Arial" w:cs="Arial"/>
          <w:b/>
          <w:color w:val="231F20"/>
        </w:rPr>
        <w:t xml:space="preserve">Zdůrazňuje, </w:t>
      </w:r>
      <w:r w:rsidRPr="00BE17A0">
        <w:rPr>
          <w:rFonts w:ascii="Arial" w:hAnsi="Arial" w:cs="Arial"/>
          <w:color w:val="231F20"/>
        </w:rPr>
        <w:t>jak je zakotveno v</w:t>
      </w:r>
      <w:r w:rsidR="002A33CB" w:rsidRPr="00BE17A0">
        <w:rPr>
          <w:rFonts w:ascii="Arial" w:hAnsi="Arial" w:cs="Arial"/>
          <w:color w:val="231F20"/>
        </w:rPr>
        <w:t> </w:t>
      </w:r>
      <w:r w:rsidR="00A72C18" w:rsidRPr="00BE17A0">
        <w:rPr>
          <w:rFonts w:ascii="Arial" w:hAnsi="Arial" w:cs="Arial"/>
          <w:color w:val="231F20"/>
        </w:rPr>
        <w:t>deklaraci</w:t>
      </w:r>
      <w:r w:rsidRPr="00BE17A0">
        <w:rPr>
          <w:rFonts w:ascii="Arial" w:hAnsi="Arial" w:cs="Arial"/>
          <w:color w:val="231F20"/>
        </w:rPr>
        <w:t xml:space="preserve"> MONDIACULT 2022, přínos </w:t>
      </w:r>
      <w:r w:rsidR="002A33CB" w:rsidRPr="00BE17A0">
        <w:rPr>
          <w:rFonts w:ascii="Arial" w:hAnsi="Arial" w:cs="Arial"/>
          <w:color w:val="231F20"/>
        </w:rPr>
        <w:t>Ú</w:t>
      </w:r>
      <w:r w:rsidRPr="00BE17A0">
        <w:rPr>
          <w:rFonts w:ascii="Arial" w:hAnsi="Arial" w:cs="Arial"/>
          <w:color w:val="231F20"/>
        </w:rPr>
        <w:t xml:space="preserve">mluv z let 1972 a 2003 k pokroku v oblasti </w:t>
      </w:r>
      <w:r w:rsidR="00A72C18" w:rsidRPr="00BE17A0">
        <w:rPr>
          <w:rFonts w:ascii="Arial" w:hAnsi="Arial" w:cs="Arial"/>
          <w:color w:val="231F20"/>
        </w:rPr>
        <w:t>uznání</w:t>
      </w:r>
      <w:r w:rsidRPr="00BE17A0">
        <w:rPr>
          <w:rFonts w:ascii="Arial" w:hAnsi="Arial" w:cs="Arial"/>
          <w:color w:val="231F20"/>
        </w:rPr>
        <w:t xml:space="preserve"> a podpory kultury jako globálního veřejného </w:t>
      </w:r>
      <w:r w:rsidR="00A72C18" w:rsidRPr="00BE17A0">
        <w:rPr>
          <w:rFonts w:ascii="Arial" w:hAnsi="Arial" w:cs="Arial"/>
          <w:color w:val="231F20"/>
        </w:rPr>
        <w:t>přínosu</w:t>
      </w:r>
      <w:r w:rsidRPr="00BE17A0">
        <w:rPr>
          <w:rFonts w:ascii="Arial" w:hAnsi="Arial" w:cs="Arial"/>
          <w:color w:val="231F20"/>
        </w:rPr>
        <w:t xml:space="preserve">, přičemž uznává úlohu </w:t>
      </w:r>
      <w:proofErr w:type="gramStart"/>
      <w:r w:rsidRPr="00BE17A0">
        <w:rPr>
          <w:rFonts w:ascii="Arial" w:hAnsi="Arial" w:cs="Arial"/>
          <w:color w:val="231F20"/>
        </w:rPr>
        <w:t>kultury - v</w:t>
      </w:r>
      <w:proofErr w:type="gramEnd"/>
      <w:r w:rsidRPr="00BE17A0">
        <w:rPr>
          <w:rFonts w:ascii="Arial" w:hAnsi="Arial" w:cs="Arial"/>
          <w:color w:val="231F20"/>
        </w:rPr>
        <w:t xml:space="preserve"> celé její rozmanitosti - jako hnací síly udržitelného rozvoje ve prospěch komunit a jako motoru </w:t>
      </w:r>
      <w:r w:rsidR="00A72C18" w:rsidRPr="00BE17A0">
        <w:rPr>
          <w:rFonts w:ascii="Arial" w:hAnsi="Arial" w:cs="Arial"/>
          <w:color w:val="231F20"/>
        </w:rPr>
        <w:t xml:space="preserve">ekonomického </w:t>
      </w:r>
      <w:r w:rsidRPr="00BE17A0">
        <w:rPr>
          <w:rFonts w:ascii="Arial" w:hAnsi="Arial" w:cs="Arial"/>
          <w:color w:val="231F20"/>
        </w:rPr>
        <w:t>růstu národů.</w:t>
      </w:r>
    </w:p>
    <w:p w14:paraId="51046615" w14:textId="4D4A7680" w:rsidR="007F3EA7" w:rsidRDefault="007F3EA7" w:rsidP="00C47B45">
      <w:pPr>
        <w:pStyle w:val="Zkladntext"/>
        <w:spacing w:before="9" w:line="276" w:lineRule="auto"/>
        <w:ind w:left="0" w:right="0"/>
        <w:jc w:val="left"/>
        <w:rPr>
          <w:rFonts w:ascii="Arial" w:hAnsi="Arial" w:cs="Arial"/>
        </w:rPr>
      </w:pPr>
    </w:p>
    <w:p w14:paraId="3CB0FD0B" w14:textId="77777777" w:rsidR="004F6D24" w:rsidRPr="00BE17A0" w:rsidRDefault="004F6D24" w:rsidP="00C47B45">
      <w:pPr>
        <w:pStyle w:val="Zkladntext"/>
        <w:spacing w:before="9" w:line="276" w:lineRule="auto"/>
        <w:ind w:left="0" w:right="0"/>
        <w:jc w:val="left"/>
        <w:rPr>
          <w:rFonts w:ascii="Arial" w:hAnsi="Arial" w:cs="Arial"/>
        </w:rPr>
      </w:pPr>
    </w:p>
    <w:p w14:paraId="30CD0DC5" w14:textId="2E380B04" w:rsidR="007F3EA7" w:rsidRPr="00BE17A0" w:rsidRDefault="00AA370C" w:rsidP="00C47B45">
      <w:pPr>
        <w:pStyle w:val="Nadpis1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BE17A0">
        <w:rPr>
          <w:rFonts w:ascii="Arial" w:hAnsi="Arial" w:cs="Arial"/>
          <w:color w:val="151A1D"/>
          <w:sz w:val="24"/>
          <w:szCs w:val="24"/>
        </w:rPr>
        <w:t>VÝZVA</w:t>
      </w:r>
    </w:p>
    <w:p w14:paraId="459605C0" w14:textId="7CB44730" w:rsidR="007F3EA7" w:rsidRPr="00BE17A0" w:rsidRDefault="00AA370C" w:rsidP="004F6D24">
      <w:pPr>
        <w:pStyle w:val="Zkladntext"/>
        <w:spacing w:before="38" w:after="240" w:line="276" w:lineRule="auto"/>
        <w:ind w:left="0" w:right="110"/>
        <w:rPr>
          <w:rFonts w:ascii="Arial" w:hAnsi="Arial" w:cs="Arial"/>
        </w:rPr>
      </w:pPr>
      <w:r w:rsidRPr="00BE17A0">
        <w:rPr>
          <w:rFonts w:ascii="Arial" w:hAnsi="Arial" w:cs="Arial"/>
          <w:color w:val="231F20"/>
        </w:rPr>
        <w:t xml:space="preserve">Vyzýváme všechny členské státy UNESCO a zúčastněné strany, aby prosazovaly </w:t>
      </w:r>
      <w:r w:rsidR="003C0A9E" w:rsidRPr="00BE17A0">
        <w:rPr>
          <w:rFonts w:ascii="Arial" w:hAnsi="Arial" w:cs="Arial"/>
          <w:color w:val="231F20"/>
        </w:rPr>
        <w:t>perspektivní</w:t>
      </w:r>
      <w:r w:rsidRPr="00BE17A0">
        <w:rPr>
          <w:rFonts w:ascii="Arial" w:hAnsi="Arial" w:cs="Arial"/>
          <w:color w:val="231F20"/>
        </w:rPr>
        <w:t xml:space="preserve"> vizi tím, že </w:t>
      </w:r>
      <w:r w:rsidR="003C0A9E" w:rsidRPr="00BE17A0">
        <w:rPr>
          <w:rFonts w:ascii="Arial" w:hAnsi="Arial" w:cs="Arial"/>
          <w:color w:val="231F20"/>
        </w:rPr>
        <w:t>uzákoní</w:t>
      </w:r>
      <w:r w:rsidRPr="00BE17A0">
        <w:rPr>
          <w:rFonts w:ascii="Arial" w:hAnsi="Arial" w:cs="Arial"/>
          <w:color w:val="231F20"/>
        </w:rPr>
        <w:t xml:space="preserve"> veřejné politiky a strategie zakotvené v následujících zásadách:</w:t>
      </w:r>
    </w:p>
    <w:p w14:paraId="27675FA8" w14:textId="103BC516" w:rsidR="007F3EA7" w:rsidRPr="00BE17A0" w:rsidRDefault="00587CB8" w:rsidP="004F6D24">
      <w:pPr>
        <w:pStyle w:val="Odstavecseseznamem"/>
        <w:numPr>
          <w:ilvl w:val="0"/>
          <w:numId w:val="1"/>
        </w:numPr>
        <w:tabs>
          <w:tab w:val="left" w:pos="567"/>
        </w:tabs>
        <w:spacing w:after="24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BE17A0">
        <w:rPr>
          <w:rFonts w:ascii="Arial" w:hAnsi="Arial" w:cs="Arial"/>
          <w:b/>
          <w:color w:val="231F20"/>
          <w:sz w:val="24"/>
          <w:szCs w:val="24"/>
        </w:rPr>
        <w:t>Uchovávat</w:t>
      </w:r>
      <w:r w:rsidR="00AA370C" w:rsidRPr="00BE17A0">
        <w:rPr>
          <w:rFonts w:ascii="Arial" w:hAnsi="Arial" w:cs="Arial"/>
          <w:b/>
          <w:color w:val="231F20"/>
          <w:sz w:val="24"/>
          <w:szCs w:val="24"/>
        </w:rPr>
        <w:t xml:space="preserve"> kulturní –</w:t>
      </w:r>
      <w:r w:rsidR="00AA370C" w:rsidRPr="00BE17A0">
        <w:rPr>
          <w:rFonts w:ascii="Tahoma" w:hAnsi="Tahoma" w:cs="Tahoma"/>
          <w:b/>
          <w:color w:val="231F20"/>
          <w:sz w:val="24"/>
          <w:szCs w:val="24"/>
        </w:rPr>
        <w:t>⁠</w:t>
      </w:r>
      <w:r w:rsidR="00AA370C" w:rsidRPr="00BE17A0">
        <w:rPr>
          <w:rFonts w:ascii="Arial" w:hAnsi="Arial" w:cs="Arial"/>
          <w:b/>
          <w:color w:val="231F20"/>
          <w:sz w:val="24"/>
          <w:szCs w:val="24"/>
        </w:rPr>
        <w:t xml:space="preserve"> hmotné i nehmotné –</w:t>
      </w:r>
      <w:r w:rsidR="00AA370C" w:rsidRPr="00BE17A0">
        <w:rPr>
          <w:rFonts w:ascii="Tahoma" w:hAnsi="Tahoma" w:cs="Tahoma"/>
          <w:b/>
          <w:color w:val="231F20"/>
          <w:sz w:val="24"/>
          <w:szCs w:val="24"/>
        </w:rPr>
        <w:t>⁠</w:t>
      </w:r>
      <w:r w:rsidR="00AA370C" w:rsidRPr="00BE17A0">
        <w:rPr>
          <w:rFonts w:ascii="Arial" w:hAnsi="Arial" w:cs="Arial"/>
          <w:b/>
          <w:color w:val="231F20"/>
          <w:sz w:val="24"/>
          <w:szCs w:val="24"/>
        </w:rPr>
        <w:t xml:space="preserve"> a přírodní dědictví prostřednictvím </w:t>
      </w:r>
      <w:r w:rsidR="00B225B8">
        <w:rPr>
          <w:rFonts w:ascii="Arial" w:hAnsi="Arial" w:cs="Arial"/>
          <w:b/>
          <w:color w:val="231F20"/>
          <w:sz w:val="24"/>
          <w:szCs w:val="24"/>
        </w:rPr>
        <w:t>celostních</w:t>
      </w:r>
      <w:bookmarkStart w:id="0" w:name="_GoBack"/>
      <w:bookmarkEnd w:id="0"/>
      <w:r w:rsidR="00AA370C" w:rsidRPr="00BE17A0">
        <w:rPr>
          <w:rFonts w:ascii="Arial" w:hAnsi="Arial" w:cs="Arial"/>
          <w:b/>
          <w:color w:val="231F20"/>
          <w:sz w:val="24"/>
          <w:szCs w:val="24"/>
        </w:rPr>
        <w:t xml:space="preserve"> přístupů, které zahrnují jeho bohatou rozmanitost jako celek, podporují rovný přístup a účast pro všechny</w:t>
      </w:r>
      <w:r w:rsidR="00076B99" w:rsidRPr="00BE17A0">
        <w:rPr>
          <w:rFonts w:ascii="Arial" w:hAnsi="Arial" w:cs="Arial"/>
          <w:color w:val="231F20"/>
          <w:sz w:val="24"/>
          <w:szCs w:val="24"/>
        </w:rPr>
        <w:t>, jakož i</w:t>
      </w:r>
      <w:r w:rsidR="00076B99" w:rsidRPr="00BE17A0">
        <w:rPr>
          <w:rFonts w:ascii="Arial" w:hAnsi="Arial" w:cs="Arial"/>
          <w:b/>
          <w:color w:val="231F20"/>
          <w:sz w:val="24"/>
          <w:szCs w:val="24"/>
        </w:rPr>
        <w:t xml:space="preserve"> </w:t>
      </w:r>
      <w:r w:rsidR="00AA370C" w:rsidRPr="00BE17A0">
        <w:rPr>
          <w:rFonts w:ascii="Arial" w:hAnsi="Arial" w:cs="Arial"/>
          <w:color w:val="231F20"/>
          <w:sz w:val="24"/>
          <w:szCs w:val="24"/>
        </w:rPr>
        <w:t>staví na posíleném propojení mezi dědictvím a místními komunitami, které jsou v centru kulturních strategií jako právoplatné zúčastněné strany a držitelé práv.</w:t>
      </w:r>
    </w:p>
    <w:p w14:paraId="43CD7FC1" w14:textId="796DC0B8" w:rsidR="007F3EA7" w:rsidRPr="00BE17A0" w:rsidRDefault="00AA370C" w:rsidP="004F6D24">
      <w:pPr>
        <w:pStyle w:val="Odstavecseseznamem"/>
        <w:numPr>
          <w:ilvl w:val="0"/>
          <w:numId w:val="1"/>
        </w:numPr>
        <w:tabs>
          <w:tab w:val="left" w:pos="567"/>
        </w:tabs>
        <w:spacing w:after="240" w:line="276" w:lineRule="auto"/>
        <w:ind w:left="426" w:right="107" w:hanging="426"/>
        <w:rPr>
          <w:rFonts w:ascii="Arial" w:hAnsi="Arial" w:cs="Arial"/>
          <w:sz w:val="24"/>
          <w:szCs w:val="24"/>
        </w:rPr>
      </w:pPr>
      <w:r w:rsidRPr="00BE17A0">
        <w:rPr>
          <w:rFonts w:ascii="Arial" w:hAnsi="Arial" w:cs="Arial"/>
          <w:b/>
          <w:color w:val="231F20"/>
          <w:sz w:val="24"/>
          <w:szCs w:val="24"/>
        </w:rPr>
        <w:lastRenderedPageBreak/>
        <w:t xml:space="preserve">Zvyšovat povědomí o významu využívání vzájemného propojení přírody a kultury </w:t>
      </w:r>
      <w:r w:rsidRPr="00BE17A0">
        <w:rPr>
          <w:rFonts w:ascii="Arial" w:hAnsi="Arial" w:cs="Arial"/>
          <w:color w:val="231F20"/>
          <w:sz w:val="24"/>
          <w:szCs w:val="24"/>
        </w:rPr>
        <w:t>pro</w:t>
      </w:r>
      <w:r w:rsidRPr="00BE17A0">
        <w:rPr>
          <w:rFonts w:ascii="Arial" w:hAnsi="Arial" w:cs="Arial"/>
          <w:b/>
          <w:color w:val="231F20"/>
          <w:sz w:val="24"/>
          <w:szCs w:val="24"/>
        </w:rPr>
        <w:t xml:space="preserve"> </w:t>
      </w:r>
      <w:r w:rsidRPr="00BE17A0">
        <w:rPr>
          <w:rFonts w:ascii="Arial" w:hAnsi="Arial" w:cs="Arial"/>
          <w:color w:val="231F20"/>
          <w:sz w:val="24"/>
          <w:szCs w:val="24"/>
        </w:rPr>
        <w:t xml:space="preserve">podporu environmentální udržitelnosti a řešení dopadů změny klimatu, podporovat </w:t>
      </w:r>
      <w:r w:rsidRPr="00BE17A0">
        <w:rPr>
          <w:rFonts w:ascii="Arial" w:hAnsi="Arial" w:cs="Arial"/>
          <w:b/>
          <w:color w:val="231F20"/>
          <w:sz w:val="24"/>
          <w:szCs w:val="24"/>
        </w:rPr>
        <w:t>inovativní, komunitní a kulturně založené reakce na výzvy, kterým čelí památky kulturního dědictví</w:t>
      </w:r>
      <w:r w:rsidRPr="00BE17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60192" behindDoc="1" locked="0" layoutInCell="1" allowOverlap="1" wp14:anchorId="71468DC3" wp14:editId="3AB969F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920355" cy="110521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0355" cy="11052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0355" h="11052175">
                              <a:moveTo>
                                <a:pt x="7919999" y="0"/>
                              </a:moveTo>
                              <a:lnTo>
                                <a:pt x="0" y="0"/>
                              </a:lnTo>
                              <a:lnTo>
                                <a:pt x="0" y="11051997"/>
                              </a:lnTo>
                              <a:lnTo>
                                <a:pt x="7919999" y="11051997"/>
                              </a:lnTo>
                              <a:lnTo>
                                <a:pt x="7919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7D8A669" id="Graphic 2" o:spid="_x0000_s1026" style="position:absolute;margin-left:0;margin-top:0;width:623.65pt;height:870.25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920355,1105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" path="m7919999,l,,,11051997r7919999,l7919999,xe" fillcolor="#ebe3d5" stroked="f">
                <v:path arrowok="t"/>
                <w10:wrap anchorx="page" anchory="page"/>
              </v:shape>
            </w:pict>
          </mc:Fallback>
        </mc:AlternateContent>
      </w:r>
      <w:r w:rsidRPr="00BE17A0">
        <w:rPr>
          <w:rFonts w:ascii="Arial" w:hAnsi="Arial" w:cs="Arial"/>
          <w:color w:val="231F20"/>
          <w:sz w:val="24"/>
          <w:szCs w:val="24"/>
        </w:rPr>
        <w:t>, jako jsou rizika katastrof a ztráta biologické rozmanitosti, s cílem chránit původní, místní postupy a know-how v oblasti přizpůsobování se a zmírňování dopadů.</w:t>
      </w:r>
    </w:p>
    <w:p w14:paraId="3DAAF325" w14:textId="5B142B9F" w:rsidR="007F3EA7" w:rsidRPr="00BE17A0" w:rsidRDefault="00AA370C" w:rsidP="004F6D24">
      <w:pPr>
        <w:pStyle w:val="Odstavecseseznamem"/>
        <w:numPr>
          <w:ilvl w:val="0"/>
          <w:numId w:val="1"/>
        </w:numPr>
        <w:tabs>
          <w:tab w:val="left" w:pos="567"/>
        </w:tabs>
        <w:spacing w:after="240" w:line="276" w:lineRule="auto"/>
        <w:ind w:left="426" w:right="111" w:hanging="426"/>
        <w:rPr>
          <w:rFonts w:ascii="Arial" w:hAnsi="Arial" w:cs="Arial"/>
          <w:sz w:val="24"/>
          <w:szCs w:val="24"/>
        </w:rPr>
      </w:pPr>
      <w:r w:rsidRPr="00BE17A0">
        <w:rPr>
          <w:rFonts w:ascii="Arial" w:hAnsi="Arial" w:cs="Arial"/>
          <w:b/>
          <w:color w:val="231F20"/>
          <w:sz w:val="24"/>
          <w:szCs w:val="24"/>
        </w:rPr>
        <w:t xml:space="preserve">Zajistit blahobyt a udržitelné životní podmínky místních komunit a původních obyvatel </w:t>
      </w:r>
      <w:r w:rsidRPr="00BE17A0">
        <w:rPr>
          <w:rFonts w:ascii="Arial" w:hAnsi="Arial" w:cs="Arial"/>
          <w:color w:val="231F20"/>
          <w:sz w:val="24"/>
          <w:szCs w:val="24"/>
        </w:rPr>
        <w:t>žijících na místech kulturního dědictví a v jejich okolí, a to prostřednictvím ocenění a zachování jejich živ</w:t>
      </w:r>
      <w:r w:rsidR="00BE17A0">
        <w:rPr>
          <w:rFonts w:ascii="Arial" w:hAnsi="Arial" w:cs="Arial"/>
          <w:color w:val="231F20"/>
          <w:sz w:val="24"/>
          <w:szCs w:val="24"/>
        </w:rPr>
        <w:t>oucího</w:t>
      </w:r>
      <w:r w:rsidRPr="00BE17A0">
        <w:rPr>
          <w:rFonts w:ascii="Arial" w:hAnsi="Arial" w:cs="Arial"/>
          <w:color w:val="231F20"/>
          <w:sz w:val="24"/>
          <w:szCs w:val="24"/>
        </w:rPr>
        <w:t xml:space="preserve"> dědictví, ochrany jejich duševního vlastnictví a snížení rizika zneužití jejich dědictví.</w:t>
      </w:r>
    </w:p>
    <w:p w14:paraId="623E98B9" w14:textId="6BF5F45F" w:rsidR="007F3EA7" w:rsidRPr="00BE17A0" w:rsidRDefault="00AA370C" w:rsidP="004F6D24">
      <w:pPr>
        <w:pStyle w:val="Odstavecseseznamem"/>
        <w:numPr>
          <w:ilvl w:val="0"/>
          <w:numId w:val="1"/>
        </w:numPr>
        <w:tabs>
          <w:tab w:val="left" w:pos="567"/>
        </w:tabs>
        <w:spacing w:after="24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BE17A0">
        <w:rPr>
          <w:rFonts w:ascii="Arial" w:hAnsi="Arial" w:cs="Arial"/>
          <w:b/>
          <w:color w:val="231F20"/>
          <w:sz w:val="24"/>
          <w:szCs w:val="24"/>
        </w:rPr>
        <w:t xml:space="preserve">Podporovat kvalitní vzdělávání s cílem zajistit, aby znalosti, dovednosti, postupy, </w:t>
      </w:r>
      <w:r w:rsidR="00BE17A0">
        <w:rPr>
          <w:rFonts w:ascii="Arial" w:hAnsi="Arial" w:cs="Arial"/>
          <w:b/>
          <w:color w:val="231F20"/>
          <w:sz w:val="24"/>
          <w:szCs w:val="24"/>
        </w:rPr>
        <w:t>zastoupení</w:t>
      </w:r>
      <w:r w:rsidRPr="00BE17A0">
        <w:rPr>
          <w:rFonts w:ascii="Arial" w:hAnsi="Arial" w:cs="Arial"/>
          <w:b/>
          <w:color w:val="231F20"/>
          <w:sz w:val="24"/>
          <w:szCs w:val="24"/>
        </w:rPr>
        <w:t xml:space="preserve"> a projevy byly předávány budoucím generacím komplexním, uceleným a </w:t>
      </w:r>
      <w:r w:rsidR="0054257A" w:rsidRPr="00BE17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62240" behindDoc="1" locked="0" layoutInCell="1" allowOverlap="1" wp14:anchorId="28B0D1D5" wp14:editId="399866E9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7920355" cy="11351172"/>
                <wp:effectExtent l="0" t="0" r="4445" b="3175"/>
                <wp:wrapNone/>
                <wp:docPr id="3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0355" cy="113511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0355" h="11052175">
                              <a:moveTo>
                                <a:pt x="7919999" y="0"/>
                              </a:moveTo>
                              <a:lnTo>
                                <a:pt x="0" y="0"/>
                              </a:lnTo>
                              <a:lnTo>
                                <a:pt x="0" y="11051997"/>
                              </a:lnTo>
                              <a:lnTo>
                                <a:pt x="7919999" y="11051997"/>
                              </a:lnTo>
                              <a:lnTo>
                                <a:pt x="7919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9B05EEC" id="Graphic 2" o:spid="_x0000_s1026" style="position:absolute;margin-left:572.45pt;margin-top:0;width:623.65pt;height:893.8pt;z-index:-15754240;visibility:visible;mso-wrap-style:square;mso-height-percent:0;mso-wrap-distance-left:0;mso-wrap-distance-top:0;mso-wrap-distance-right:0;mso-wrap-distance-bottom:0;mso-position-horizontal:right;mso-position-horizontal-relative:page;mso-position-vertical:bottom;mso-position-vertical-relative:page;mso-height-percent:0;mso-height-relative:margin;v-text-anchor:top" coordsize="7920355,1105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" path="m7919999,l,,,11051997r7919999,l7919999,xe" fillcolor="#ebe3d5" stroked="f">
                <v:path arrowok="t"/>
                <w10:wrap anchorx="page" anchory="page"/>
              </v:shape>
            </w:pict>
          </mc:Fallback>
        </mc:AlternateContent>
      </w:r>
      <w:r w:rsidRPr="00BE17A0">
        <w:rPr>
          <w:rFonts w:ascii="Arial" w:hAnsi="Arial" w:cs="Arial"/>
          <w:b/>
          <w:color w:val="231F20"/>
          <w:sz w:val="24"/>
          <w:szCs w:val="24"/>
        </w:rPr>
        <w:t>udržitelným způsobem</w:t>
      </w:r>
      <w:r w:rsidRPr="00BE17A0">
        <w:rPr>
          <w:rFonts w:ascii="Arial" w:hAnsi="Arial" w:cs="Arial"/>
          <w:color w:val="231F20"/>
          <w:sz w:val="24"/>
          <w:szCs w:val="24"/>
        </w:rPr>
        <w:t>, a to podporou sys</w:t>
      </w:r>
      <w:r w:rsidR="003907C3">
        <w:rPr>
          <w:rFonts w:ascii="Arial" w:hAnsi="Arial" w:cs="Arial"/>
          <w:color w:val="231F20"/>
          <w:sz w:val="24"/>
          <w:szCs w:val="24"/>
        </w:rPr>
        <w:t>tematické</w:t>
      </w:r>
      <w:r w:rsidRPr="00BE17A0">
        <w:rPr>
          <w:rFonts w:ascii="Arial" w:hAnsi="Arial" w:cs="Arial"/>
          <w:color w:val="231F20"/>
          <w:sz w:val="24"/>
          <w:szCs w:val="24"/>
        </w:rPr>
        <w:t xml:space="preserve"> integrace kulturního dědictví ve všech jeho rozměrech, ve všech formálních i neformálních vzdělávacích prostředích.</w:t>
      </w:r>
    </w:p>
    <w:p w14:paraId="1675D996" w14:textId="18ED0F83" w:rsidR="007F3EA7" w:rsidRPr="00BE17A0" w:rsidRDefault="00AA370C" w:rsidP="004F6D24">
      <w:pPr>
        <w:pStyle w:val="Odstavecseseznamem"/>
        <w:numPr>
          <w:ilvl w:val="0"/>
          <w:numId w:val="1"/>
        </w:numPr>
        <w:tabs>
          <w:tab w:val="left" w:pos="567"/>
        </w:tabs>
        <w:spacing w:after="240" w:line="276" w:lineRule="auto"/>
        <w:ind w:left="426" w:right="115" w:hanging="426"/>
        <w:rPr>
          <w:rFonts w:ascii="Arial" w:hAnsi="Arial" w:cs="Arial"/>
          <w:sz w:val="24"/>
          <w:szCs w:val="24"/>
        </w:rPr>
      </w:pPr>
      <w:r w:rsidRPr="00BE17A0">
        <w:rPr>
          <w:rFonts w:ascii="Arial" w:hAnsi="Arial" w:cs="Arial"/>
          <w:b/>
          <w:color w:val="231F20"/>
          <w:sz w:val="24"/>
          <w:szCs w:val="24"/>
        </w:rPr>
        <w:t>Zajistit sociální a ekonomické začlenění prostřednictvím strategií a iniciativ na zachování a ochranu kulturního dědictví</w:t>
      </w:r>
      <w:r w:rsidRPr="00BE17A0">
        <w:rPr>
          <w:rFonts w:ascii="Arial" w:hAnsi="Arial" w:cs="Arial"/>
          <w:color w:val="231F20"/>
          <w:sz w:val="24"/>
          <w:szCs w:val="24"/>
        </w:rPr>
        <w:t>, které zahrnují genderovou perspektivu a podporují mezigenerační dialog a přenos prostřednictvím zapojení mládeže.</w:t>
      </w:r>
    </w:p>
    <w:p w14:paraId="422903F1" w14:textId="123A0880" w:rsidR="007F3EA7" w:rsidRPr="00BE17A0" w:rsidRDefault="00AA370C" w:rsidP="004F6D24">
      <w:pPr>
        <w:pStyle w:val="Odstavecseseznamem"/>
        <w:numPr>
          <w:ilvl w:val="0"/>
          <w:numId w:val="1"/>
        </w:numPr>
        <w:tabs>
          <w:tab w:val="left" w:pos="567"/>
        </w:tabs>
        <w:spacing w:after="240" w:line="276" w:lineRule="auto"/>
        <w:ind w:left="426" w:right="115" w:hanging="426"/>
        <w:rPr>
          <w:rFonts w:ascii="Arial" w:hAnsi="Arial" w:cs="Arial"/>
          <w:sz w:val="24"/>
          <w:szCs w:val="24"/>
        </w:rPr>
      </w:pPr>
      <w:r w:rsidRPr="00BE17A0">
        <w:rPr>
          <w:rFonts w:ascii="Arial" w:hAnsi="Arial" w:cs="Arial"/>
          <w:b/>
          <w:color w:val="231F20"/>
          <w:sz w:val="24"/>
          <w:szCs w:val="24"/>
        </w:rPr>
        <w:t xml:space="preserve">Posílit a rozšířit partnerství s cílem posílit kapacity na místní, </w:t>
      </w:r>
      <w:r w:rsidR="003907C3">
        <w:rPr>
          <w:rFonts w:ascii="Arial" w:hAnsi="Arial" w:cs="Arial"/>
          <w:b/>
          <w:color w:val="231F20"/>
          <w:sz w:val="24"/>
          <w:szCs w:val="24"/>
        </w:rPr>
        <w:t>národní</w:t>
      </w:r>
      <w:r w:rsidRPr="00BE17A0">
        <w:rPr>
          <w:rFonts w:ascii="Arial" w:hAnsi="Arial" w:cs="Arial"/>
          <w:b/>
          <w:color w:val="231F20"/>
          <w:sz w:val="24"/>
          <w:szCs w:val="24"/>
        </w:rPr>
        <w:t xml:space="preserve"> a regionální úrovni a využít kulturu </w:t>
      </w:r>
      <w:r w:rsidRPr="00BE17A0">
        <w:rPr>
          <w:rFonts w:ascii="Arial" w:hAnsi="Arial" w:cs="Arial"/>
          <w:color w:val="231F20"/>
          <w:sz w:val="24"/>
          <w:szCs w:val="24"/>
        </w:rPr>
        <w:t xml:space="preserve">jako prostředek sociálního začleňování, </w:t>
      </w:r>
      <w:r w:rsidR="003907C3">
        <w:rPr>
          <w:rFonts w:ascii="Arial" w:hAnsi="Arial" w:cs="Arial"/>
          <w:color w:val="231F20"/>
          <w:sz w:val="24"/>
          <w:szCs w:val="24"/>
        </w:rPr>
        <w:t>ekonomického</w:t>
      </w:r>
      <w:r w:rsidRPr="00BE17A0">
        <w:rPr>
          <w:rFonts w:ascii="Arial" w:hAnsi="Arial" w:cs="Arial"/>
          <w:color w:val="231F20"/>
          <w:sz w:val="24"/>
          <w:szCs w:val="24"/>
        </w:rPr>
        <w:t xml:space="preserve"> růstu a zaměstnanosti a jako mocnou transformační sílu pro udržitelný rozvoj, odolnost a budování míru.</w:t>
      </w:r>
    </w:p>
    <w:p w14:paraId="3A891416" w14:textId="74107B2F" w:rsidR="007F3EA7" w:rsidRPr="00BE17A0" w:rsidRDefault="00AA370C" w:rsidP="004F6D24">
      <w:pPr>
        <w:pStyle w:val="Odstavecseseznamem"/>
        <w:numPr>
          <w:ilvl w:val="0"/>
          <w:numId w:val="1"/>
        </w:numPr>
        <w:tabs>
          <w:tab w:val="left" w:pos="567"/>
        </w:tabs>
        <w:spacing w:after="240" w:line="276" w:lineRule="auto"/>
        <w:ind w:left="426" w:right="112" w:hanging="426"/>
        <w:rPr>
          <w:rFonts w:ascii="Arial" w:hAnsi="Arial" w:cs="Arial"/>
          <w:sz w:val="24"/>
          <w:szCs w:val="24"/>
        </w:rPr>
      </w:pPr>
      <w:r w:rsidRPr="00BE17A0">
        <w:rPr>
          <w:rFonts w:ascii="Arial" w:hAnsi="Arial" w:cs="Arial"/>
          <w:b/>
          <w:color w:val="231F20"/>
          <w:sz w:val="24"/>
          <w:szCs w:val="24"/>
        </w:rPr>
        <w:t>Zasazovat se o syst</w:t>
      </w:r>
      <w:r w:rsidR="00017200">
        <w:rPr>
          <w:rFonts w:ascii="Arial" w:hAnsi="Arial" w:cs="Arial"/>
          <w:b/>
          <w:color w:val="231F20"/>
          <w:sz w:val="24"/>
          <w:szCs w:val="24"/>
        </w:rPr>
        <w:t>ematické</w:t>
      </w:r>
      <w:r w:rsidRPr="00BE17A0">
        <w:rPr>
          <w:rFonts w:ascii="Arial" w:hAnsi="Arial" w:cs="Arial"/>
          <w:b/>
          <w:color w:val="231F20"/>
          <w:sz w:val="24"/>
          <w:szCs w:val="24"/>
        </w:rPr>
        <w:t xml:space="preserve"> začlenění kultury do humanitárních akcí, </w:t>
      </w:r>
      <w:r w:rsidRPr="00BE17A0">
        <w:rPr>
          <w:rFonts w:ascii="Arial" w:hAnsi="Arial" w:cs="Arial"/>
          <w:color w:val="231F20"/>
          <w:sz w:val="24"/>
          <w:szCs w:val="24"/>
        </w:rPr>
        <w:t xml:space="preserve">bezpečnostních strategií a procesů budování míru v souladu s </w:t>
      </w:r>
      <w:r w:rsidR="00017200">
        <w:rPr>
          <w:rFonts w:ascii="Arial" w:hAnsi="Arial" w:cs="Arial"/>
          <w:color w:val="231F20"/>
          <w:sz w:val="24"/>
          <w:szCs w:val="24"/>
        </w:rPr>
        <w:t>R</w:t>
      </w:r>
      <w:r w:rsidRPr="00BE17A0">
        <w:rPr>
          <w:rFonts w:ascii="Arial" w:hAnsi="Arial" w:cs="Arial"/>
          <w:color w:val="231F20"/>
          <w:sz w:val="24"/>
          <w:szCs w:val="24"/>
        </w:rPr>
        <w:t>ezolucí Rady bezpečnosti OSN č. 2347 (2017), a to s ohledem na význam kulturního dědictví pro mír a bezpečnost.</w:t>
      </w:r>
    </w:p>
    <w:p w14:paraId="37D45A2C" w14:textId="0427C973" w:rsidR="007F3EA7" w:rsidRPr="00BE17A0" w:rsidRDefault="00AA370C" w:rsidP="004F6D24">
      <w:pPr>
        <w:pStyle w:val="Odstavecseseznamem"/>
        <w:numPr>
          <w:ilvl w:val="0"/>
          <w:numId w:val="1"/>
        </w:numPr>
        <w:tabs>
          <w:tab w:val="left" w:pos="567"/>
        </w:tabs>
        <w:spacing w:after="240" w:line="276" w:lineRule="auto"/>
        <w:ind w:left="426" w:right="109" w:hanging="426"/>
        <w:rPr>
          <w:rFonts w:ascii="Arial" w:hAnsi="Arial" w:cs="Arial"/>
          <w:sz w:val="24"/>
          <w:szCs w:val="24"/>
        </w:rPr>
      </w:pPr>
      <w:r w:rsidRPr="00BE17A0">
        <w:rPr>
          <w:rFonts w:ascii="Arial" w:hAnsi="Arial" w:cs="Arial"/>
          <w:b/>
          <w:bCs/>
          <w:color w:val="231F20"/>
          <w:sz w:val="24"/>
          <w:szCs w:val="24"/>
        </w:rPr>
        <w:t xml:space="preserve">Rozvíjet a uplatňovat politiky udržitelného cestovního ruchu, které upřednostňují </w:t>
      </w:r>
      <w:r w:rsidR="003907C3">
        <w:rPr>
          <w:rFonts w:ascii="Arial" w:hAnsi="Arial" w:cs="Arial"/>
          <w:b/>
          <w:bCs/>
          <w:color w:val="231F20"/>
          <w:sz w:val="24"/>
          <w:szCs w:val="24"/>
        </w:rPr>
        <w:t>uchování</w:t>
      </w:r>
      <w:r w:rsidRPr="00BE17A0">
        <w:rPr>
          <w:rFonts w:ascii="Arial" w:hAnsi="Arial" w:cs="Arial"/>
          <w:b/>
          <w:bCs/>
          <w:color w:val="231F20"/>
          <w:sz w:val="24"/>
          <w:szCs w:val="24"/>
        </w:rPr>
        <w:t xml:space="preserve"> kulturního dědictví jako celku</w:t>
      </w:r>
      <w:r w:rsidRPr="00BE17A0">
        <w:rPr>
          <w:rFonts w:ascii="Arial" w:hAnsi="Arial" w:cs="Arial"/>
          <w:color w:val="231F20"/>
          <w:sz w:val="24"/>
          <w:szCs w:val="24"/>
        </w:rPr>
        <w:t xml:space="preserve"> a zároveň využívají jeho potenciál v </w:t>
      </w:r>
      <w:r w:rsidR="00017200">
        <w:rPr>
          <w:rFonts w:ascii="Arial" w:hAnsi="Arial" w:cs="Arial"/>
          <w:color w:val="231F20"/>
          <w:sz w:val="24"/>
          <w:szCs w:val="24"/>
        </w:rPr>
        <w:t>místech</w:t>
      </w:r>
      <w:r w:rsidRPr="00BE17A0">
        <w:rPr>
          <w:rFonts w:ascii="Arial" w:hAnsi="Arial" w:cs="Arial"/>
          <w:color w:val="231F20"/>
          <w:sz w:val="24"/>
          <w:szCs w:val="24"/>
        </w:rPr>
        <w:t xml:space="preserve"> </w:t>
      </w:r>
      <w:r w:rsidR="00017200">
        <w:rPr>
          <w:rFonts w:ascii="Arial" w:hAnsi="Arial" w:cs="Arial"/>
          <w:color w:val="231F20"/>
          <w:sz w:val="24"/>
          <w:szCs w:val="24"/>
        </w:rPr>
        <w:t xml:space="preserve">kulturního dědictví </w:t>
      </w:r>
      <w:r w:rsidRPr="00BE17A0">
        <w:rPr>
          <w:rFonts w:ascii="Arial" w:hAnsi="Arial" w:cs="Arial"/>
          <w:color w:val="231F20"/>
          <w:sz w:val="24"/>
          <w:szCs w:val="24"/>
        </w:rPr>
        <w:t xml:space="preserve">a jejich okolí, a to i prostřednictvím začlenění nehmotného dědictví do plánování a řízení cestovního ruchu a poskytováním </w:t>
      </w:r>
      <w:r w:rsidR="00017200">
        <w:rPr>
          <w:rFonts w:ascii="Arial" w:hAnsi="Arial" w:cs="Arial"/>
          <w:color w:val="231F20"/>
          <w:sz w:val="24"/>
          <w:szCs w:val="24"/>
        </w:rPr>
        <w:t>chytrých</w:t>
      </w:r>
      <w:r w:rsidRPr="00BE17A0">
        <w:rPr>
          <w:rFonts w:ascii="Arial" w:hAnsi="Arial" w:cs="Arial"/>
          <w:color w:val="231F20"/>
          <w:sz w:val="24"/>
          <w:szCs w:val="24"/>
        </w:rPr>
        <w:t xml:space="preserve"> řešení pro řešení problémů spojených s nadměrným cestovním ruchem.</w:t>
      </w:r>
    </w:p>
    <w:p w14:paraId="68941D14" w14:textId="01CCD5C7" w:rsidR="007F3EA7" w:rsidRPr="00BE17A0" w:rsidRDefault="00AA370C" w:rsidP="004F6D24">
      <w:pPr>
        <w:pStyle w:val="Odstavecseseznamem"/>
        <w:numPr>
          <w:ilvl w:val="0"/>
          <w:numId w:val="1"/>
        </w:numPr>
        <w:tabs>
          <w:tab w:val="left" w:pos="567"/>
        </w:tabs>
        <w:spacing w:after="240" w:line="276" w:lineRule="auto"/>
        <w:ind w:left="426" w:right="110" w:hanging="426"/>
        <w:rPr>
          <w:rFonts w:ascii="Arial" w:hAnsi="Arial" w:cs="Arial"/>
          <w:sz w:val="24"/>
          <w:szCs w:val="24"/>
        </w:rPr>
      </w:pPr>
      <w:r w:rsidRPr="00BE17A0">
        <w:rPr>
          <w:rFonts w:ascii="Arial" w:hAnsi="Arial" w:cs="Arial"/>
          <w:b/>
          <w:bCs/>
          <w:color w:val="231F20"/>
          <w:sz w:val="24"/>
          <w:szCs w:val="24"/>
        </w:rPr>
        <w:t xml:space="preserve">Podporovat trvalý a konstruktivní dialog mezi více zúčastněnými stranami ve všech fázích nominačních procesů týkajících se mechanismů </w:t>
      </w:r>
      <w:r w:rsidR="00017200">
        <w:rPr>
          <w:rFonts w:ascii="Arial" w:hAnsi="Arial" w:cs="Arial"/>
          <w:b/>
          <w:bCs/>
          <w:color w:val="231F20"/>
          <w:sz w:val="24"/>
          <w:szCs w:val="24"/>
        </w:rPr>
        <w:t>zápisu</w:t>
      </w:r>
      <w:r w:rsidRPr="00BE17A0">
        <w:rPr>
          <w:rFonts w:ascii="Arial" w:hAnsi="Arial" w:cs="Arial"/>
          <w:b/>
          <w:bCs/>
          <w:color w:val="231F20"/>
          <w:sz w:val="24"/>
          <w:szCs w:val="24"/>
        </w:rPr>
        <w:t xml:space="preserve"> na seznam</w:t>
      </w:r>
      <w:r w:rsidR="00017200">
        <w:rPr>
          <w:rFonts w:ascii="Arial" w:hAnsi="Arial" w:cs="Arial"/>
          <w:b/>
          <w:bCs/>
          <w:color w:val="231F20"/>
          <w:sz w:val="24"/>
          <w:szCs w:val="24"/>
        </w:rPr>
        <w:t>y</w:t>
      </w:r>
      <w:r w:rsidRPr="00BE17A0">
        <w:rPr>
          <w:rFonts w:ascii="Arial" w:hAnsi="Arial" w:cs="Arial"/>
          <w:color w:val="231F20"/>
          <w:sz w:val="24"/>
          <w:szCs w:val="24"/>
        </w:rPr>
        <w:t xml:space="preserve"> podle </w:t>
      </w:r>
      <w:r w:rsidR="00017200">
        <w:rPr>
          <w:rFonts w:ascii="Arial" w:hAnsi="Arial" w:cs="Arial"/>
          <w:color w:val="231F20"/>
          <w:sz w:val="24"/>
          <w:szCs w:val="24"/>
        </w:rPr>
        <w:t>Ú</w:t>
      </w:r>
      <w:r w:rsidRPr="00BE17A0">
        <w:rPr>
          <w:rFonts w:ascii="Arial" w:hAnsi="Arial" w:cs="Arial"/>
          <w:color w:val="231F20"/>
          <w:sz w:val="24"/>
          <w:szCs w:val="24"/>
        </w:rPr>
        <w:t xml:space="preserve">mluv z roku 1972 a 2003, a to i mezi </w:t>
      </w:r>
      <w:r w:rsidR="00017200">
        <w:rPr>
          <w:rFonts w:ascii="Arial" w:hAnsi="Arial" w:cs="Arial"/>
          <w:color w:val="231F20"/>
          <w:sz w:val="24"/>
          <w:szCs w:val="24"/>
        </w:rPr>
        <w:t>S</w:t>
      </w:r>
      <w:r w:rsidRPr="00BE17A0">
        <w:rPr>
          <w:rFonts w:ascii="Arial" w:hAnsi="Arial" w:cs="Arial"/>
          <w:color w:val="231F20"/>
          <w:sz w:val="24"/>
          <w:szCs w:val="24"/>
        </w:rPr>
        <w:t xml:space="preserve">mluvními státy, poradními a hodnotícími orgány a </w:t>
      </w:r>
      <w:r w:rsidR="00017200">
        <w:rPr>
          <w:rFonts w:ascii="Arial" w:hAnsi="Arial" w:cs="Arial"/>
          <w:color w:val="231F20"/>
          <w:sz w:val="24"/>
          <w:szCs w:val="24"/>
        </w:rPr>
        <w:t>S</w:t>
      </w:r>
      <w:r w:rsidRPr="00BE17A0">
        <w:rPr>
          <w:rFonts w:ascii="Arial" w:hAnsi="Arial" w:cs="Arial"/>
          <w:color w:val="231F20"/>
          <w:sz w:val="24"/>
          <w:szCs w:val="24"/>
        </w:rPr>
        <w:t>ekretariátem UNESCO; tím zajistit, aby nominační dokumentace splňoval</w:t>
      </w:r>
      <w:r w:rsidR="00017200">
        <w:rPr>
          <w:rFonts w:ascii="Arial" w:hAnsi="Arial" w:cs="Arial"/>
          <w:color w:val="231F20"/>
          <w:sz w:val="24"/>
          <w:szCs w:val="24"/>
        </w:rPr>
        <w:t>y</w:t>
      </w:r>
      <w:r w:rsidRPr="00BE17A0">
        <w:rPr>
          <w:rFonts w:ascii="Arial" w:hAnsi="Arial" w:cs="Arial"/>
          <w:color w:val="231F20"/>
          <w:sz w:val="24"/>
          <w:szCs w:val="24"/>
        </w:rPr>
        <w:t xml:space="preserve"> nezbytné požadavky před posouzením příslušnými </w:t>
      </w:r>
      <w:r w:rsidR="00017200">
        <w:rPr>
          <w:rFonts w:ascii="Arial" w:hAnsi="Arial" w:cs="Arial"/>
          <w:color w:val="231F20"/>
          <w:sz w:val="24"/>
          <w:szCs w:val="24"/>
        </w:rPr>
        <w:t>V</w:t>
      </w:r>
      <w:r w:rsidRPr="00BE17A0">
        <w:rPr>
          <w:rFonts w:ascii="Arial" w:hAnsi="Arial" w:cs="Arial"/>
          <w:color w:val="231F20"/>
          <w:sz w:val="24"/>
          <w:szCs w:val="24"/>
        </w:rPr>
        <w:t xml:space="preserve">ýbory, a dosáhnout tak harmoničtějšího, komplexnějšího a účinnějšího zařazování </w:t>
      </w:r>
      <w:r w:rsidR="00017200">
        <w:rPr>
          <w:rFonts w:ascii="Arial" w:hAnsi="Arial" w:cs="Arial"/>
          <w:color w:val="231F20"/>
          <w:sz w:val="24"/>
          <w:szCs w:val="24"/>
        </w:rPr>
        <w:t xml:space="preserve">lokalit </w:t>
      </w:r>
      <w:r w:rsidRPr="00BE17A0">
        <w:rPr>
          <w:rFonts w:ascii="Arial" w:hAnsi="Arial" w:cs="Arial"/>
          <w:color w:val="231F20"/>
          <w:sz w:val="24"/>
          <w:szCs w:val="24"/>
        </w:rPr>
        <w:t xml:space="preserve">a prvků dědictví na </w:t>
      </w:r>
      <w:r w:rsidR="00017200">
        <w:rPr>
          <w:rFonts w:ascii="Arial" w:hAnsi="Arial" w:cs="Arial"/>
          <w:color w:val="231F20"/>
          <w:sz w:val="24"/>
          <w:szCs w:val="24"/>
        </w:rPr>
        <w:t>s</w:t>
      </w:r>
      <w:r w:rsidRPr="00BE17A0">
        <w:rPr>
          <w:rFonts w:ascii="Arial" w:hAnsi="Arial" w:cs="Arial"/>
          <w:color w:val="231F20"/>
          <w:sz w:val="24"/>
          <w:szCs w:val="24"/>
        </w:rPr>
        <w:t>eznam</w:t>
      </w:r>
      <w:r w:rsidR="00017200">
        <w:rPr>
          <w:rFonts w:ascii="Arial" w:hAnsi="Arial" w:cs="Arial"/>
          <w:color w:val="231F20"/>
          <w:sz w:val="24"/>
          <w:szCs w:val="24"/>
        </w:rPr>
        <w:t>y</w:t>
      </w:r>
      <w:r w:rsidRPr="00BE17A0">
        <w:rPr>
          <w:rFonts w:ascii="Arial" w:hAnsi="Arial" w:cs="Arial"/>
          <w:color w:val="231F20"/>
          <w:sz w:val="24"/>
          <w:szCs w:val="24"/>
        </w:rPr>
        <w:t>.</w:t>
      </w:r>
    </w:p>
    <w:p w14:paraId="152C72F7" w14:textId="4111902C" w:rsidR="007F3EA7" w:rsidRPr="00BE17A0" w:rsidRDefault="00AA370C" w:rsidP="004F6D24">
      <w:pPr>
        <w:pStyle w:val="Odstavecseseznamem"/>
        <w:numPr>
          <w:ilvl w:val="0"/>
          <w:numId w:val="1"/>
        </w:numPr>
        <w:tabs>
          <w:tab w:val="left" w:pos="567"/>
        </w:tabs>
        <w:spacing w:after="240" w:line="276" w:lineRule="auto"/>
        <w:ind w:left="426" w:right="110" w:hanging="426"/>
        <w:rPr>
          <w:rFonts w:ascii="Arial" w:hAnsi="Arial" w:cs="Arial"/>
          <w:sz w:val="24"/>
          <w:szCs w:val="24"/>
        </w:rPr>
      </w:pPr>
      <w:r w:rsidRPr="00BE17A0">
        <w:rPr>
          <w:rFonts w:ascii="Arial" w:hAnsi="Arial" w:cs="Arial"/>
          <w:b/>
          <w:bCs/>
          <w:color w:val="231F20"/>
          <w:sz w:val="24"/>
          <w:szCs w:val="24"/>
        </w:rPr>
        <w:t xml:space="preserve">Podporovat objektivní, důsledný a vědecký přístup k hodnocení nominačních </w:t>
      </w:r>
      <w:r w:rsidR="00017200">
        <w:rPr>
          <w:rFonts w:ascii="Arial" w:hAnsi="Arial" w:cs="Arial"/>
          <w:b/>
          <w:bCs/>
          <w:color w:val="231F20"/>
          <w:sz w:val="24"/>
          <w:szCs w:val="24"/>
        </w:rPr>
        <w:t>dokumentací</w:t>
      </w:r>
      <w:r w:rsidRPr="00BE17A0">
        <w:rPr>
          <w:rFonts w:ascii="Arial" w:hAnsi="Arial" w:cs="Arial"/>
          <w:color w:val="231F20"/>
          <w:sz w:val="24"/>
          <w:szCs w:val="24"/>
        </w:rPr>
        <w:t xml:space="preserve"> poradními a hodnotícími orgány </w:t>
      </w:r>
      <w:r w:rsidR="00017200">
        <w:rPr>
          <w:rFonts w:ascii="Arial" w:hAnsi="Arial" w:cs="Arial"/>
          <w:color w:val="231F20"/>
          <w:sz w:val="24"/>
          <w:szCs w:val="24"/>
        </w:rPr>
        <w:t>Ú</w:t>
      </w:r>
      <w:r w:rsidRPr="00BE17A0">
        <w:rPr>
          <w:rFonts w:ascii="Arial" w:hAnsi="Arial" w:cs="Arial"/>
          <w:color w:val="231F20"/>
          <w:sz w:val="24"/>
          <w:szCs w:val="24"/>
        </w:rPr>
        <w:t xml:space="preserve">mluv z let 1972 a 2003 a respektovat </w:t>
      </w:r>
      <w:r w:rsidR="00017200">
        <w:rPr>
          <w:rFonts w:ascii="Arial" w:hAnsi="Arial" w:cs="Arial"/>
          <w:color w:val="231F20"/>
          <w:sz w:val="24"/>
          <w:szCs w:val="24"/>
        </w:rPr>
        <w:t xml:space="preserve">odborná </w:t>
      </w:r>
      <w:r w:rsidRPr="00BE17A0">
        <w:rPr>
          <w:rFonts w:ascii="Arial" w:hAnsi="Arial" w:cs="Arial"/>
          <w:color w:val="231F20"/>
          <w:sz w:val="24"/>
          <w:szCs w:val="24"/>
        </w:rPr>
        <w:t xml:space="preserve">doporučení těchto orgánů týkající se </w:t>
      </w:r>
      <w:r w:rsidR="00017200">
        <w:rPr>
          <w:rFonts w:ascii="Arial" w:hAnsi="Arial" w:cs="Arial"/>
          <w:color w:val="231F20"/>
          <w:sz w:val="24"/>
          <w:szCs w:val="24"/>
        </w:rPr>
        <w:t xml:space="preserve">zhodnocení </w:t>
      </w:r>
      <w:r w:rsidRPr="00BE17A0">
        <w:rPr>
          <w:rFonts w:ascii="Arial" w:hAnsi="Arial" w:cs="Arial"/>
          <w:color w:val="231F20"/>
          <w:sz w:val="24"/>
          <w:szCs w:val="24"/>
        </w:rPr>
        <w:t xml:space="preserve">lokalit a prvků; tím zvýšit důvěryhodnost </w:t>
      </w:r>
      <w:r w:rsidR="00017200">
        <w:rPr>
          <w:rFonts w:ascii="Arial" w:hAnsi="Arial" w:cs="Arial"/>
          <w:color w:val="231F20"/>
          <w:sz w:val="24"/>
          <w:szCs w:val="24"/>
        </w:rPr>
        <w:t>Ú</w:t>
      </w:r>
      <w:r w:rsidRPr="00BE17A0">
        <w:rPr>
          <w:rFonts w:ascii="Arial" w:hAnsi="Arial" w:cs="Arial"/>
          <w:color w:val="231F20"/>
          <w:sz w:val="24"/>
          <w:szCs w:val="24"/>
        </w:rPr>
        <w:t xml:space="preserve">mluv a snížit potřebu naléhavé </w:t>
      </w:r>
      <w:r w:rsidR="00017200">
        <w:rPr>
          <w:rFonts w:ascii="Arial" w:hAnsi="Arial" w:cs="Arial"/>
          <w:color w:val="231F20"/>
          <w:sz w:val="24"/>
          <w:szCs w:val="24"/>
        </w:rPr>
        <w:t xml:space="preserve">záchrany </w:t>
      </w:r>
      <w:r w:rsidRPr="00BE17A0">
        <w:rPr>
          <w:rFonts w:ascii="Arial" w:hAnsi="Arial" w:cs="Arial"/>
          <w:color w:val="231F20"/>
          <w:sz w:val="24"/>
          <w:szCs w:val="24"/>
        </w:rPr>
        <w:t>a monitorování stavu jejich zachování.</w:t>
      </w:r>
    </w:p>
    <w:p w14:paraId="65433A61" w14:textId="603DD3D4" w:rsidR="007F3EA7" w:rsidRPr="00BE17A0" w:rsidRDefault="00AA370C" w:rsidP="004F6D24">
      <w:pPr>
        <w:pStyle w:val="Odstavecseseznamem"/>
        <w:numPr>
          <w:ilvl w:val="0"/>
          <w:numId w:val="1"/>
        </w:numPr>
        <w:tabs>
          <w:tab w:val="left" w:pos="567"/>
        </w:tabs>
        <w:spacing w:after="240" w:line="276" w:lineRule="auto"/>
        <w:ind w:left="426" w:right="109" w:hanging="426"/>
        <w:rPr>
          <w:rFonts w:ascii="Arial" w:hAnsi="Arial" w:cs="Arial"/>
          <w:sz w:val="24"/>
          <w:szCs w:val="24"/>
        </w:rPr>
      </w:pPr>
      <w:r w:rsidRPr="00BE17A0">
        <w:rPr>
          <w:rFonts w:ascii="Arial" w:hAnsi="Arial" w:cs="Arial"/>
          <w:b/>
          <w:bCs/>
          <w:color w:val="231F20"/>
          <w:sz w:val="24"/>
          <w:szCs w:val="24"/>
        </w:rPr>
        <w:t xml:space="preserve">Poskytovat intenzivnější pomoc nedostatečně zastoupeným členským státům s cílem zajistit </w:t>
      </w:r>
      <w:proofErr w:type="spellStart"/>
      <w:r w:rsidRPr="00BE17A0">
        <w:rPr>
          <w:rFonts w:ascii="Arial" w:hAnsi="Arial" w:cs="Arial"/>
          <w:b/>
          <w:bCs/>
          <w:color w:val="231F20"/>
          <w:sz w:val="24"/>
          <w:szCs w:val="24"/>
        </w:rPr>
        <w:t>rovnovážnější</w:t>
      </w:r>
      <w:proofErr w:type="spellEnd"/>
      <w:r w:rsidRPr="00BE17A0">
        <w:rPr>
          <w:rFonts w:ascii="Arial" w:hAnsi="Arial" w:cs="Arial"/>
          <w:b/>
          <w:bCs/>
          <w:color w:val="231F20"/>
          <w:sz w:val="24"/>
          <w:szCs w:val="24"/>
        </w:rPr>
        <w:t xml:space="preserve"> zastoupení, vyváženost a důvěryhodnost Seznamu světového dědictví</w:t>
      </w:r>
      <w:r w:rsidRPr="00BE17A0">
        <w:rPr>
          <w:rFonts w:ascii="Arial" w:hAnsi="Arial" w:cs="Arial"/>
          <w:color w:val="231F20"/>
          <w:sz w:val="24"/>
          <w:szCs w:val="24"/>
        </w:rPr>
        <w:t xml:space="preserve">, se zvláštním zaměřením na Afriku a malé ostrovní rozvojové státy, zejména prostřednictvím podpory budování kapacit a zkoumání inovativních přístupů ke kritériím pro </w:t>
      </w:r>
      <w:r w:rsidR="00C11BC5">
        <w:rPr>
          <w:rFonts w:ascii="Arial" w:hAnsi="Arial" w:cs="Arial"/>
          <w:color w:val="231F20"/>
          <w:sz w:val="24"/>
          <w:szCs w:val="24"/>
        </w:rPr>
        <w:t>zápis</w:t>
      </w:r>
      <w:r w:rsidRPr="00BE17A0">
        <w:rPr>
          <w:rFonts w:ascii="Arial" w:hAnsi="Arial" w:cs="Arial"/>
          <w:color w:val="231F20"/>
          <w:sz w:val="24"/>
          <w:szCs w:val="24"/>
        </w:rPr>
        <w:t xml:space="preserve"> na </w:t>
      </w:r>
      <w:r w:rsidR="00C11BC5">
        <w:rPr>
          <w:rFonts w:ascii="Arial" w:hAnsi="Arial" w:cs="Arial"/>
          <w:color w:val="231F20"/>
          <w:sz w:val="24"/>
          <w:szCs w:val="24"/>
        </w:rPr>
        <w:t xml:space="preserve">tento </w:t>
      </w:r>
      <w:r w:rsidRPr="00BE17A0">
        <w:rPr>
          <w:rFonts w:ascii="Arial" w:hAnsi="Arial" w:cs="Arial"/>
          <w:color w:val="231F20"/>
          <w:sz w:val="24"/>
          <w:szCs w:val="24"/>
        </w:rPr>
        <w:t>seznam.</w:t>
      </w:r>
    </w:p>
    <w:sectPr w:rsidR="007F3EA7" w:rsidRPr="00BE17A0" w:rsidSect="00AA370C">
      <w:pgSz w:w="12480" w:h="17410"/>
      <w:pgMar w:top="1000" w:right="1020" w:bottom="567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FE929" w14:textId="77777777" w:rsidR="0054257A" w:rsidRDefault="0054257A" w:rsidP="0054257A">
      <w:r>
        <w:separator/>
      </w:r>
    </w:p>
  </w:endnote>
  <w:endnote w:type="continuationSeparator" w:id="0">
    <w:p w14:paraId="589E41EE" w14:textId="77777777" w:rsidR="0054257A" w:rsidRDefault="0054257A" w:rsidP="0054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992CB" w14:textId="77777777" w:rsidR="0054257A" w:rsidRDefault="0054257A" w:rsidP="0054257A">
      <w:r>
        <w:separator/>
      </w:r>
    </w:p>
  </w:footnote>
  <w:footnote w:type="continuationSeparator" w:id="0">
    <w:p w14:paraId="141FEF17" w14:textId="77777777" w:rsidR="0054257A" w:rsidRDefault="0054257A" w:rsidP="00542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1F1"/>
    <w:multiLevelType w:val="hybridMultilevel"/>
    <w:tmpl w:val="EECE0F5C"/>
    <w:lvl w:ilvl="0" w:tplc="A4CA77F2">
      <w:numFmt w:val="bullet"/>
      <w:lvlText w:val="•"/>
      <w:lvlJc w:val="left"/>
      <w:pPr>
        <w:ind w:left="397" w:hanging="284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B6FA4E5E">
      <w:numFmt w:val="bullet"/>
      <w:lvlText w:val="•"/>
      <w:lvlJc w:val="left"/>
      <w:pPr>
        <w:ind w:left="1403" w:hanging="284"/>
      </w:pPr>
      <w:rPr>
        <w:rFonts w:hint="default"/>
        <w:lang w:val="en-US" w:eastAsia="en-US" w:bidi="ar-SA"/>
      </w:rPr>
    </w:lvl>
    <w:lvl w:ilvl="2" w:tplc="F6CE000E">
      <w:numFmt w:val="bullet"/>
      <w:lvlText w:val="•"/>
      <w:lvlJc w:val="left"/>
      <w:pPr>
        <w:ind w:left="2406" w:hanging="284"/>
      </w:pPr>
      <w:rPr>
        <w:rFonts w:hint="default"/>
        <w:lang w:val="en-US" w:eastAsia="en-US" w:bidi="ar-SA"/>
      </w:rPr>
    </w:lvl>
    <w:lvl w:ilvl="3" w:tplc="7E72431E">
      <w:numFmt w:val="bullet"/>
      <w:lvlText w:val="•"/>
      <w:lvlJc w:val="left"/>
      <w:pPr>
        <w:ind w:left="3409" w:hanging="284"/>
      </w:pPr>
      <w:rPr>
        <w:rFonts w:hint="default"/>
        <w:lang w:val="en-US" w:eastAsia="en-US" w:bidi="ar-SA"/>
      </w:rPr>
    </w:lvl>
    <w:lvl w:ilvl="4" w:tplc="682852D6">
      <w:numFmt w:val="bullet"/>
      <w:lvlText w:val="•"/>
      <w:lvlJc w:val="left"/>
      <w:pPr>
        <w:ind w:left="4412" w:hanging="284"/>
      </w:pPr>
      <w:rPr>
        <w:rFonts w:hint="default"/>
        <w:lang w:val="en-US" w:eastAsia="en-US" w:bidi="ar-SA"/>
      </w:rPr>
    </w:lvl>
    <w:lvl w:ilvl="5" w:tplc="64EAE6CE">
      <w:numFmt w:val="bullet"/>
      <w:lvlText w:val="•"/>
      <w:lvlJc w:val="left"/>
      <w:pPr>
        <w:ind w:left="5416" w:hanging="284"/>
      </w:pPr>
      <w:rPr>
        <w:rFonts w:hint="default"/>
        <w:lang w:val="en-US" w:eastAsia="en-US" w:bidi="ar-SA"/>
      </w:rPr>
    </w:lvl>
    <w:lvl w:ilvl="6" w:tplc="0E7AC64A">
      <w:numFmt w:val="bullet"/>
      <w:lvlText w:val="•"/>
      <w:lvlJc w:val="left"/>
      <w:pPr>
        <w:ind w:left="6419" w:hanging="284"/>
      </w:pPr>
      <w:rPr>
        <w:rFonts w:hint="default"/>
        <w:lang w:val="en-US" w:eastAsia="en-US" w:bidi="ar-SA"/>
      </w:rPr>
    </w:lvl>
    <w:lvl w:ilvl="7" w:tplc="813C7120">
      <w:numFmt w:val="bullet"/>
      <w:lvlText w:val="•"/>
      <w:lvlJc w:val="left"/>
      <w:pPr>
        <w:ind w:left="7422" w:hanging="284"/>
      </w:pPr>
      <w:rPr>
        <w:rFonts w:hint="default"/>
        <w:lang w:val="en-US" w:eastAsia="en-US" w:bidi="ar-SA"/>
      </w:rPr>
    </w:lvl>
    <w:lvl w:ilvl="8" w:tplc="68BC510A">
      <w:numFmt w:val="bullet"/>
      <w:lvlText w:val="•"/>
      <w:lvlJc w:val="left"/>
      <w:pPr>
        <w:ind w:left="8425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A7"/>
    <w:rsid w:val="00017200"/>
    <w:rsid w:val="00076B99"/>
    <w:rsid w:val="00201EFF"/>
    <w:rsid w:val="00221E66"/>
    <w:rsid w:val="002A33CB"/>
    <w:rsid w:val="003907C3"/>
    <w:rsid w:val="003C0A9E"/>
    <w:rsid w:val="004F6D24"/>
    <w:rsid w:val="0054257A"/>
    <w:rsid w:val="00587CB8"/>
    <w:rsid w:val="005D6640"/>
    <w:rsid w:val="00726885"/>
    <w:rsid w:val="007F3EA7"/>
    <w:rsid w:val="00A72C18"/>
    <w:rsid w:val="00AA370C"/>
    <w:rsid w:val="00AA67D0"/>
    <w:rsid w:val="00B225B8"/>
    <w:rsid w:val="00BE17A0"/>
    <w:rsid w:val="00C11BC5"/>
    <w:rsid w:val="00C47B45"/>
    <w:rsid w:val="00C9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246A31"/>
  <w15:docId w15:val="{DC6279A7-C32E-480E-BE53-BE110B0D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Roboto" w:eastAsia="Roboto" w:hAnsi="Roboto" w:cs="Roboto"/>
    </w:rPr>
  </w:style>
  <w:style w:type="paragraph" w:styleId="Nadpis1">
    <w:name w:val="heading 1"/>
    <w:basedOn w:val="Normln"/>
    <w:uiPriority w:val="9"/>
    <w:qFormat/>
    <w:pPr>
      <w:ind w:left="118"/>
      <w:outlineLvl w:val="0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3" w:right="113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397" w:right="108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889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Pfefrčková Soňa</dc:creator>
  <cp:lastModifiedBy>Pekárková Lada</cp:lastModifiedBy>
  <cp:revision>9</cp:revision>
  <dcterms:created xsi:type="dcterms:W3CDTF">2024-01-11T13:12:00Z</dcterms:created>
  <dcterms:modified xsi:type="dcterms:W3CDTF">2024-01-16T10:15:00Z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2023-11-25T00:00:00Z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2024-01-04T00:00:00Z</vt:filetime>
  </property>
  <property fmtid="{D5CDD505-2E9C-101B-9397-08002B2CF9AE}" pid="5" name="Producer">
    <vt:lpwstr>Adobe PDF Library 17.0</vt:lpwstr>
  </property>
</Properties>
</file>