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1756C" w14:textId="77777777" w:rsidR="00034E66" w:rsidRPr="00B37C87" w:rsidRDefault="00034E66" w:rsidP="00034E66">
      <w:pPr>
        <w:jc w:val="center"/>
        <w:rPr>
          <w:rFonts w:cstheme="minorHAnsi"/>
          <w:b/>
          <w:bCs/>
          <w:sz w:val="36"/>
          <w:szCs w:val="36"/>
        </w:rPr>
      </w:pPr>
    </w:p>
    <w:p w14:paraId="4555114E" w14:textId="469A270B" w:rsidR="34DC8F00" w:rsidRPr="00B37C87" w:rsidRDefault="3AA36DD0" w:rsidP="009107BC">
      <w:pPr>
        <w:jc w:val="center"/>
        <w:rPr>
          <w:rFonts w:cstheme="minorHAnsi"/>
          <w:b/>
          <w:bCs/>
          <w:sz w:val="36"/>
          <w:szCs w:val="36"/>
          <w:highlight w:val="cyan"/>
        </w:rPr>
      </w:pPr>
      <w:r w:rsidRPr="00B37C87">
        <w:rPr>
          <w:rFonts w:cstheme="minorHAnsi"/>
          <w:b/>
          <w:bCs/>
          <w:sz w:val="36"/>
          <w:szCs w:val="36"/>
        </w:rPr>
        <w:t>Výzva</w:t>
      </w:r>
      <w:r w:rsidR="009107BC" w:rsidRPr="00B37C87">
        <w:rPr>
          <w:rFonts w:cstheme="minorHAnsi"/>
          <w:b/>
          <w:bCs/>
          <w:sz w:val="36"/>
          <w:szCs w:val="36"/>
        </w:rPr>
        <w:t xml:space="preserve"> č. </w:t>
      </w:r>
      <w:r w:rsidR="0008556E" w:rsidRPr="00B37C87">
        <w:rPr>
          <w:rFonts w:cstheme="minorHAnsi"/>
          <w:b/>
          <w:bCs/>
          <w:sz w:val="36"/>
          <w:szCs w:val="36"/>
        </w:rPr>
        <w:t>1506</w:t>
      </w:r>
    </w:p>
    <w:p w14:paraId="55605C06" w14:textId="77777777" w:rsidR="008E19DD" w:rsidRPr="00B37C87" w:rsidRDefault="008E19DD" w:rsidP="008E19DD">
      <w:pPr>
        <w:spacing w:line="257" w:lineRule="auto"/>
        <w:jc w:val="center"/>
        <w:rPr>
          <w:rFonts w:eastAsia="Calibri" w:cstheme="minorHAnsi"/>
          <w:bCs/>
          <w:szCs w:val="36"/>
        </w:rPr>
      </w:pPr>
      <w:r w:rsidRPr="00B37C87">
        <w:rPr>
          <w:rFonts w:eastAsia="Calibri" w:cstheme="minorHAnsi"/>
          <w:bCs/>
          <w:szCs w:val="36"/>
        </w:rPr>
        <w:t xml:space="preserve">K předkládání žádostí o poskytnutí dotace v programu </w:t>
      </w:r>
      <w:r w:rsidRPr="00B37C87">
        <w:rPr>
          <w:rFonts w:eastAsia="Calibri" w:cstheme="minorHAnsi"/>
          <w:b/>
          <w:bCs/>
          <w:szCs w:val="36"/>
        </w:rPr>
        <w:t>Kulturní aktivity</w:t>
      </w:r>
    </w:p>
    <w:p w14:paraId="46AC26FC" w14:textId="77777777" w:rsidR="008E19DD" w:rsidRPr="00B37C87" w:rsidRDefault="008E19DD" w:rsidP="009107BC">
      <w:pPr>
        <w:jc w:val="center"/>
        <w:rPr>
          <w:rFonts w:cstheme="minorHAnsi"/>
          <w:b/>
          <w:bCs/>
          <w:sz w:val="36"/>
          <w:szCs w:val="36"/>
          <w:highlight w:val="yellow"/>
        </w:rPr>
      </w:pPr>
    </w:p>
    <w:p w14:paraId="18ADF500" w14:textId="422F0F06" w:rsidR="009107BC" w:rsidRPr="00B37C87" w:rsidRDefault="0E5BD474" w:rsidP="00034E66">
      <w:pPr>
        <w:spacing w:line="257" w:lineRule="auto"/>
        <w:jc w:val="center"/>
        <w:rPr>
          <w:rFonts w:eastAsia="Calibri" w:cstheme="minorHAnsi"/>
          <w:b/>
          <w:bCs/>
          <w:sz w:val="36"/>
          <w:szCs w:val="36"/>
        </w:rPr>
      </w:pPr>
      <w:r w:rsidRPr="00B37C87">
        <w:rPr>
          <w:rFonts w:eastAsia="Calibri" w:cstheme="minorHAnsi"/>
          <w:b/>
          <w:bCs/>
          <w:sz w:val="36"/>
          <w:szCs w:val="36"/>
        </w:rPr>
        <w:t xml:space="preserve">Podpora projektů </w:t>
      </w:r>
      <w:r w:rsidR="001C04B8" w:rsidRPr="00B37C87">
        <w:rPr>
          <w:rFonts w:eastAsia="Calibri" w:cstheme="minorHAnsi"/>
          <w:b/>
          <w:bCs/>
          <w:sz w:val="36"/>
          <w:szCs w:val="36"/>
        </w:rPr>
        <w:t>profesionálního tan</w:t>
      </w:r>
      <w:r w:rsidR="009107BC" w:rsidRPr="00B37C87">
        <w:rPr>
          <w:rFonts w:eastAsia="Calibri" w:cstheme="minorHAnsi"/>
          <w:b/>
          <w:bCs/>
          <w:sz w:val="36"/>
          <w:szCs w:val="36"/>
        </w:rPr>
        <w:t>ečního</w:t>
      </w:r>
      <w:r w:rsidR="001C04B8" w:rsidRPr="00B37C87">
        <w:rPr>
          <w:rFonts w:eastAsia="Calibri" w:cstheme="minorHAnsi"/>
          <w:b/>
          <w:bCs/>
          <w:sz w:val="36"/>
          <w:szCs w:val="36"/>
        </w:rPr>
        <w:t>, pohybového a</w:t>
      </w:r>
      <w:r w:rsidR="00E56BDA" w:rsidRPr="00B37C87">
        <w:rPr>
          <w:rFonts w:eastAsia="Calibri" w:cstheme="minorHAnsi"/>
          <w:b/>
          <w:bCs/>
          <w:sz w:val="36"/>
          <w:szCs w:val="36"/>
        </w:rPr>
        <w:t> </w:t>
      </w:r>
      <w:r w:rsidR="001C04B8" w:rsidRPr="00B37C87">
        <w:rPr>
          <w:rFonts w:eastAsia="Calibri" w:cstheme="minorHAnsi"/>
          <w:b/>
          <w:bCs/>
          <w:sz w:val="36"/>
          <w:szCs w:val="36"/>
        </w:rPr>
        <w:t>nonverbálního umění</w:t>
      </w:r>
    </w:p>
    <w:p w14:paraId="637AD6E2" w14:textId="577172F7" w:rsidR="00D53654" w:rsidRPr="00B37C87" w:rsidRDefault="00D53654" w:rsidP="008E19DD">
      <w:pPr>
        <w:spacing w:line="257" w:lineRule="auto"/>
        <w:rPr>
          <w:rFonts w:eastAsia="Calibri" w:cstheme="minorHAnsi"/>
          <w:bCs/>
          <w:szCs w:val="36"/>
        </w:rPr>
      </w:pPr>
    </w:p>
    <w:p w14:paraId="47EEF0B5" w14:textId="19B7091C" w:rsidR="00D53654" w:rsidRPr="00B37C87" w:rsidRDefault="00D53654" w:rsidP="00034E66">
      <w:pPr>
        <w:jc w:val="center"/>
        <w:rPr>
          <w:rFonts w:cstheme="minorHAnsi"/>
          <w:b/>
          <w:bCs/>
          <w:sz w:val="36"/>
          <w:szCs w:val="36"/>
          <w:highlight w:val="yellow"/>
        </w:rPr>
      </w:pPr>
    </w:p>
    <w:p w14:paraId="34953A4E" w14:textId="21B163F2" w:rsidR="00D53654" w:rsidRPr="00B37C87" w:rsidRDefault="3AA36DD0" w:rsidP="00AA16AE">
      <w:pPr>
        <w:jc w:val="both"/>
        <w:rPr>
          <w:rFonts w:cstheme="minorHAnsi"/>
        </w:rPr>
      </w:pPr>
      <w:r w:rsidRPr="00B37C87">
        <w:rPr>
          <w:rFonts w:cstheme="minorHAnsi"/>
        </w:rPr>
        <w:t>Ministerstvo kultury</w:t>
      </w:r>
      <w:r w:rsidR="28BBAE7E" w:rsidRPr="00B37C87">
        <w:rPr>
          <w:rFonts w:cstheme="minorHAnsi"/>
        </w:rPr>
        <w:t xml:space="preserve"> ČR</w:t>
      </w:r>
      <w:r w:rsidRPr="00B37C87">
        <w:rPr>
          <w:rFonts w:cstheme="minorHAnsi"/>
        </w:rPr>
        <w:t xml:space="preserve"> (dále jen „MK</w:t>
      </w:r>
      <w:r w:rsidR="28BBAE7E" w:rsidRPr="00B37C87">
        <w:rPr>
          <w:rFonts w:cstheme="minorHAnsi"/>
        </w:rPr>
        <w:t>ČR</w:t>
      </w:r>
      <w:r w:rsidRPr="00B37C87">
        <w:rPr>
          <w:rFonts w:cstheme="minorHAnsi"/>
        </w:rPr>
        <w:t>“) vyhlašuje podle zákona č. 218/2000 Sb., o rozpočtových pravidlech a o změně některých souvisejících zákonů (rozpočtová pravidla), v platném znění (dále jen „rozpočtová pravidla“</w:t>
      </w:r>
      <w:r w:rsidRPr="00B37C87">
        <w:rPr>
          <w:rFonts w:eastAsiaTheme="minorEastAsia" w:cstheme="minorHAnsi"/>
        </w:rPr>
        <w:t xml:space="preserve">), </w:t>
      </w:r>
      <w:r w:rsidR="34B7A163" w:rsidRPr="00B37C87">
        <w:rPr>
          <w:rFonts w:eastAsiaTheme="minorEastAsia" w:cstheme="minorHAnsi"/>
        </w:rPr>
        <w:t>usnesení vlády České republiky č. 591 ze dne 1. 6. 2020 o Zásadách vlády pro poskytování dotací ze státního rozpočtu České republiky nestátním neziskovým organizacím ústředními orgány státní správy</w:t>
      </w:r>
      <w:r w:rsidRPr="00B37C87">
        <w:rPr>
          <w:rFonts w:eastAsiaTheme="minorEastAsia" w:cstheme="minorHAnsi"/>
        </w:rPr>
        <w:t>, výzvu pro předkládání žádostí o poskytnutí dotace (dále jen „výzva“).</w:t>
      </w:r>
    </w:p>
    <w:p w14:paraId="5BEA810D" w14:textId="77777777" w:rsidR="00D53654" w:rsidRPr="00B37C87" w:rsidRDefault="00D53654" w:rsidP="00034E66">
      <w:pPr>
        <w:jc w:val="center"/>
        <w:rPr>
          <w:rFonts w:cstheme="minorHAnsi"/>
        </w:rPr>
      </w:pPr>
    </w:p>
    <w:p w14:paraId="4E65AAD6" w14:textId="07252563" w:rsidR="00D53654" w:rsidRPr="00B37C87" w:rsidRDefault="3AA36DD0" w:rsidP="00034E66">
      <w:pPr>
        <w:jc w:val="center"/>
        <w:rPr>
          <w:rFonts w:cstheme="minorHAnsi"/>
          <w:b/>
          <w:bCs/>
          <w:sz w:val="24"/>
          <w:szCs w:val="24"/>
        </w:rPr>
      </w:pPr>
      <w:r w:rsidRPr="00B37C87">
        <w:rPr>
          <w:rFonts w:cstheme="minorHAnsi"/>
          <w:b/>
          <w:bCs/>
          <w:sz w:val="24"/>
          <w:szCs w:val="24"/>
        </w:rPr>
        <w:t xml:space="preserve">Termín uzávěrky příjmu žádostí: </w:t>
      </w:r>
      <w:r w:rsidR="003A671A">
        <w:rPr>
          <w:rFonts w:cstheme="minorHAnsi"/>
          <w:b/>
          <w:bCs/>
          <w:sz w:val="24"/>
          <w:szCs w:val="24"/>
        </w:rPr>
        <w:t>6</w:t>
      </w:r>
      <w:r w:rsidR="54F1C5E9" w:rsidRPr="00B37C87">
        <w:rPr>
          <w:rFonts w:cstheme="minorHAnsi"/>
          <w:b/>
          <w:bCs/>
          <w:sz w:val="24"/>
          <w:szCs w:val="24"/>
        </w:rPr>
        <w:t>. 10. 202</w:t>
      </w:r>
      <w:r w:rsidR="00302819" w:rsidRPr="00B37C87">
        <w:rPr>
          <w:rFonts w:cstheme="minorHAnsi"/>
          <w:b/>
          <w:bCs/>
          <w:sz w:val="24"/>
          <w:szCs w:val="24"/>
        </w:rPr>
        <w:t>5</w:t>
      </w:r>
      <w:r w:rsidRPr="00B37C87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B37C87">
        <w:rPr>
          <w:rFonts w:cstheme="minorHAnsi"/>
          <w:b/>
          <w:bCs/>
          <w:sz w:val="24"/>
          <w:szCs w:val="24"/>
        </w:rPr>
        <w:t>(</w:t>
      </w:r>
      <w:r w:rsidR="665AB22E" w:rsidRPr="00B37C87">
        <w:rPr>
          <w:rFonts w:cstheme="minorHAnsi"/>
          <w:b/>
          <w:bCs/>
          <w:sz w:val="24"/>
          <w:szCs w:val="24"/>
        </w:rPr>
        <w:t>15</w:t>
      </w:r>
      <w:r w:rsidR="54B5171F" w:rsidRPr="00B37C87">
        <w:rPr>
          <w:rFonts w:cstheme="minorHAnsi"/>
          <w:b/>
          <w:bCs/>
          <w:sz w:val="24"/>
          <w:szCs w:val="24"/>
        </w:rPr>
        <w:t>.</w:t>
      </w:r>
      <w:r w:rsidR="67017AD7" w:rsidRPr="00B37C87">
        <w:rPr>
          <w:rFonts w:cstheme="minorHAnsi"/>
          <w:b/>
          <w:bCs/>
          <w:sz w:val="24"/>
          <w:szCs w:val="24"/>
        </w:rPr>
        <w:t>00</w:t>
      </w:r>
      <w:r w:rsidRPr="00B37C87">
        <w:rPr>
          <w:rFonts w:cstheme="minorHAnsi"/>
          <w:b/>
          <w:bCs/>
          <w:sz w:val="24"/>
          <w:szCs w:val="24"/>
        </w:rPr>
        <w:t xml:space="preserve"> hod.)</w:t>
      </w:r>
    </w:p>
    <w:p w14:paraId="2D57A8CA" w14:textId="77777777" w:rsidR="00D53654" w:rsidRPr="00B37C87" w:rsidRDefault="00D53654" w:rsidP="00034E66">
      <w:pPr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:rsidRPr="00B37C87" w14:paraId="04635EDD" w14:textId="77777777" w:rsidTr="34DC8F00">
        <w:tc>
          <w:tcPr>
            <w:tcW w:w="9062" w:type="dxa"/>
            <w:gridSpan w:val="2"/>
            <w:shd w:val="clear" w:color="auto" w:fill="00B0F0"/>
          </w:tcPr>
          <w:p w14:paraId="16F30715" w14:textId="57FE5AFB" w:rsidR="00621BD6" w:rsidRPr="00B37C87" w:rsidRDefault="009107BC" w:rsidP="00034E66">
            <w:pPr>
              <w:jc w:val="both"/>
              <w:rPr>
                <w:rFonts w:cstheme="minorHAnsi"/>
                <w:b/>
                <w:bCs/>
              </w:rPr>
            </w:pPr>
            <w:r w:rsidRPr="00B37C87">
              <w:rPr>
                <w:rFonts w:cstheme="minorHAnsi"/>
                <w:b/>
                <w:bCs/>
              </w:rPr>
              <w:t xml:space="preserve">Číslo výzvy: </w:t>
            </w:r>
            <w:r w:rsidR="0008556E" w:rsidRPr="00B37C87">
              <w:rPr>
                <w:rFonts w:cstheme="minorHAnsi"/>
                <w:b/>
                <w:bCs/>
              </w:rPr>
              <w:t>1506</w:t>
            </w:r>
          </w:p>
        </w:tc>
      </w:tr>
      <w:tr w:rsidR="00D53654" w:rsidRPr="00B37C87" w14:paraId="71B65A02" w14:textId="77777777" w:rsidTr="34DC8F00">
        <w:tc>
          <w:tcPr>
            <w:tcW w:w="2405" w:type="dxa"/>
          </w:tcPr>
          <w:p w14:paraId="733AFA88" w14:textId="77777777" w:rsidR="00D53654" w:rsidRPr="00B37C87" w:rsidRDefault="00621BD6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6CE57505" w:rsidR="00D53654" w:rsidRPr="00B37C87" w:rsidRDefault="009107BC" w:rsidP="00034E66">
            <w:pPr>
              <w:spacing w:line="259" w:lineRule="auto"/>
              <w:jc w:val="both"/>
              <w:rPr>
                <w:rFonts w:cstheme="minorHAnsi"/>
                <w:iCs/>
              </w:rPr>
            </w:pPr>
            <w:r w:rsidRPr="00B37C87">
              <w:rPr>
                <w:rFonts w:cstheme="minorHAnsi"/>
                <w:iCs/>
              </w:rPr>
              <w:t>Podpora projektů profesionálního tanečního, pohybového a</w:t>
            </w:r>
            <w:r w:rsidR="001755EF">
              <w:rPr>
                <w:rFonts w:cstheme="minorHAnsi"/>
                <w:iCs/>
              </w:rPr>
              <w:t> </w:t>
            </w:r>
            <w:r w:rsidRPr="00B37C87">
              <w:rPr>
                <w:rFonts w:cstheme="minorHAnsi"/>
                <w:iCs/>
              </w:rPr>
              <w:t>nonverbálního umění</w:t>
            </w:r>
          </w:p>
        </w:tc>
      </w:tr>
      <w:tr w:rsidR="00D53654" w:rsidRPr="00B37C87" w14:paraId="3C8A4417" w14:textId="77777777" w:rsidTr="34DC8F00">
        <w:tc>
          <w:tcPr>
            <w:tcW w:w="2405" w:type="dxa"/>
          </w:tcPr>
          <w:p w14:paraId="7BA7E1C7" w14:textId="77777777" w:rsidR="00D53654" w:rsidRPr="00B37C87" w:rsidRDefault="00621BD6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6670800A" w:rsidR="00D53654" w:rsidRPr="00B37C87" w:rsidRDefault="755E2E46" w:rsidP="00034E66">
            <w:pPr>
              <w:jc w:val="both"/>
              <w:rPr>
                <w:rFonts w:eastAsia="Calibri" w:cstheme="minorHAnsi"/>
                <w:iCs/>
              </w:rPr>
            </w:pPr>
            <w:r w:rsidRPr="00B37C87">
              <w:rPr>
                <w:rFonts w:eastAsia="Calibri Light" w:cstheme="minorHAnsi"/>
                <w:iCs/>
              </w:rPr>
              <w:t>Kulturní aktivity</w:t>
            </w:r>
          </w:p>
        </w:tc>
      </w:tr>
      <w:tr w:rsidR="00D53654" w:rsidRPr="00B37C87" w14:paraId="664E7D91" w14:textId="77777777" w:rsidTr="34DC8F00">
        <w:tc>
          <w:tcPr>
            <w:tcW w:w="2405" w:type="dxa"/>
          </w:tcPr>
          <w:p w14:paraId="1F62FB1A" w14:textId="77777777" w:rsidR="00D53654" w:rsidRPr="00B37C87" w:rsidRDefault="006231CE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2C0CEBEB" w:rsidR="00D53654" w:rsidRPr="00B37C87" w:rsidRDefault="342B6E3A" w:rsidP="00034E66">
            <w:pPr>
              <w:jc w:val="both"/>
              <w:rPr>
                <w:rFonts w:cstheme="minorHAnsi"/>
                <w:iCs/>
                <w:highlight w:val="yellow"/>
              </w:rPr>
            </w:pPr>
            <w:r w:rsidRPr="00B37C87">
              <w:rPr>
                <w:rFonts w:cstheme="minorHAnsi"/>
                <w:iCs/>
              </w:rPr>
              <w:t xml:space="preserve">Žádosti lze podat v období </w:t>
            </w:r>
            <w:r w:rsidR="00865FFD" w:rsidRPr="00B37C87">
              <w:rPr>
                <w:rFonts w:cstheme="minorHAnsi"/>
                <w:iCs/>
              </w:rPr>
              <w:t>1</w:t>
            </w:r>
            <w:r w:rsidR="6A8B321E" w:rsidRPr="00B37C87">
              <w:rPr>
                <w:rFonts w:cstheme="minorHAnsi"/>
                <w:iCs/>
              </w:rPr>
              <w:t xml:space="preserve">. </w:t>
            </w:r>
            <w:r w:rsidR="000239D7" w:rsidRPr="00B37C87">
              <w:rPr>
                <w:rFonts w:cstheme="minorHAnsi"/>
                <w:iCs/>
              </w:rPr>
              <w:t>9</w:t>
            </w:r>
            <w:r w:rsidR="45B67490" w:rsidRPr="00B37C87">
              <w:rPr>
                <w:rFonts w:cstheme="minorHAnsi"/>
                <w:iCs/>
              </w:rPr>
              <w:t>.</w:t>
            </w:r>
            <w:r w:rsidR="6A8B321E" w:rsidRPr="00B37C87">
              <w:rPr>
                <w:rFonts w:cstheme="minorHAnsi"/>
                <w:iCs/>
              </w:rPr>
              <w:t xml:space="preserve"> </w:t>
            </w:r>
            <w:r w:rsidR="712B62E7" w:rsidRPr="00B37C87">
              <w:rPr>
                <w:rFonts w:cstheme="minorHAnsi"/>
                <w:iCs/>
              </w:rPr>
              <w:t>202</w:t>
            </w:r>
            <w:r w:rsidR="00865FFD" w:rsidRPr="00B37C87">
              <w:rPr>
                <w:rFonts w:cstheme="minorHAnsi"/>
                <w:iCs/>
              </w:rPr>
              <w:t>5</w:t>
            </w:r>
            <w:r w:rsidR="712B62E7" w:rsidRPr="00B37C87">
              <w:rPr>
                <w:rFonts w:cstheme="minorHAnsi"/>
                <w:iCs/>
              </w:rPr>
              <w:t xml:space="preserve"> (</w:t>
            </w:r>
            <w:r w:rsidR="7F7934DF" w:rsidRPr="00B37C87">
              <w:rPr>
                <w:rFonts w:cstheme="minorHAnsi"/>
                <w:iCs/>
              </w:rPr>
              <w:t>1</w:t>
            </w:r>
            <w:r w:rsidR="003A671A">
              <w:rPr>
                <w:rFonts w:cstheme="minorHAnsi"/>
                <w:iCs/>
              </w:rPr>
              <w:t>5</w:t>
            </w:r>
            <w:r w:rsidR="52135756" w:rsidRPr="00B37C87">
              <w:rPr>
                <w:rFonts w:cstheme="minorHAnsi"/>
                <w:iCs/>
              </w:rPr>
              <w:t>.00</w:t>
            </w:r>
            <w:r w:rsidRPr="00B37C87">
              <w:rPr>
                <w:rFonts w:cstheme="minorHAnsi"/>
                <w:iCs/>
              </w:rPr>
              <w:t xml:space="preserve"> hod.) </w:t>
            </w:r>
            <w:r w:rsidR="29463B60" w:rsidRPr="00B37C87">
              <w:rPr>
                <w:rFonts w:cstheme="minorHAnsi"/>
                <w:iCs/>
              </w:rPr>
              <w:t xml:space="preserve">až </w:t>
            </w:r>
            <w:r w:rsidR="003A671A">
              <w:rPr>
                <w:rFonts w:cstheme="minorHAnsi"/>
                <w:iCs/>
              </w:rPr>
              <w:t>6</w:t>
            </w:r>
            <w:r w:rsidR="29463B60" w:rsidRPr="00B37C87">
              <w:rPr>
                <w:rFonts w:cstheme="minorHAnsi"/>
                <w:iCs/>
              </w:rPr>
              <w:t>.</w:t>
            </w:r>
            <w:r w:rsidR="15A7B2A0" w:rsidRPr="00B37C87">
              <w:rPr>
                <w:rFonts w:cstheme="minorHAnsi"/>
                <w:iCs/>
              </w:rPr>
              <w:t xml:space="preserve"> 10. </w:t>
            </w:r>
            <w:r w:rsidR="712B62E7" w:rsidRPr="00B37C87">
              <w:rPr>
                <w:rFonts w:cstheme="minorHAnsi"/>
                <w:iCs/>
              </w:rPr>
              <w:t>202</w:t>
            </w:r>
            <w:r w:rsidR="00865FFD" w:rsidRPr="00B37C87">
              <w:rPr>
                <w:rFonts w:cstheme="minorHAnsi"/>
                <w:iCs/>
              </w:rPr>
              <w:t>5</w:t>
            </w:r>
            <w:r w:rsidR="712B62E7" w:rsidRPr="00B37C87">
              <w:rPr>
                <w:rFonts w:cstheme="minorHAnsi"/>
                <w:iCs/>
              </w:rPr>
              <w:t xml:space="preserve"> (</w:t>
            </w:r>
            <w:r w:rsidR="556EDEB3" w:rsidRPr="00B37C87">
              <w:rPr>
                <w:rFonts w:cstheme="minorHAnsi"/>
                <w:iCs/>
              </w:rPr>
              <w:t>15</w:t>
            </w:r>
            <w:r w:rsidR="45869BF7" w:rsidRPr="00B37C87">
              <w:rPr>
                <w:rFonts w:cstheme="minorHAnsi"/>
                <w:iCs/>
              </w:rPr>
              <w:t>.</w:t>
            </w:r>
            <w:r w:rsidR="28E45DFD" w:rsidRPr="00B37C87">
              <w:rPr>
                <w:rFonts w:cstheme="minorHAnsi"/>
                <w:iCs/>
              </w:rPr>
              <w:t>00</w:t>
            </w:r>
            <w:r w:rsidRPr="00B37C87">
              <w:rPr>
                <w:rFonts w:cstheme="minorHAnsi"/>
                <w:iCs/>
              </w:rPr>
              <w:t xml:space="preserve"> hod.)</w:t>
            </w:r>
          </w:p>
        </w:tc>
      </w:tr>
      <w:tr w:rsidR="006231CE" w:rsidRPr="00B37C87" w14:paraId="38FA15BB" w14:textId="77777777" w:rsidTr="34DC8F00">
        <w:tc>
          <w:tcPr>
            <w:tcW w:w="2405" w:type="dxa"/>
          </w:tcPr>
          <w:p w14:paraId="6C33FEC9" w14:textId="77777777" w:rsidR="006231CE" w:rsidRPr="00B37C87" w:rsidRDefault="006231CE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741B5AB8" w:rsidR="006231CE" w:rsidRPr="00B37C87" w:rsidRDefault="342B6E3A" w:rsidP="00034E66">
            <w:pPr>
              <w:jc w:val="both"/>
              <w:rPr>
                <w:rFonts w:cstheme="minorHAnsi"/>
                <w:iCs/>
              </w:rPr>
            </w:pPr>
            <w:r w:rsidRPr="00B37C87">
              <w:rPr>
                <w:rFonts w:cstheme="minorHAnsi"/>
                <w:iCs/>
              </w:rPr>
              <w:t xml:space="preserve">Podpořené projekty lze realizovat v období mezi </w:t>
            </w:r>
            <w:r w:rsidR="27CA18FC" w:rsidRPr="00B37C87">
              <w:rPr>
                <w:rFonts w:cstheme="minorHAnsi"/>
                <w:iCs/>
              </w:rPr>
              <w:t>1. 1. 202</w:t>
            </w:r>
            <w:r w:rsidR="00865FFD" w:rsidRPr="00B37C87">
              <w:rPr>
                <w:rFonts w:cstheme="minorHAnsi"/>
                <w:iCs/>
              </w:rPr>
              <w:t>6</w:t>
            </w:r>
            <w:r w:rsidR="7E9EE3C6" w:rsidRPr="00B37C87">
              <w:rPr>
                <w:rFonts w:cstheme="minorHAnsi"/>
                <w:iCs/>
              </w:rPr>
              <w:t xml:space="preserve"> </w:t>
            </w:r>
            <w:r w:rsidRPr="00B37C87">
              <w:rPr>
                <w:rFonts w:cstheme="minorHAnsi"/>
                <w:iCs/>
              </w:rPr>
              <w:t xml:space="preserve">až </w:t>
            </w:r>
            <w:r w:rsidR="49CD7EBD" w:rsidRPr="00B37C87">
              <w:rPr>
                <w:rFonts w:cstheme="minorHAnsi"/>
                <w:iCs/>
              </w:rPr>
              <w:t>31. 12. 202</w:t>
            </w:r>
            <w:r w:rsidR="00865FFD" w:rsidRPr="00B37C87">
              <w:rPr>
                <w:rFonts w:cstheme="minorHAnsi"/>
                <w:iCs/>
              </w:rPr>
              <w:t>6</w:t>
            </w:r>
          </w:p>
        </w:tc>
      </w:tr>
      <w:tr w:rsidR="006231CE" w:rsidRPr="00B37C87" w14:paraId="5D7959E5" w14:textId="77777777" w:rsidTr="34DC8F00">
        <w:tc>
          <w:tcPr>
            <w:tcW w:w="2405" w:type="dxa"/>
          </w:tcPr>
          <w:p w14:paraId="6D20827E" w14:textId="77777777" w:rsidR="006231CE" w:rsidRPr="00B37C87" w:rsidRDefault="006231CE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Garant výzvy</w:t>
            </w:r>
          </w:p>
        </w:tc>
        <w:tc>
          <w:tcPr>
            <w:tcW w:w="6657" w:type="dxa"/>
          </w:tcPr>
          <w:p w14:paraId="5592007F" w14:textId="02B04CF2" w:rsidR="006231CE" w:rsidRPr="00B37C87" w:rsidRDefault="60476C45" w:rsidP="00034E66">
            <w:pPr>
              <w:jc w:val="both"/>
              <w:rPr>
                <w:rFonts w:cstheme="minorHAnsi"/>
                <w:iCs/>
              </w:rPr>
            </w:pPr>
            <w:r w:rsidRPr="00B37C87">
              <w:rPr>
                <w:rFonts w:cstheme="minorHAnsi"/>
                <w:iCs/>
              </w:rPr>
              <w:t>Odbor umění, knihoven a kreativních odvětví</w:t>
            </w:r>
          </w:p>
          <w:p w14:paraId="133B1AA1" w14:textId="32E03AC2" w:rsidR="006231CE" w:rsidRPr="00B37C87" w:rsidRDefault="7C5B767C" w:rsidP="00034E66">
            <w:pPr>
              <w:jc w:val="both"/>
              <w:rPr>
                <w:rFonts w:cstheme="minorHAnsi"/>
                <w:iCs/>
              </w:rPr>
            </w:pPr>
            <w:r w:rsidRPr="00B37C87">
              <w:rPr>
                <w:rFonts w:cstheme="minorHAnsi"/>
                <w:iCs/>
              </w:rPr>
              <w:t>Ministerstvo kultury</w:t>
            </w:r>
          </w:p>
        </w:tc>
      </w:tr>
    </w:tbl>
    <w:p w14:paraId="137A8401" w14:textId="77777777" w:rsidR="00D53654" w:rsidRPr="00B37C87" w:rsidRDefault="00D53654" w:rsidP="00034E66">
      <w:pPr>
        <w:jc w:val="both"/>
        <w:rPr>
          <w:rFonts w:cstheme="minorHAnsi"/>
        </w:rPr>
      </w:pPr>
    </w:p>
    <w:p w14:paraId="5E26DDB9" w14:textId="77777777" w:rsidR="006231CE" w:rsidRPr="00B37C87" w:rsidRDefault="006231CE" w:rsidP="00034E66">
      <w:pPr>
        <w:jc w:val="both"/>
        <w:rPr>
          <w:rFonts w:cstheme="minorHAnsi"/>
        </w:rPr>
      </w:pPr>
    </w:p>
    <w:p w14:paraId="1414E75D" w14:textId="77777777" w:rsidR="006231CE" w:rsidRPr="00B37C87" w:rsidRDefault="006231CE" w:rsidP="00034E66">
      <w:pPr>
        <w:jc w:val="both"/>
        <w:rPr>
          <w:rFonts w:cstheme="minorHAnsi"/>
        </w:rPr>
      </w:pPr>
    </w:p>
    <w:p w14:paraId="00FC9682" w14:textId="77777777" w:rsidR="006231CE" w:rsidRPr="00B37C87" w:rsidRDefault="006231CE" w:rsidP="00034E66">
      <w:pPr>
        <w:jc w:val="both"/>
        <w:rPr>
          <w:rFonts w:cstheme="minorHAnsi"/>
        </w:rPr>
      </w:pPr>
    </w:p>
    <w:p w14:paraId="7526A3C8" w14:textId="77777777" w:rsidR="006231CE" w:rsidRPr="00B37C87" w:rsidRDefault="006231CE" w:rsidP="00034E66">
      <w:pPr>
        <w:jc w:val="both"/>
        <w:rPr>
          <w:rFonts w:cstheme="minorHAnsi"/>
        </w:rPr>
      </w:pPr>
    </w:p>
    <w:p w14:paraId="66663674" w14:textId="77777777" w:rsidR="006231CE" w:rsidRPr="00B37C87" w:rsidRDefault="006231CE" w:rsidP="00034E66">
      <w:pPr>
        <w:jc w:val="both"/>
        <w:rPr>
          <w:rFonts w:cstheme="minorHAnsi"/>
        </w:rPr>
      </w:pPr>
    </w:p>
    <w:p w14:paraId="7A43DCD3" w14:textId="77777777" w:rsidR="006231CE" w:rsidRPr="00B37C87" w:rsidRDefault="006231CE" w:rsidP="00034E66">
      <w:pPr>
        <w:jc w:val="both"/>
        <w:rPr>
          <w:rFonts w:cstheme="minorHAnsi"/>
        </w:rPr>
      </w:pPr>
    </w:p>
    <w:p w14:paraId="187B7EF2" w14:textId="77777777" w:rsidR="006231CE" w:rsidRPr="00B37C87" w:rsidRDefault="006231CE" w:rsidP="00034E66">
      <w:pPr>
        <w:jc w:val="both"/>
        <w:rPr>
          <w:rFonts w:cstheme="minorHAnsi"/>
        </w:rPr>
      </w:pPr>
    </w:p>
    <w:p w14:paraId="54C1B9CB" w14:textId="77777777" w:rsidR="006231CE" w:rsidRPr="00B37C87" w:rsidRDefault="006231CE" w:rsidP="00034E66">
      <w:pPr>
        <w:jc w:val="both"/>
        <w:rPr>
          <w:rFonts w:cstheme="minorHAnsi"/>
        </w:rPr>
      </w:pPr>
    </w:p>
    <w:p w14:paraId="050904D3" w14:textId="314A2E36" w:rsidR="006231CE" w:rsidRPr="00B37C87" w:rsidRDefault="006231CE" w:rsidP="00034E66">
      <w:pPr>
        <w:jc w:val="both"/>
        <w:rPr>
          <w:rFonts w:cstheme="minorHAnsi"/>
        </w:rPr>
      </w:pPr>
    </w:p>
    <w:p w14:paraId="3A56264D" w14:textId="42363812" w:rsidR="006231CE" w:rsidRPr="00B37C87" w:rsidRDefault="006231CE" w:rsidP="00034E66">
      <w:pPr>
        <w:jc w:val="both"/>
        <w:rPr>
          <w:rFonts w:cstheme="minorHAnsi"/>
        </w:rPr>
      </w:pPr>
    </w:p>
    <w:sdt>
      <w:sdtPr>
        <w:rPr>
          <w:rFonts w:asciiTheme="minorHAnsi" w:eastAsiaTheme="minorEastAsia" w:hAnsiTheme="minorHAnsi" w:cstheme="minorHAns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Pr="00B37C87" w:rsidRDefault="49D51377" w:rsidP="00073B14">
          <w:pPr>
            <w:pStyle w:val="Nadpisobsahu"/>
            <w:jc w:val="both"/>
            <w:rPr>
              <w:rFonts w:asciiTheme="minorHAnsi" w:hAnsiTheme="minorHAnsi" w:cstheme="minorHAnsi"/>
            </w:rPr>
          </w:pPr>
          <w:r w:rsidRPr="00B37C87">
            <w:rPr>
              <w:rFonts w:asciiTheme="minorHAnsi" w:hAnsiTheme="minorHAnsi" w:cstheme="minorHAnsi"/>
            </w:rPr>
            <w:t>Obsah</w:t>
          </w:r>
        </w:p>
        <w:p w14:paraId="25640BC4" w14:textId="2C525AD4" w:rsidR="00C777AB" w:rsidRPr="00B37C87" w:rsidRDefault="000036D5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r w:rsidRPr="00B37C87">
            <w:rPr>
              <w:rFonts w:cstheme="minorHAnsi"/>
            </w:rPr>
            <w:fldChar w:fldCharType="begin"/>
          </w:r>
          <w:r w:rsidRPr="00B37C87">
            <w:rPr>
              <w:rFonts w:cstheme="minorHAnsi"/>
            </w:rPr>
            <w:instrText xml:space="preserve"> TOC \o "1-3" \h \z \u </w:instrText>
          </w:r>
          <w:r w:rsidRPr="00B37C87">
            <w:rPr>
              <w:rFonts w:cstheme="minorHAnsi"/>
            </w:rPr>
            <w:fldChar w:fldCharType="separate"/>
          </w:r>
          <w:hyperlink w:anchor="_Toc173163974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1. Cíl výzvy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_Toc173163974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3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A242AC9" w14:textId="7E10D812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75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2. Oprávnění žadatelé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_Toc173163975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3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88A068F" w14:textId="56DAEE1E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76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3. Popis podporovaných aktivit – tematické okruhy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_Toc173163976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4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22A75DD" w14:textId="6A1B0F14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77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4. Forma a výše podpory a zdroje financování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_Toc173163977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8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1F877ED" w14:textId="480C2EEF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78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5. Harmonogram výzvy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_Toc173163978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8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41D945D" w14:textId="148DE2D7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79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6. Podání žádosti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_Toc173163979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9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DD1A8C0" w14:textId="29123A39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0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7. Povinné náležitosti žádosti o dotaci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_Toc173163980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10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F43960E" w14:textId="148DFC53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1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8. Období a místo realizace projektu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_Toc173163981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14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EE07BCA" w14:textId="2AFC4E45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2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9. Způsobilé náklady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_Toc173163982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14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F9D304" w14:textId="1B45E5A3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3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10. Nezpůsobilé náklady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_Toc173163983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15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F212A1A" w14:textId="5B8C0B7E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4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11. Formální kontrola žádosti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_Toc173163984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15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65905A1" w14:textId="2A40D401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5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12. Hodnocení odbornou komisí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_Toc173163985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16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039D7B1" w14:textId="0FA00E71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6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13. Zveřejnění výsledků výběrového dotačního řízení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_Toc173163986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18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61471D9" w14:textId="3ACF91C7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7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14. Realizace a změny projektu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_Toc173163987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18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96075C9" w14:textId="6831A9C1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8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15. Vyúčtování a finanční kontrola přidělené dotace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_Toc173163988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18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49385B3" w14:textId="4191886F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89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16. Publicita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_Toc173163989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20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A7CEA2A" w14:textId="3B4FC03F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90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 xml:space="preserve">17. </w:t>
            </w:r>
            <w:r w:rsidR="00DB2B08" w:rsidRPr="00B37C87">
              <w:rPr>
                <w:rStyle w:val="Hypertextovodkaz"/>
                <w:rFonts w:cstheme="minorHAnsi"/>
                <w:b/>
                <w:noProof/>
              </w:rPr>
              <w:t>Další p</w:t>
            </w:r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odmínky poskytnutí dotace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_Toc173163990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20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300155" w14:textId="745BEA93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91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18. Obecné zásady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_Toc173163991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21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DAFFCEF" w14:textId="76A39EC3" w:rsidR="00C777AB" w:rsidRPr="00B37C87" w:rsidRDefault="00F950CB" w:rsidP="00034E66">
          <w:pPr>
            <w:pStyle w:val="Obsah2"/>
            <w:tabs>
              <w:tab w:val="right" w:leader="dot" w:pos="9062"/>
            </w:tabs>
            <w:jc w:val="both"/>
            <w:rPr>
              <w:rFonts w:eastAsiaTheme="minorEastAsia" w:cstheme="minorHAnsi"/>
              <w:noProof/>
              <w:lang w:eastAsia="cs-CZ"/>
            </w:rPr>
          </w:pPr>
          <w:hyperlink w:anchor="_Toc173163992" w:history="1">
            <w:r w:rsidR="00C777AB" w:rsidRPr="00B37C87">
              <w:rPr>
                <w:rStyle w:val="Hypertextovodkaz"/>
                <w:rFonts w:cstheme="minorHAnsi"/>
                <w:b/>
                <w:noProof/>
              </w:rPr>
              <w:t>19. Kontakty a další informace</w:t>
            </w:r>
            <w:r w:rsidR="00C777AB" w:rsidRPr="00B37C87">
              <w:rPr>
                <w:rFonts w:cstheme="minorHAnsi"/>
                <w:noProof/>
                <w:webHidden/>
              </w:rPr>
              <w:tab/>
            </w:r>
            <w:r w:rsidR="00C777AB" w:rsidRPr="00B37C87">
              <w:rPr>
                <w:rFonts w:cstheme="minorHAnsi"/>
                <w:noProof/>
                <w:webHidden/>
              </w:rPr>
              <w:fldChar w:fldCharType="begin"/>
            </w:r>
            <w:r w:rsidR="00C777AB" w:rsidRPr="00B37C87">
              <w:rPr>
                <w:rFonts w:cstheme="minorHAnsi"/>
                <w:noProof/>
                <w:webHidden/>
              </w:rPr>
              <w:instrText xml:space="preserve"> PAGEREF _Toc173163992 \h </w:instrText>
            </w:r>
            <w:r w:rsidR="00C777AB" w:rsidRPr="00B37C87">
              <w:rPr>
                <w:rFonts w:cstheme="minorHAnsi"/>
                <w:noProof/>
                <w:webHidden/>
              </w:rPr>
            </w:r>
            <w:r w:rsidR="00C777AB" w:rsidRPr="00B37C87">
              <w:rPr>
                <w:rFonts w:cstheme="minorHAnsi"/>
                <w:noProof/>
                <w:webHidden/>
              </w:rPr>
              <w:fldChar w:fldCharType="separate"/>
            </w:r>
            <w:r w:rsidR="00A3039B">
              <w:rPr>
                <w:rFonts w:cstheme="minorHAnsi"/>
                <w:noProof/>
                <w:webHidden/>
              </w:rPr>
              <w:t>21</w:t>
            </w:r>
            <w:r w:rsidR="00C777AB" w:rsidRPr="00B37C8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2BB8C7D" w14:textId="0CB56157" w:rsidR="000036D5" w:rsidRPr="00B37C87" w:rsidRDefault="000036D5" w:rsidP="00034E66">
          <w:pPr>
            <w:jc w:val="both"/>
            <w:rPr>
              <w:rFonts w:cstheme="minorHAnsi"/>
            </w:rPr>
          </w:pPr>
          <w:r w:rsidRPr="00B37C87">
            <w:rPr>
              <w:rFonts w:cstheme="minorHAnsi"/>
              <w:b/>
              <w:bCs/>
            </w:rPr>
            <w:fldChar w:fldCharType="end"/>
          </w:r>
        </w:p>
      </w:sdtContent>
    </w:sdt>
    <w:p w14:paraId="700950CD" w14:textId="77777777" w:rsidR="0082020D" w:rsidRPr="00B37C87" w:rsidRDefault="0082020D" w:rsidP="00034E66">
      <w:pPr>
        <w:jc w:val="both"/>
        <w:rPr>
          <w:rFonts w:cstheme="minorHAnsi"/>
        </w:rPr>
      </w:pPr>
    </w:p>
    <w:p w14:paraId="306DCDEC" w14:textId="77777777" w:rsidR="0082020D" w:rsidRPr="00B37C87" w:rsidRDefault="0082020D" w:rsidP="00034E66">
      <w:pPr>
        <w:jc w:val="both"/>
        <w:rPr>
          <w:rFonts w:cstheme="minorHAnsi"/>
        </w:rPr>
      </w:pPr>
    </w:p>
    <w:p w14:paraId="7F81B477" w14:textId="77777777" w:rsidR="0082020D" w:rsidRPr="00B37C87" w:rsidRDefault="0082020D" w:rsidP="00034E66">
      <w:pPr>
        <w:jc w:val="both"/>
        <w:rPr>
          <w:rFonts w:cstheme="minorHAnsi"/>
        </w:rPr>
      </w:pPr>
    </w:p>
    <w:p w14:paraId="2DF5425A" w14:textId="77777777" w:rsidR="0082020D" w:rsidRPr="00B37C87" w:rsidRDefault="0082020D" w:rsidP="00034E66">
      <w:pPr>
        <w:jc w:val="both"/>
        <w:rPr>
          <w:rFonts w:cstheme="minorHAnsi"/>
        </w:rPr>
      </w:pPr>
    </w:p>
    <w:p w14:paraId="34FF39C2" w14:textId="77777777" w:rsidR="0082020D" w:rsidRPr="00B37C87" w:rsidRDefault="0082020D" w:rsidP="00034E66">
      <w:pPr>
        <w:jc w:val="both"/>
        <w:rPr>
          <w:rFonts w:cstheme="minorHAnsi"/>
        </w:rPr>
      </w:pPr>
    </w:p>
    <w:p w14:paraId="3E5790C2" w14:textId="77777777" w:rsidR="0082020D" w:rsidRPr="00B37C87" w:rsidRDefault="0082020D" w:rsidP="00034E66">
      <w:pPr>
        <w:jc w:val="both"/>
        <w:rPr>
          <w:rFonts w:cstheme="minorHAnsi"/>
        </w:rPr>
      </w:pPr>
    </w:p>
    <w:p w14:paraId="40592EAE" w14:textId="77777777" w:rsidR="0082020D" w:rsidRPr="00B37C87" w:rsidRDefault="0082020D" w:rsidP="00034E66">
      <w:pPr>
        <w:jc w:val="both"/>
        <w:rPr>
          <w:rFonts w:cstheme="minorHAnsi"/>
        </w:rPr>
      </w:pPr>
    </w:p>
    <w:p w14:paraId="386098A3" w14:textId="77777777" w:rsidR="0082020D" w:rsidRPr="00B37C87" w:rsidRDefault="0082020D" w:rsidP="00034E66">
      <w:pPr>
        <w:jc w:val="both"/>
        <w:rPr>
          <w:rFonts w:cstheme="minorHAnsi"/>
        </w:rPr>
      </w:pPr>
    </w:p>
    <w:p w14:paraId="251E3307" w14:textId="5CE27FD6" w:rsidR="34DC8F00" w:rsidRPr="00B37C87" w:rsidRDefault="34DC8F00" w:rsidP="009107BC">
      <w:pPr>
        <w:rPr>
          <w:rFonts w:cstheme="minorHAnsi"/>
        </w:rPr>
      </w:pPr>
      <w:bookmarkStart w:id="0" w:name="_GoBack"/>
      <w:bookmarkEnd w:id="0"/>
    </w:p>
    <w:p w14:paraId="24BA06D2" w14:textId="77777777" w:rsidR="001A32BE" w:rsidRPr="00B37C87" w:rsidRDefault="001A32BE" w:rsidP="00034E66">
      <w:pPr>
        <w:pStyle w:val="Nadpis2"/>
        <w:rPr>
          <w:rFonts w:asciiTheme="minorHAnsi" w:hAnsiTheme="minorHAnsi" w:cstheme="minorHAnsi"/>
        </w:rPr>
      </w:pPr>
      <w:bookmarkStart w:id="1" w:name="_Toc173163974"/>
      <w:r w:rsidRPr="00B37C87">
        <w:rPr>
          <w:rFonts w:asciiTheme="minorHAnsi" w:hAnsiTheme="minorHAnsi" w:cstheme="minorHAnsi"/>
        </w:rPr>
        <w:lastRenderedPageBreak/>
        <w:t>1. Cíl výzvy</w:t>
      </w:r>
      <w:bookmarkEnd w:id="1"/>
      <w:r w:rsidRPr="00B37C87">
        <w:rPr>
          <w:rFonts w:asciiTheme="minorHAnsi" w:hAnsiTheme="minorHAnsi" w:cstheme="minorHAnsi"/>
        </w:rPr>
        <w:t xml:space="preserve"> </w:t>
      </w:r>
    </w:p>
    <w:p w14:paraId="488A10CC" w14:textId="0AC71C43" w:rsidR="00B02A16" w:rsidRPr="00B37C87" w:rsidRDefault="122C0CA0" w:rsidP="00034E66">
      <w:pPr>
        <w:jc w:val="both"/>
        <w:rPr>
          <w:rFonts w:eastAsia="Calibri" w:cstheme="minorHAnsi"/>
        </w:rPr>
      </w:pPr>
      <w:r w:rsidRPr="00B37C87">
        <w:rPr>
          <w:rFonts w:eastAsia="Calibri" w:cstheme="minorHAnsi"/>
        </w:rPr>
        <w:t xml:space="preserve">Účelem výběrového dotačního řízení je poskytnutí dotací na podporu veřejně prospěšných neziskových projektů profesionálního umění v oblasti: </w:t>
      </w:r>
    </w:p>
    <w:p w14:paraId="073FC901" w14:textId="3B5B43B6" w:rsidR="00B02A16" w:rsidRPr="00B37C87" w:rsidRDefault="122C0CA0" w:rsidP="00AA16AE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eastAsia="Calibri" w:cstheme="minorHAnsi"/>
        </w:rPr>
      </w:pPr>
      <w:r w:rsidRPr="00B37C87">
        <w:rPr>
          <w:rFonts w:eastAsia="Calibri" w:cstheme="minorHAnsi"/>
        </w:rPr>
        <w:t>tance,</w:t>
      </w:r>
    </w:p>
    <w:p w14:paraId="19107F63" w14:textId="791988FB" w:rsidR="00B02A16" w:rsidRPr="00B37C87" w:rsidRDefault="122C0CA0" w:rsidP="00AA16AE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eastAsia="Calibri" w:cstheme="minorHAnsi"/>
        </w:rPr>
      </w:pPr>
      <w:r w:rsidRPr="00B37C87">
        <w:rPr>
          <w:rFonts w:eastAsia="Calibri" w:cstheme="minorHAnsi"/>
        </w:rPr>
        <w:t>pohybového divadla,</w:t>
      </w:r>
    </w:p>
    <w:p w14:paraId="39BF3811" w14:textId="0B8C400C" w:rsidR="00B02A16" w:rsidRPr="00B37C87" w:rsidRDefault="122C0CA0" w:rsidP="00AA16AE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eastAsia="Calibri" w:cstheme="minorHAnsi"/>
        </w:rPr>
      </w:pPr>
      <w:r w:rsidRPr="00B37C87">
        <w:rPr>
          <w:rFonts w:eastAsia="Calibri" w:cstheme="minorHAnsi"/>
        </w:rPr>
        <w:t>nonverbálního divadla/pantomimy,</w:t>
      </w:r>
    </w:p>
    <w:p w14:paraId="667ED030" w14:textId="0CEB197E" w:rsidR="00B02A16" w:rsidRPr="00B37C87" w:rsidRDefault="122C0CA0" w:rsidP="00AA16AE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eastAsia="Calibri" w:cstheme="minorHAnsi"/>
        </w:rPr>
      </w:pPr>
      <w:r w:rsidRPr="00B37C87">
        <w:rPr>
          <w:rFonts w:eastAsia="Calibri" w:cstheme="minorHAnsi"/>
        </w:rPr>
        <w:t>interdisciplinárního charakteru s významným podílem taneční/pohybové složky,</w:t>
      </w:r>
    </w:p>
    <w:p w14:paraId="7551D022" w14:textId="55712FD9" w:rsidR="00B02A16" w:rsidRPr="00B37C87" w:rsidRDefault="122C0CA0" w:rsidP="00AA16AE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eastAsia="Calibri" w:cstheme="minorHAnsi"/>
        </w:rPr>
      </w:pPr>
      <w:r w:rsidRPr="00B37C87">
        <w:rPr>
          <w:rFonts w:eastAsia="Calibri" w:cstheme="minorHAnsi"/>
        </w:rPr>
        <w:t>nového cirkusu,</w:t>
      </w:r>
    </w:p>
    <w:p w14:paraId="6EFB36D2" w14:textId="194FBA0E" w:rsidR="00B02A16" w:rsidRPr="00B37C87" w:rsidRDefault="122C0CA0" w:rsidP="00AA16AE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eastAsia="Calibri" w:cstheme="minorHAnsi"/>
        </w:rPr>
      </w:pPr>
      <w:r w:rsidRPr="00B37C87">
        <w:rPr>
          <w:rFonts w:eastAsia="Calibri" w:cstheme="minorHAnsi"/>
        </w:rPr>
        <w:t>performativního umění.</w:t>
      </w:r>
    </w:p>
    <w:p w14:paraId="74A86276" w14:textId="7D65595A" w:rsidR="00B02A16" w:rsidRPr="00B37C87" w:rsidRDefault="00B02A16" w:rsidP="00034E66">
      <w:pPr>
        <w:pStyle w:val="Odstavecseseznamem"/>
        <w:spacing w:after="0" w:line="257" w:lineRule="auto"/>
        <w:ind w:hanging="360"/>
        <w:jc w:val="both"/>
        <w:rPr>
          <w:rFonts w:eastAsia="Calibri" w:cstheme="minorHAnsi"/>
        </w:rPr>
      </w:pPr>
    </w:p>
    <w:p w14:paraId="7AC6C7F8" w14:textId="4E90CCB0" w:rsidR="00B02A16" w:rsidRPr="00B37C87" w:rsidRDefault="122C0CA0" w:rsidP="00034E66">
      <w:pPr>
        <w:spacing w:after="0" w:line="257" w:lineRule="auto"/>
        <w:jc w:val="both"/>
        <w:rPr>
          <w:rFonts w:eastAsia="Calibri" w:cstheme="minorHAnsi"/>
        </w:rPr>
      </w:pPr>
      <w:r w:rsidRPr="00B37C87">
        <w:rPr>
          <w:rFonts w:eastAsia="Calibri" w:cstheme="minorHAnsi"/>
        </w:rPr>
        <w:t>Cílem výběrového dotačního řízení je podpora subjektů poskytujících veřejnou kulturní službu.</w:t>
      </w:r>
    </w:p>
    <w:p w14:paraId="64193957" w14:textId="346A9BD9" w:rsidR="00B02A16" w:rsidRPr="00B37C87" w:rsidRDefault="00B02A16" w:rsidP="00034E66">
      <w:pPr>
        <w:pStyle w:val="Nadpis2"/>
        <w:rPr>
          <w:rFonts w:asciiTheme="minorHAnsi" w:hAnsiTheme="minorHAnsi" w:cstheme="minorHAnsi"/>
        </w:rPr>
      </w:pPr>
    </w:p>
    <w:p w14:paraId="0BE5DEE3" w14:textId="1125C851" w:rsidR="00995D38" w:rsidRPr="00B37C87" w:rsidRDefault="00B02A16" w:rsidP="00034E66">
      <w:pPr>
        <w:pStyle w:val="Nadpis2"/>
        <w:rPr>
          <w:rFonts w:asciiTheme="minorHAnsi" w:hAnsiTheme="minorHAnsi" w:cstheme="minorHAnsi"/>
        </w:rPr>
      </w:pPr>
      <w:bookmarkStart w:id="2" w:name="_Toc173163975"/>
      <w:r w:rsidRPr="00B37C87">
        <w:rPr>
          <w:rFonts w:asciiTheme="minorHAnsi" w:hAnsiTheme="minorHAnsi" w:cstheme="minorHAnsi"/>
        </w:rPr>
        <w:t xml:space="preserve">2. </w:t>
      </w:r>
      <w:r w:rsidR="00087002" w:rsidRPr="00B37C87">
        <w:rPr>
          <w:rFonts w:asciiTheme="minorHAnsi" w:hAnsiTheme="minorHAnsi" w:cstheme="minorHAnsi"/>
        </w:rPr>
        <w:t>O</w:t>
      </w:r>
      <w:r w:rsidRPr="00B37C87">
        <w:rPr>
          <w:rFonts w:asciiTheme="minorHAnsi" w:hAnsiTheme="minorHAnsi" w:cstheme="minorHAnsi"/>
        </w:rPr>
        <w:t>právnění žadatelé</w:t>
      </w:r>
      <w:bookmarkEnd w:id="2"/>
    </w:p>
    <w:p w14:paraId="2339EF68" w14:textId="2B38D899" w:rsidR="007146D4" w:rsidRPr="00B37C87" w:rsidRDefault="71828C39" w:rsidP="008764E8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B37C87">
        <w:rPr>
          <w:rFonts w:cstheme="minorHAnsi"/>
        </w:rPr>
        <w:t>Výběrové dotační řízení je určeno pro projekty fyzických a právnických osob působících v</w:t>
      </w:r>
      <w:r w:rsidR="001755EF">
        <w:rPr>
          <w:rFonts w:cstheme="minorHAnsi"/>
        </w:rPr>
        <w:t> </w:t>
      </w:r>
      <w:r w:rsidRPr="00B37C87">
        <w:rPr>
          <w:rFonts w:cstheme="minorHAnsi"/>
        </w:rPr>
        <w:t>oblasti kultury (s výjimkou</w:t>
      </w:r>
      <w:r w:rsidR="00C26EE4">
        <w:rPr>
          <w:rFonts w:cstheme="minorHAnsi"/>
        </w:rPr>
        <w:t xml:space="preserve"> všech</w:t>
      </w:r>
      <w:r w:rsidRPr="00B37C87">
        <w:rPr>
          <w:rFonts w:cstheme="minorHAnsi"/>
        </w:rPr>
        <w:t xml:space="preserve"> státních příspěvkových organizací), </w:t>
      </w:r>
      <w:r w:rsidR="666C9DCD" w:rsidRPr="00B37C87">
        <w:rPr>
          <w:rFonts w:cstheme="minorHAnsi"/>
        </w:rPr>
        <w:t>které provozují kulturní a uměleckou činnost a poskytují kulturní služby veřejnosti (pořádají kulturní produkce, provozují kulturní zařízení apod.) a které splňují všechny zákonem a výběrovým řízením stanovené podmínky,</w:t>
      </w:r>
    </w:p>
    <w:p w14:paraId="27684880" w14:textId="6B9BBF35" w:rsidR="007146D4" w:rsidRPr="00B37C87" w:rsidRDefault="666C9DCD" w:rsidP="008764E8">
      <w:pPr>
        <w:pStyle w:val="Odstavecseseznamem"/>
        <w:numPr>
          <w:ilvl w:val="1"/>
          <w:numId w:val="3"/>
        </w:numPr>
        <w:jc w:val="both"/>
        <w:rPr>
          <w:rFonts w:eastAsiaTheme="minorEastAsia" w:cstheme="minorHAnsi"/>
          <w:i/>
          <w:iCs/>
        </w:rPr>
      </w:pPr>
      <w:r w:rsidRPr="00B37C87">
        <w:rPr>
          <w:rFonts w:eastAsiaTheme="minorEastAsia" w:cstheme="minorHAnsi"/>
        </w:rPr>
        <w:t xml:space="preserve">V okruhu č. 2, 3, 4, 5 a 9 mohou být žadatelem výhradně subjekty nemající vlastního zřizovatele; žadatelé v těchto okruzích nemohou současně žádat o dotaci v Programu státní podpory profesionálních divadel, orchestrů a sborů. </w:t>
      </w:r>
    </w:p>
    <w:p w14:paraId="24C0BE52" w14:textId="67B87569" w:rsidR="007146D4" w:rsidRPr="00B37C87" w:rsidRDefault="666C9DCD" w:rsidP="008764E8">
      <w:pPr>
        <w:pStyle w:val="Odstavecseseznamem"/>
        <w:numPr>
          <w:ilvl w:val="1"/>
          <w:numId w:val="3"/>
        </w:numPr>
        <w:jc w:val="both"/>
        <w:rPr>
          <w:rFonts w:eastAsiaTheme="minorEastAsia" w:cstheme="minorHAnsi"/>
          <w:i/>
          <w:iCs/>
        </w:rPr>
      </w:pPr>
      <w:r w:rsidRPr="00B37C87">
        <w:rPr>
          <w:rFonts w:eastAsiaTheme="minorEastAsia" w:cstheme="minorHAnsi"/>
        </w:rPr>
        <w:t>V okruhu č. 4 a 5 mohou žádat pouze obecně prospěšné společnosti, ústavy, spolky a</w:t>
      </w:r>
      <w:r w:rsidR="00E56BDA" w:rsidRPr="00B37C87">
        <w:rPr>
          <w:rFonts w:eastAsiaTheme="minorEastAsia" w:cstheme="minorHAnsi"/>
        </w:rPr>
        <w:t> </w:t>
      </w:r>
      <w:r w:rsidRPr="00B37C87">
        <w:rPr>
          <w:rFonts w:eastAsiaTheme="minorEastAsia" w:cstheme="minorHAnsi"/>
        </w:rPr>
        <w:t>společnosti s ručením omezením, které doloží neziskovou činnost zpětně za dva roky (202</w:t>
      </w:r>
      <w:r w:rsidR="009107BC" w:rsidRPr="00B37C87">
        <w:rPr>
          <w:rFonts w:eastAsiaTheme="minorEastAsia" w:cstheme="minorHAnsi"/>
        </w:rPr>
        <w:t>3</w:t>
      </w:r>
      <w:r w:rsidRPr="00B37C87">
        <w:rPr>
          <w:rFonts w:eastAsiaTheme="minorEastAsia" w:cstheme="minorHAnsi"/>
        </w:rPr>
        <w:t>, 202</w:t>
      </w:r>
      <w:r w:rsidR="009107BC" w:rsidRPr="00B37C87">
        <w:rPr>
          <w:rFonts w:eastAsiaTheme="minorEastAsia" w:cstheme="minorHAnsi"/>
        </w:rPr>
        <w:t>4</w:t>
      </w:r>
      <w:r w:rsidRPr="00B37C87">
        <w:rPr>
          <w:rFonts w:eastAsiaTheme="minorEastAsia" w:cstheme="minorHAnsi"/>
        </w:rPr>
        <w:t xml:space="preserve">). </w:t>
      </w:r>
    </w:p>
    <w:p w14:paraId="67305102" w14:textId="77777777" w:rsidR="005A4117" w:rsidRPr="00B37C87" w:rsidRDefault="206F23E6" w:rsidP="005A4117">
      <w:pPr>
        <w:numPr>
          <w:ilvl w:val="0"/>
          <w:numId w:val="3"/>
        </w:numPr>
        <w:jc w:val="both"/>
        <w:rPr>
          <w:rFonts w:eastAsiaTheme="minorEastAsia" w:cstheme="minorHAnsi"/>
        </w:rPr>
      </w:pPr>
      <w:r w:rsidRPr="00B37C87">
        <w:rPr>
          <w:rFonts w:cstheme="minorHAnsi"/>
        </w:rPr>
        <w:t>Ža</w:t>
      </w:r>
      <w:r w:rsidRPr="00B37C87">
        <w:rPr>
          <w:rFonts w:eastAsiaTheme="minorEastAsia" w:cstheme="minorHAnsi"/>
        </w:rPr>
        <w:t>datel, který je právnickou osobou, musí mít sídlo na území České republiky. Žadatel, který je fyzickou osobou</w:t>
      </w:r>
      <w:r w:rsidR="6F8937D7" w:rsidRPr="00B37C87">
        <w:rPr>
          <w:rFonts w:eastAsiaTheme="minorEastAsia" w:cstheme="minorHAnsi"/>
        </w:rPr>
        <w:t xml:space="preserve">, </w:t>
      </w:r>
      <w:r w:rsidR="1B6BAD57" w:rsidRPr="00B37C87">
        <w:rPr>
          <w:rFonts w:eastAsiaTheme="minorEastAsia" w:cstheme="minorHAnsi"/>
        </w:rPr>
        <w:t xml:space="preserve">musí </w:t>
      </w:r>
      <w:r w:rsidR="42ADF186" w:rsidRPr="00B37C87">
        <w:rPr>
          <w:rFonts w:eastAsiaTheme="minorEastAsia" w:cstheme="minorHAnsi"/>
        </w:rPr>
        <w:t>mít</w:t>
      </w:r>
      <w:r w:rsidR="477BFCCE" w:rsidRPr="00B37C87">
        <w:rPr>
          <w:rFonts w:eastAsiaTheme="minorEastAsia" w:cstheme="minorHAnsi"/>
        </w:rPr>
        <w:t xml:space="preserve"> živnostens</w:t>
      </w:r>
      <w:r w:rsidR="517FF0F9" w:rsidRPr="00B37C87">
        <w:rPr>
          <w:rFonts w:eastAsiaTheme="minorEastAsia" w:cstheme="minorHAnsi"/>
        </w:rPr>
        <w:t>ké</w:t>
      </w:r>
      <w:r w:rsidR="477BFCCE" w:rsidRPr="00B37C87">
        <w:rPr>
          <w:rFonts w:eastAsiaTheme="minorEastAsia" w:cstheme="minorHAnsi"/>
        </w:rPr>
        <w:t xml:space="preserve"> oprávnění odpovídající předloženému projektu</w:t>
      </w:r>
      <w:r w:rsidR="001B2F03" w:rsidRPr="00B37C87">
        <w:rPr>
          <w:rFonts w:eastAsiaTheme="minorEastAsia" w:cstheme="minorHAnsi"/>
        </w:rPr>
        <w:t>, a</w:t>
      </w:r>
      <w:r w:rsidR="23805DAB" w:rsidRPr="00B37C87">
        <w:rPr>
          <w:rFonts w:eastAsiaTheme="minorEastAsia" w:cstheme="minorHAnsi"/>
        </w:rPr>
        <w:t xml:space="preserve"> </w:t>
      </w:r>
      <w:r w:rsidR="001B2F03" w:rsidRPr="00B37C87">
        <w:rPr>
          <w:rFonts w:eastAsiaTheme="minorEastAsia" w:cstheme="minorHAnsi"/>
        </w:rPr>
        <w:t>d</w:t>
      </w:r>
      <w:r w:rsidR="23805DAB" w:rsidRPr="00B37C87">
        <w:rPr>
          <w:rFonts w:eastAsiaTheme="minorEastAsia" w:cstheme="minorHAnsi"/>
        </w:rPr>
        <w:t xml:space="preserve">ále </w:t>
      </w:r>
      <w:r w:rsidRPr="00B37C87">
        <w:rPr>
          <w:rFonts w:eastAsiaTheme="minorEastAsia" w:cstheme="minorHAnsi"/>
        </w:rPr>
        <w:t xml:space="preserve">být občanem České republiky, nebo cizincem s trvalým pobytem v České republice. </w:t>
      </w:r>
    </w:p>
    <w:p w14:paraId="45A3D39D" w14:textId="77777777" w:rsidR="005A4117" w:rsidRPr="00B37C87" w:rsidRDefault="007146D4" w:rsidP="005A4117">
      <w:pPr>
        <w:numPr>
          <w:ilvl w:val="0"/>
          <w:numId w:val="3"/>
        </w:numPr>
        <w:jc w:val="both"/>
        <w:rPr>
          <w:rFonts w:eastAsiaTheme="minorEastAsia" w:cstheme="minorHAnsi"/>
        </w:rPr>
      </w:pPr>
      <w:r w:rsidRPr="00B37C87">
        <w:rPr>
          <w:rFonts w:cstheme="minorHAnsi"/>
        </w:rPr>
        <w:t>Žádost předkládá subjekt, který je realizátorem projektu (tzn. veškeré náklady a příjmy související s</w:t>
      </w:r>
      <w:r w:rsidR="002E2F8A" w:rsidRPr="00B37C87">
        <w:rPr>
          <w:rFonts w:cstheme="minorHAnsi"/>
        </w:rPr>
        <w:t> </w:t>
      </w:r>
      <w:r w:rsidRPr="00B37C87">
        <w:rPr>
          <w:rFonts w:cstheme="minorHAnsi"/>
        </w:rPr>
        <w:t>projektem</w:t>
      </w:r>
      <w:r w:rsidR="002E2F8A" w:rsidRPr="00B37C87">
        <w:rPr>
          <w:rFonts w:cstheme="minorHAnsi"/>
        </w:rPr>
        <w:t xml:space="preserve"> musí projít účetnictvím žadatele a účetnictví je jasně oddělené od ostatních projektů)</w:t>
      </w:r>
      <w:r w:rsidRPr="00B37C87">
        <w:rPr>
          <w:rFonts w:cstheme="minorHAnsi"/>
        </w:rPr>
        <w:t>.</w:t>
      </w:r>
    </w:p>
    <w:p w14:paraId="563CED0C" w14:textId="77777777" w:rsidR="005A4117" w:rsidRPr="00B37C87" w:rsidRDefault="007146D4" w:rsidP="005A4117">
      <w:pPr>
        <w:numPr>
          <w:ilvl w:val="0"/>
          <w:numId w:val="3"/>
        </w:numPr>
        <w:jc w:val="both"/>
        <w:rPr>
          <w:rFonts w:eastAsiaTheme="minorEastAsia" w:cstheme="minorHAnsi"/>
        </w:rPr>
      </w:pPr>
      <w:r w:rsidRPr="00B37C87">
        <w:rPr>
          <w:rFonts w:cstheme="minorHAnsi"/>
        </w:rPr>
        <w:t>Pokud projekt pořádá více spolupořadatelů, žádost předkládá ten ze spolupořadatelů, který nese odpovědnost za realizaci projektu.</w:t>
      </w:r>
    </w:p>
    <w:p w14:paraId="5B72955B" w14:textId="77777777" w:rsidR="005A4117" w:rsidRPr="00B37C87" w:rsidRDefault="008E19DD" w:rsidP="005A4117">
      <w:pPr>
        <w:numPr>
          <w:ilvl w:val="0"/>
          <w:numId w:val="3"/>
        </w:numPr>
        <w:jc w:val="both"/>
        <w:rPr>
          <w:rFonts w:eastAsiaTheme="minorEastAsia" w:cstheme="minorHAnsi"/>
        </w:rPr>
      </w:pPr>
      <w:r w:rsidRPr="00B37C87">
        <w:rPr>
          <w:rFonts w:eastAsiaTheme="minorEastAsia" w:cstheme="minorHAnsi"/>
        </w:rPr>
        <w:t xml:space="preserve">Do dotačních řízení oddělení umění pro rok 2026 lze předkládat pouze projekty s požadavky </w:t>
      </w:r>
      <w:r w:rsidRPr="00B37C87">
        <w:rPr>
          <w:rFonts w:eastAsiaTheme="minorEastAsia" w:cstheme="minorHAnsi"/>
          <w:b/>
        </w:rPr>
        <w:t>vyššími než 80 000 Kč</w:t>
      </w:r>
      <w:r w:rsidRPr="00B37C87">
        <w:rPr>
          <w:rFonts w:eastAsiaTheme="minorEastAsia" w:cstheme="minorHAnsi"/>
        </w:rPr>
        <w:t>. Cílem tohoto opatření je nové rozdělení kompetencí mezi Ministerstvem kultury a Státním fondem kultury, tj. eliminace duplicit mezi dotačními příležitostmi, a tedy i posílení jednotlivých nástrojů podpory (limit je 80 000 Kč včetně, tj. akceptujeme žádosti od 80 001 Kč).</w:t>
      </w:r>
    </w:p>
    <w:p w14:paraId="5956CFE2" w14:textId="77777777" w:rsidR="005A4117" w:rsidRPr="00B37C87" w:rsidRDefault="002E2F8A" w:rsidP="005A4117">
      <w:pPr>
        <w:numPr>
          <w:ilvl w:val="0"/>
          <w:numId w:val="3"/>
        </w:numPr>
        <w:jc w:val="both"/>
        <w:rPr>
          <w:rFonts w:eastAsiaTheme="minorEastAsia" w:cstheme="minorHAnsi"/>
        </w:rPr>
      </w:pPr>
      <w:r w:rsidRPr="00B37C87">
        <w:rPr>
          <w:rFonts w:cstheme="minorHAnsi"/>
        </w:rPr>
        <w:t>Žadatel, který obdrží dotaci, nesmí převádět dané finanční prostředky na jiné právnické či fyzické osoby, pokud se nejedná o přímou úhradu nákladů spojených s realizací projektu.</w:t>
      </w:r>
    </w:p>
    <w:p w14:paraId="7AC361D1" w14:textId="040881E4" w:rsidR="005A4117" w:rsidRPr="00B37C87" w:rsidRDefault="008E19DD" w:rsidP="001755EF">
      <w:pPr>
        <w:numPr>
          <w:ilvl w:val="0"/>
          <w:numId w:val="3"/>
        </w:numPr>
        <w:rPr>
          <w:rFonts w:eastAsiaTheme="minorEastAsia" w:cstheme="minorHAnsi"/>
        </w:rPr>
      </w:pPr>
      <w:r w:rsidRPr="00B37C87">
        <w:rPr>
          <w:rFonts w:cstheme="minorHAnsi"/>
        </w:rPr>
        <w:t xml:space="preserve">Žadatel může v oborových dotačních řízení vyhlašovaných v gesci OUKKO Ministerstva kultury v programu Kulturní aktivity v oblasti profesionálního umění (klasická hudba, alternativní hudba, výtvarné umění, divadlo, tanec, literární periodika a akce) a v Programu </w:t>
      </w:r>
      <w:r w:rsidRPr="00B37C87">
        <w:rPr>
          <w:rFonts w:cstheme="minorHAnsi"/>
        </w:rPr>
        <w:lastRenderedPageBreak/>
        <w:t xml:space="preserve">státní podpory festivalů profesionálního umění </w:t>
      </w:r>
      <w:r w:rsidRPr="00B37C87">
        <w:rPr>
          <w:rFonts w:cstheme="minorHAnsi"/>
          <w:b/>
        </w:rPr>
        <w:t>podat v součtu</w:t>
      </w:r>
      <w:r w:rsidRPr="00B37C87">
        <w:rPr>
          <w:rFonts w:cstheme="minorHAnsi"/>
        </w:rPr>
        <w:t xml:space="preserve"> </w:t>
      </w:r>
      <w:r w:rsidRPr="00B37C87">
        <w:rPr>
          <w:rFonts w:cstheme="minorHAnsi"/>
          <w:b/>
        </w:rPr>
        <w:t>maximálně 3 žádosti</w:t>
      </w:r>
      <w:r w:rsidRPr="00B37C87">
        <w:rPr>
          <w:rFonts w:cstheme="minorHAnsi"/>
        </w:rPr>
        <w:t xml:space="preserve"> formou samostatné žádosti. Počet žádostí se sčítá napříč uměleckými obory.</w:t>
      </w:r>
      <w:r w:rsidR="005A4117" w:rsidRPr="00B37C87">
        <w:rPr>
          <w:rFonts w:eastAsiaTheme="minorEastAsia" w:cstheme="minorHAnsi"/>
        </w:rPr>
        <w:br/>
      </w:r>
      <w:r w:rsidRPr="00B37C87">
        <w:rPr>
          <w:rFonts w:cstheme="minorHAnsi"/>
        </w:rPr>
        <w:t>UPOZORNĚNÍ: Totožný projekt nesmí být předložen v dalších výběrových dotačních řízení vyhlášených MK.</w:t>
      </w:r>
    </w:p>
    <w:p w14:paraId="5552ADFC" w14:textId="556BA8B8" w:rsidR="001C04B8" w:rsidRPr="00B37C87" w:rsidRDefault="4103C44C" w:rsidP="005A4117">
      <w:pPr>
        <w:numPr>
          <w:ilvl w:val="0"/>
          <w:numId w:val="3"/>
        </w:numPr>
        <w:jc w:val="both"/>
        <w:rPr>
          <w:rFonts w:eastAsiaTheme="minorEastAsia" w:cstheme="minorHAnsi"/>
        </w:rPr>
      </w:pPr>
      <w:r w:rsidRPr="00B37C87">
        <w:rPr>
          <w:rFonts w:cstheme="minorHAnsi"/>
        </w:rPr>
        <w:t>Vysoké školy předkládají žádost pouze prostřednictvím rektorátu.</w:t>
      </w:r>
      <w:r w:rsidR="69E588B1" w:rsidRPr="00B37C87">
        <w:rPr>
          <w:rFonts w:cstheme="minorHAnsi"/>
        </w:rPr>
        <w:t xml:space="preserve"> </w:t>
      </w:r>
      <w:bookmarkStart w:id="3" w:name="_Toc173163976"/>
    </w:p>
    <w:p w14:paraId="1E349115" w14:textId="77777777" w:rsidR="005A4117" w:rsidRPr="00B37C87" w:rsidRDefault="005A4117" w:rsidP="005A4117">
      <w:pPr>
        <w:ind w:left="360"/>
        <w:jc w:val="both"/>
        <w:rPr>
          <w:rFonts w:eastAsiaTheme="minorEastAsia" w:cstheme="minorHAnsi"/>
        </w:rPr>
      </w:pPr>
    </w:p>
    <w:p w14:paraId="1D189A33" w14:textId="411ECAB1" w:rsidR="0052754F" w:rsidRPr="00B37C87" w:rsidRDefault="00B02A16" w:rsidP="00034E66">
      <w:pPr>
        <w:pStyle w:val="Nadpis2"/>
        <w:rPr>
          <w:rFonts w:asciiTheme="minorHAnsi" w:hAnsiTheme="minorHAnsi" w:cstheme="minorHAnsi"/>
        </w:rPr>
      </w:pPr>
      <w:r w:rsidRPr="00B37C87">
        <w:rPr>
          <w:rFonts w:asciiTheme="minorHAnsi" w:hAnsiTheme="minorHAnsi" w:cstheme="minorHAnsi"/>
        </w:rPr>
        <w:t>3</w:t>
      </w:r>
      <w:r w:rsidR="0052754F" w:rsidRPr="00B37C87">
        <w:rPr>
          <w:rFonts w:asciiTheme="minorHAnsi" w:hAnsiTheme="minorHAnsi" w:cstheme="minorHAnsi"/>
        </w:rPr>
        <w:t>. Popis podporovaných aktivit – tematické okruhy</w:t>
      </w:r>
      <w:bookmarkEnd w:id="3"/>
    </w:p>
    <w:p w14:paraId="53E069B2" w14:textId="5F8822ED" w:rsidR="0052754F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Festival, přehlídka</w:t>
      </w:r>
    </w:p>
    <w:p w14:paraId="68A4AA60" w14:textId="2CEDCF54" w:rsidR="001C04B8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Nový inscenační projekt</w:t>
      </w:r>
    </w:p>
    <w:p w14:paraId="3A378516" w14:textId="5920A40F" w:rsidR="001C04B8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Provozování inscenačního projektu</w:t>
      </w:r>
    </w:p>
    <w:p w14:paraId="5442C018" w14:textId="7C6FB7BA" w:rsidR="001C04B8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Celoroční inscenační činnost tvůrčího subjektu</w:t>
      </w:r>
    </w:p>
    <w:p w14:paraId="64E85407" w14:textId="790CAD69" w:rsidR="001C04B8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Celoroční produkční činnost</w:t>
      </w:r>
    </w:p>
    <w:p w14:paraId="766597F7" w14:textId="34D68792" w:rsidR="001C04B8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Tvůrčí dílna, odborný kurz, konference, seminář</w:t>
      </w:r>
    </w:p>
    <w:p w14:paraId="251BB911" w14:textId="6FCE864A" w:rsidR="001C04B8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Odborná periodická publikace</w:t>
      </w:r>
    </w:p>
    <w:p w14:paraId="6102B14D" w14:textId="5C114672" w:rsidR="001C04B8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Odborná neperiodická publikace</w:t>
      </w:r>
    </w:p>
    <w:p w14:paraId="1DC86A71" w14:textId="4DE68EAA" w:rsidR="001C04B8" w:rsidRPr="00B37C87" w:rsidRDefault="001C04B8" w:rsidP="008764E8">
      <w:pPr>
        <w:pStyle w:val="Odstavecseseznamem"/>
        <w:numPr>
          <w:ilvl w:val="0"/>
          <w:numId w:val="4"/>
        </w:num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Jiný projekt</w:t>
      </w:r>
    </w:p>
    <w:p w14:paraId="50628E95" w14:textId="77777777" w:rsidR="000F779A" w:rsidRPr="00B37C87" w:rsidRDefault="000F779A" w:rsidP="00034E66">
      <w:pPr>
        <w:jc w:val="both"/>
        <w:rPr>
          <w:rFonts w:cstheme="minorHAnsi"/>
          <w:sz w:val="24"/>
          <w:u w:val="single"/>
        </w:rPr>
      </w:pPr>
    </w:p>
    <w:p w14:paraId="20FBF98F" w14:textId="18FA2B79" w:rsidR="001C04B8" w:rsidRPr="00B37C87" w:rsidRDefault="001C04B8" w:rsidP="00034E66">
      <w:pPr>
        <w:jc w:val="both"/>
        <w:rPr>
          <w:rFonts w:cstheme="minorHAnsi"/>
          <w:sz w:val="24"/>
          <w:u w:val="single"/>
        </w:rPr>
      </w:pPr>
      <w:r w:rsidRPr="00B37C87">
        <w:rPr>
          <w:rFonts w:cstheme="minorHAnsi"/>
          <w:sz w:val="24"/>
          <w:u w:val="single"/>
        </w:rPr>
        <w:t>Specifikace jednotlivých tematických okruhů:</w:t>
      </w:r>
    </w:p>
    <w:p w14:paraId="07710620" w14:textId="1604A756" w:rsidR="00AF2F28" w:rsidRPr="00B37C87" w:rsidRDefault="00AF2F28" w:rsidP="00034E66">
      <w:pPr>
        <w:jc w:val="both"/>
        <w:rPr>
          <w:rFonts w:cstheme="minorHAnsi"/>
          <w:sz w:val="24"/>
          <w:u w:val="single"/>
        </w:rPr>
      </w:pPr>
      <w:r w:rsidRPr="00B37C87">
        <w:rPr>
          <w:rFonts w:cstheme="minorHAnsi"/>
          <w:b/>
          <w:sz w:val="24"/>
        </w:rPr>
        <w:t>1.  Festival, přehlídka</w:t>
      </w:r>
    </w:p>
    <w:p w14:paraId="045A077F" w14:textId="77777777" w:rsidR="00AF2F28" w:rsidRPr="00B37C87" w:rsidRDefault="00AF2F28" w:rsidP="005A4117">
      <w:pPr>
        <w:jc w:val="both"/>
        <w:rPr>
          <w:rFonts w:cstheme="minorHAnsi"/>
          <w:iCs/>
        </w:rPr>
      </w:pPr>
      <w:r w:rsidRPr="00B37C87">
        <w:rPr>
          <w:rFonts w:cstheme="minorHAnsi"/>
          <w:iCs/>
        </w:rPr>
        <w:t xml:space="preserve">Dotační řízení pro </w:t>
      </w:r>
      <w:r w:rsidRPr="00B37C87">
        <w:rPr>
          <w:rFonts w:cstheme="minorHAnsi"/>
          <w:iCs/>
          <w:u w:val="single"/>
        </w:rPr>
        <w:t>pořadatele</w:t>
      </w:r>
      <w:r w:rsidRPr="00B37C87">
        <w:rPr>
          <w:rFonts w:cstheme="minorHAnsi"/>
          <w:iCs/>
        </w:rPr>
        <w:t xml:space="preserve"> festivalů a přehlídek profesionálního tance, pohybového a nonverbálního umění </w:t>
      </w:r>
      <w:r w:rsidRPr="00B37C87">
        <w:rPr>
          <w:rFonts w:cstheme="minorHAnsi"/>
          <w:iCs/>
          <w:u w:val="single"/>
        </w:rPr>
        <w:t>nadregionálního, celostátního či mezinárodního</w:t>
      </w:r>
      <w:r w:rsidRPr="00B37C87">
        <w:rPr>
          <w:rFonts w:cstheme="minorHAnsi"/>
          <w:iCs/>
        </w:rPr>
        <w:t xml:space="preserve"> významu s uplatněním tuzemských umělců.</w:t>
      </w:r>
    </w:p>
    <w:p w14:paraId="46140909" w14:textId="4B943A13" w:rsidR="00AF2F28" w:rsidRPr="00B37C87" w:rsidRDefault="00AF2F28" w:rsidP="005A4117">
      <w:pPr>
        <w:jc w:val="both"/>
        <w:rPr>
          <w:rFonts w:cstheme="minorHAnsi"/>
          <w:iCs/>
        </w:rPr>
      </w:pPr>
      <w:r w:rsidRPr="00B37C87">
        <w:rPr>
          <w:rFonts w:cstheme="minorHAnsi"/>
          <w:b/>
          <w:iCs/>
        </w:rPr>
        <w:t>Povinný indikátor: Počet akcí</w:t>
      </w:r>
      <w:r w:rsidRPr="00B37C87">
        <w:rPr>
          <w:rFonts w:cstheme="minorHAnsi"/>
          <w:iCs/>
        </w:rPr>
        <w:t xml:space="preserve"> (počet veřejných aktivit)</w:t>
      </w:r>
    </w:p>
    <w:p w14:paraId="4783EC09" w14:textId="1A123497" w:rsidR="00AF2F28" w:rsidRPr="00B37C87" w:rsidRDefault="00AF2F28" w:rsidP="005A4117">
      <w:pPr>
        <w:rPr>
          <w:rFonts w:cstheme="minorHAnsi"/>
          <w:i/>
          <w:color w:val="000000" w:themeColor="text1"/>
        </w:rPr>
      </w:pPr>
      <w:r w:rsidRPr="00B37C87">
        <w:rPr>
          <w:rFonts w:cstheme="minorHAnsi"/>
          <w:color w:val="000000" w:themeColor="text1"/>
        </w:rPr>
        <w:t>Sledovan</w:t>
      </w:r>
      <w:r w:rsidR="00E84E00" w:rsidRPr="00B37C87">
        <w:rPr>
          <w:rFonts w:cstheme="minorHAnsi"/>
          <w:color w:val="000000" w:themeColor="text1"/>
        </w:rPr>
        <w:t>ý indikátor</w:t>
      </w:r>
      <w:r w:rsidRPr="00B37C87">
        <w:rPr>
          <w:rFonts w:cstheme="minorHAnsi"/>
          <w:color w:val="000000" w:themeColor="text1"/>
        </w:rPr>
        <w:t>:</w:t>
      </w:r>
      <w:r w:rsidR="005A4117" w:rsidRPr="00B37C87">
        <w:rPr>
          <w:rFonts w:cstheme="minorHAnsi"/>
          <w:i/>
          <w:color w:val="000000" w:themeColor="text1"/>
        </w:rPr>
        <w:t xml:space="preserve"> </w:t>
      </w:r>
      <w:r w:rsidRPr="00B37C87">
        <w:rPr>
          <w:rFonts w:cstheme="minorHAnsi"/>
          <w:color w:val="000000" w:themeColor="text1"/>
        </w:rPr>
        <w:t>Celková návštěvnost (průměrná návštěvnost v loňském roce – v %)</w:t>
      </w:r>
      <w:r w:rsidR="005A4117" w:rsidRPr="00B37C87">
        <w:rPr>
          <w:rFonts w:cstheme="minorHAnsi"/>
          <w:color w:val="000000" w:themeColor="text1"/>
        </w:rPr>
        <w:t xml:space="preserve">, </w:t>
      </w:r>
      <w:r w:rsidRPr="00B37C87">
        <w:rPr>
          <w:rFonts w:eastAsia="Times New Roman" w:cstheme="minorHAnsi"/>
          <w:color w:val="000000"/>
          <w:lang w:eastAsia="cs-CZ"/>
        </w:rPr>
        <w:t>Celkový počet prodaných vstupenek (v loňském roce)</w:t>
      </w:r>
    </w:p>
    <w:p w14:paraId="0CBF7FAA" w14:textId="28CCE319" w:rsidR="0008556E" w:rsidRPr="00B37C87" w:rsidRDefault="00AF2F28" w:rsidP="005A4117">
      <w:pPr>
        <w:jc w:val="both"/>
        <w:rPr>
          <w:rFonts w:cstheme="minorHAnsi"/>
          <w:iCs/>
        </w:rPr>
      </w:pPr>
      <w:r w:rsidRPr="00B37C87">
        <w:rPr>
          <w:rFonts w:cstheme="minorHAnsi"/>
          <w:iCs/>
        </w:rPr>
        <w:t xml:space="preserve">Předkladatel projektu </w:t>
      </w:r>
      <w:r w:rsidRPr="001755EF">
        <w:rPr>
          <w:rFonts w:cstheme="minorHAnsi"/>
          <w:iCs/>
          <w:u w:val="single"/>
        </w:rPr>
        <w:t>nemůže</w:t>
      </w:r>
      <w:r w:rsidRPr="00B37C87">
        <w:rPr>
          <w:rFonts w:cstheme="minorHAnsi"/>
          <w:iCs/>
        </w:rPr>
        <w:t xml:space="preserve"> </w:t>
      </w:r>
      <w:r w:rsidRPr="001755EF">
        <w:rPr>
          <w:rFonts w:cstheme="minorHAnsi"/>
          <w:iCs/>
          <w:u w:val="single"/>
        </w:rPr>
        <w:t>současně</w:t>
      </w:r>
      <w:r w:rsidRPr="00B37C87">
        <w:rPr>
          <w:rFonts w:cstheme="minorHAnsi"/>
          <w:iCs/>
        </w:rPr>
        <w:t xml:space="preserve"> žádat o dotaci z </w:t>
      </w:r>
      <w:r w:rsidRPr="001755EF">
        <w:rPr>
          <w:rFonts w:cstheme="minorHAnsi"/>
          <w:iCs/>
          <w:u w:val="single"/>
        </w:rPr>
        <w:t>Programu státní podpory festivalů</w:t>
      </w:r>
      <w:r w:rsidRPr="00B37C87">
        <w:rPr>
          <w:rFonts w:cstheme="minorHAnsi"/>
          <w:iCs/>
        </w:rPr>
        <w:t xml:space="preserve"> profesionálního umění.</w:t>
      </w:r>
    </w:p>
    <w:p w14:paraId="5730F805" w14:textId="77777777" w:rsidR="008033CF" w:rsidRPr="00B37C87" w:rsidRDefault="008033CF" w:rsidP="000F779A">
      <w:pPr>
        <w:ind w:left="708"/>
        <w:jc w:val="both"/>
        <w:rPr>
          <w:rFonts w:cstheme="minorHAnsi"/>
          <w:iCs/>
        </w:rPr>
      </w:pPr>
    </w:p>
    <w:p w14:paraId="314AFB64" w14:textId="48148025" w:rsidR="0052754F" w:rsidRPr="00B37C87" w:rsidRDefault="0008556E" w:rsidP="00034E66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2.  Nový inscenační projekt</w:t>
      </w:r>
    </w:p>
    <w:p w14:paraId="1EECC83E" w14:textId="77777777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>Dotační řízení pro nastudování nového inscenačního projektu a jeho provozování v roce 2026.</w:t>
      </w:r>
    </w:p>
    <w:p w14:paraId="09401248" w14:textId="6F7750A4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  <w:b/>
        </w:rPr>
        <w:t>Povinný indikátor: Počet akcí</w:t>
      </w:r>
      <w:r w:rsidRPr="00B37C87">
        <w:rPr>
          <w:rFonts w:cstheme="minorHAnsi"/>
        </w:rPr>
        <w:t xml:space="preserve"> (počet veřejných aktivit)</w:t>
      </w:r>
    </w:p>
    <w:p w14:paraId="3E2127A1" w14:textId="0CA7ABAA" w:rsidR="000F779A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Tento okruh je otevřen </w:t>
      </w:r>
      <w:r w:rsidRPr="00B37C87">
        <w:rPr>
          <w:rFonts w:cstheme="minorHAnsi"/>
          <w:u w:val="single"/>
        </w:rPr>
        <w:t>výhradně nezávislým subjektům</w:t>
      </w:r>
      <w:r w:rsidRPr="00B37C87">
        <w:rPr>
          <w:rFonts w:cstheme="minorHAnsi"/>
        </w:rPr>
        <w:t>, tj. bez vlastního zřizovatele.</w:t>
      </w:r>
    </w:p>
    <w:p w14:paraId="1771560D" w14:textId="77777777" w:rsidR="008033CF" w:rsidRPr="00B37C87" w:rsidRDefault="008033CF" w:rsidP="000F779A">
      <w:pPr>
        <w:ind w:left="708"/>
        <w:jc w:val="both"/>
        <w:rPr>
          <w:rFonts w:cstheme="minorHAnsi"/>
        </w:rPr>
      </w:pPr>
    </w:p>
    <w:p w14:paraId="07A82598" w14:textId="014D4DD3" w:rsidR="001C04B8" w:rsidRPr="00B37C87" w:rsidRDefault="0008556E" w:rsidP="00034E66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3. Provozování inscenačního projektu</w:t>
      </w:r>
    </w:p>
    <w:p w14:paraId="5638F199" w14:textId="77777777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>Dotační řízení pro reprízování tuzemské inscenace, nastudované v předchozích letech.</w:t>
      </w:r>
    </w:p>
    <w:p w14:paraId="540330FD" w14:textId="7D9690AE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  <w:b/>
        </w:rPr>
        <w:t>Povinný indikátor: Počet akcí</w:t>
      </w:r>
      <w:r w:rsidRPr="00B37C87">
        <w:rPr>
          <w:rFonts w:cstheme="minorHAnsi"/>
        </w:rPr>
        <w:t xml:space="preserve"> (počet veřejných aktivit)</w:t>
      </w:r>
    </w:p>
    <w:p w14:paraId="0DAF41D7" w14:textId="197B44D6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Okruh je otevřen </w:t>
      </w:r>
      <w:r w:rsidRPr="00B37C87">
        <w:rPr>
          <w:rFonts w:cstheme="minorHAnsi"/>
          <w:u w:val="single"/>
        </w:rPr>
        <w:t>výhradně nezávislým subjektům</w:t>
      </w:r>
      <w:r w:rsidRPr="00B37C87">
        <w:rPr>
          <w:rFonts w:cstheme="minorHAnsi"/>
        </w:rPr>
        <w:t>, tj. bez vlastního zřizovatele.</w:t>
      </w:r>
    </w:p>
    <w:p w14:paraId="55FF746C" w14:textId="0798D77F" w:rsidR="0008556E" w:rsidRPr="00B37C87" w:rsidRDefault="0008556E" w:rsidP="00034E66">
      <w:pPr>
        <w:jc w:val="both"/>
        <w:rPr>
          <w:rFonts w:cstheme="minorHAnsi"/>
          <w:b/>
          <w:i/>
          <w:sz w:val="24"/>
        </w:rPr>
      </w:pPr>
      <w:r w:rsidRPr="00B37C87">
        <w:rPr>
          <w:rFonts w:cstheme="minorHAnsi"/>
          <w:b/>
          <w:sz w:val="24"/>
        </w:rPr>
        <w:lastRenderedPageBreak/>
        <w:t xml:space="preserve">4. Celoroční inscenační činnost tvůrčího subjektu – </w:t>
      </w:r>
      <w:r w:rsidRPr="00B37C87">
        <w:rPr>
          <w:rFonts w:cstheme="minorHAnsi"/>
          <w:b/>
          <w:i/>
          <w:sz w:val="24"/>
        </w:rPr>
        <w:t>prioritní okruh programu</w:t>
      </w:r>
    </w:p>
    <w:p w14:paraId="12470EEC" w14:textId="77777777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>Dotační řízení na podporu celoroční inscenační činnosti nezávislého subjektu, který na vysoké profesionální úrovni působí minimálně po dobu dvou let.</w:t>
      </w:r>
    </w:p>
    <w:p w14:paraId="604DA77C" w14:textId="4B0D8590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Okruh je otevřen výhradně pro obecně prospěšné společnosti, ústavy, spolky a společnosti s ručením </w:t>
      </w:r>
      <w:r w:rsidR="000F779A" w:rsidRPr="00B37C87">
        <w:rPr>
          <w:rFonts w:cstheme="minorHAnsi"/>
        </w:rPr>
        <w:t>omezeným.</w:t>
      </w:r>
    </w:p>
    <w:p w14:paraId="2C3933BB" w14:textId="1D8952FE" w:rsidR="0008556E" w:rsidRPr="00B37C87" w:rsidRDefault="0018607D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V rámci požadavků na dlouhodobou udržitelnost je nutné vytvořit veřejný výstup (např. formou </w:t>
      </w:r>
      <w:proofErr w:type="spellStart"/>
      <w:r w:rsidRPr="00B37C87">
        <w:rPr>
          <w:rFonts w:cstheme="minorHAnsi"/>
        </w:rPr>
        <w:t>work</w:t>
      </w:r>
      <w:proofErr w:type="spellEnd"/>
      <w:r w:rsidRPr="00B37C87">
        <w:rPr>
          <w:rFonts w:cstheme="minorHAnsi"/>
        </w:rPr>
        <w:t xml:space="preserve"> in </w:t>
      </w:r>
      <w:proofErr w:type="spellStart"/>
      <w:r w:rsidRPr="00B37C87">
        <w:rPr>
          <w:rFonts w:cstheme="minorHAnsi"/>
        </w:rPr>
        <w:t>progress</w:t>
      </w:r>
      <w:proofErr w:type="spellEnd"/>
      <w:r w:rsidRPr="00B37C87">
        <w:rPr>
          <w:rFonts w:cstheme="minorHAnsi"/>
        </w:rPr>
        <w:t>), nikoliv novou premiéru. Pokud subjekt v daném roce nepřipravuje novou inscenaci, je třeba tuto skutečnost podrobně odůvodnit – jednotlivé případy posoudí odborná komise. Povinnost reprízování stávajícího repertoáru a postupná příprava nové inscenace však nadále zůstává zachována</w:t>
      </w:r>
      <w:r w:rsidR="0008556E" w:rsidRPr="00B37C87">
        <w:rPr>
          <w:rFonts w:cstheme="minorHAnsi"/>
        </w:rPr>
        <w:t>.</w:t>
      </w:r>
    </w:p>
    <w:p w14:paraId="080FC9BD" w14:textId="390CF1F1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Do žádosti v tomto okruhu </w:t>
      </w:r>
      <w:r w:rsidRPr="00B37C87">
        <w:rPr>
          <w:rFonts w:cstheme="minorHAnsi"/>
          <w:u w:val="single"/>
        </w:rPr>
        <w:t>nelze zahrnout další aktivity jako např. festivaly, publikace, konference</w:t>
      </w:r>
      <w:r w:rsidRPr="00B37C87">
        <w:rPr>
          <w:rFonts w:cstheme="minorHAnsi"/>
        </w:rPr>
        <w:t xml:space="preserve"> apod. – na tyto akce je třeba podat samostatnou žádost v příslušném grantovém okruhu.</w:t>
      </w:r>
    </w:p>
    <w:p w14:paraId="60BB0BCF" w14:textId="77777777" w:rsidR="0008556E" w:rsidRPr="00B37C87" w:rsidRDefault="0008556E" w:rsidP="005A4117">
      <w:pPr>
        <w:jc w:val="both"/>
        <w:rPr>
          <w:rFonts w:cstheme="minorHAnsi"/>
          <w:b/>
        </w:rPr>
      </w:pPr>
      <w:r w:rsidRPr="00B37C87">
        <w:rPr>
          <w:rFonts w:cstheme="minorHAnsi"/>
          <w:b/>
        </w:rPr>
        <w:t>Podmínkou zařazení do tohoto okruhu je minimální počet veřejných aktivit během roku.</w:t>
      </w:r>
    </w:p>
    <w:p w14:paraId="4A0F9D1C" w14:textId="40AA76C1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  <w:b/>
        </w:rPr>
        <w:t>Povinný indikátor: Počet akcí</w:t>
      </w:r>
      <w:r w:rsidRPr="00B37C87">
        <w:rPr>
          <w:rFonts w:cstheme="minorHAnsi"/>
        </w:rPr>
        <w:t xml:space="preserve"> (počet veřejných aktivit)</w:t>
      </w:r>
    </w:p>
    <w:p w14:paraId="78026D34" w14:textId="7914229D" w:rsidR="005A4117" w:rsidRPr="00B37C87" w:rsidRDefault="00E84E00" w:rsidP="005A4117">
      <w:pPr>
        <w:jc w:val="both"/>
        <w:rPr>
          <w:rFonts w:cstheme="minorHAnsi"/>
        </w:rPr>
      </w:pPr>
      <w:r w:rsidRPr="00B37C87">
        <w:rPr>
          <w:rFonts w:cstheme="minorHAnsi"/>
          <w:color w:val="000000" w:themeColor="text1"/>
        </w:rPr>
        <w:t>Sledovaný indikátor</w:t>
      </w:r>
      <w:r w:rsidR="0008556E" w:rsidRPr="00B37C87">
        <w:rPr>
          <w:rFonts w:cstheme="minorHAnsi"/>
        </w:rPr>
        <w:t>:</w:t>
      </w:r>
      <w:r w:rsidR="005A4117" w:rsidRPr="00B37C87">
        <w:rPr>
          <w:rFonts w:cstheme="minorHAnsi"/>
        </w:rPr>
        <w:t xml:space="preserve"> </w:t>
      </w:r>
      <w:r w:rsidR="0008556E" w:rsidRPr="00B37C87">
        <w:rPr>
          <w:rFonts w:cstheme="minorHAnsi"/>
        </w:rPr>
        <w:t>Celková návštěvnost (průměrná návštěvnost v loňském roce – v %)</w:t>
      </w:r>
      <w:r w:rsidR="005A4117" w:rsidRPr="00B37C87">
        <w:rPr>
          <w:rFonts w:cstheme="minorHAnsi"/>
        </w:rPr>
        <w:t xml:space="preserve">, </w:t>
      </w:r>
      <w:r w:rsidR="0008556E" w:rsidRPr="00B37C87">
        <w:rPr>
          <w:rFonts w:cstheme="minorHAnsi"/>
        </w:rPr>
        <w:t>Počet repríz</w:t>
      </w:r>
    </w:p>
    <w:p w14:paraId="1480CC56" w14:textId="77777777" w:rsidR="005A4117" w:rsidRPr="00B37C87" w:rsidRDefault="005A4117" w:rsidP="005A4117">
      <w:pPr>
        <w:jc w:val="both"/>
        <w:rPr>
          <w:rFonts w:cstheme="minorHAnsi"/>
        </w:rPr>
      </w:pPr>
    </w:p>
    <w:p w14:paraId="2D2CF953" w14:textId="471AECA6" w:rsidR="0008556E" w:rsidRPr="00B37C87" w:rsidRDefault="0008556E" w:rsidP="00533BF8">
      <w:pPr>
        <w:ind w:firstLine="708"/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 xml:space="preserve">4.a Soubory s celkovou </w:t>
      </w:r>
      <w:r w:rsidR="000F779A" w:rsidRPr="00B37C87">
        <w:rPr>
          <w:rFonts w:cstheme="minorHAnsi"/>
          <w:b/>
          <w:sz w:val="24"/>
        </w:rPr>
        <w:t>požadovanou částkou</w:t>
      </w:r>
      <w:r w:rsidRPr="00B37C87">
        <w:rPr>
          <w:rFonts w:cstheme="minorHAnsi"/>
          <w:b/>
          <w:sz w:val="24"/>
        </w:rPr>
        <w:t xml:space="preserve"> pod 3 mil Kč</w:t>
      </w:r>
    </w:p>
    <w:p w14:paraId="3165A5D1" w14:textId="24150746" w:rsidR="0008556E" w:rsidRPr="00B37C87" w:rsidRDefault="0008556E" w:rsidP="00533BF8">
      <w:pPr>
        <w:ind w:left="1416"/>
        <w:jc w:val="both"/>
        <w:rPr>
          <w:rFonts w:cstheme="minorHAnsi"/>
          <w:b/>
        </w:rPr>
      </w:pPr>
      <w:r w:rsidRPr="00B37C87">
        <w:rPr>
          <w:rFonts w:cstheme="minorHAnsi"/>
        </w:rPr>
        <w:t>Podmínkou zařazení do tohoto pod</w:t>
      </w:r>
      <w:r w:rsidR="005A4117" w:rsidRPr="00B37C87">
        <w:rPr>
          <w:rFonts w:cstheme="minorHAnsi"/>
        </w:rPr>
        <w:t xml:space="preserve"> </w:t>
      </w:r>
      <w:r w:rsidRPr="00B37C87">
        <w:rPr>
          <w:rFonts w:cstheme="minorHAnsi"/>
        </w:rPr>
        <w:t xml:space="preserve">okruhu </w:t>
      </w:r>
      <w:r w:rsidRPr="00B37C87">
        <w:rPr>
          <w:rFonts w:cstheme="minorHAnsi"/>
          <w:u w:val="single"/>
        </w:rPr>
        <w:t>je minimální počet veřejných aktivit</w:t>
      </w:r>
      <w:r w:rsidRPr="00B37C87">
        <w:rPr>
          <w:rFonts w:cstheme="minorHAnsi"/>
        </w:rPr>
        <w:t xml:space="preserve"> během roku: </w:t>
      </w:r>
      <w:r w:rsidRPr="00B37C87">
        <w:rPr>
          <w:rFonts w:cstheme="minorHAnsi"/>
          <w:b/>
        </w:rPr>
        <w:t>10</w:t>
      </w:r>
      <w:r w:rsidR="00533BF8" w:rsidRPr="00B37C87">
        <w:rPr>
          <w:rFonts w:cstheme="minorHAnsi"/>
          <w:b/>
        </w:rPr>
        <w:t xml:space="preserve"> aktivit </w:t>
      </w:r>
    </w:p>
    <w:p w14:paraId="23971367" w14:textId="77777777" w:rsidR="0008556E" w:rsidRPr="00B37C87" w:rsidRDefault="0008556E" w:rsidP="0008556E">
      <w:pPr>
        <w:jc w:val="both"/>
        <w:rPr>
          <w:rFonts w:cstheme="minorHAnsi"/>
        </w:rPr>
      </w:pPr>
    </w:p>
    <w:p w14:paraId="75D00D0A" w14:textId="17609C22" w:rsidR="0008556E" w:rsidRPr="00B37C87" w:rsidRDefault="0008556E" w:rsidP="00533BF8">
      <w:pPr>
        <w:ind w:firstLine="708"/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 xml:space="preserve">4.b Soubory s celkovou požadovanou částkou v </w:t>
      </w:r>
      <w:r w:rsidR="00533BF8" w:rsidRPr="00B37C87">
        <w:rPr>
          <w:rFonts w:cstheme="minorHAnsi"/>
          <w:b/>
          <w:sz w:val="24"/>
        </w:rPr>
        <w:t>rozmezí 3</w:t>
      </w:r>
      <w:r w:rsidRPr="00B37C87">
        <w:rPr>
          <w:rFonts w:cstheme="minorHAnsi"/>
          <w:b/>
          <w:sz w:val="24"/>
        </w:rPr>
        <w:t xml:space="preserve"> mil Kč až 6 mil Kč</w:t>
      </w:r>
    </w:p>
    <w:p w14:paraId="4991226E" w14:textId="64672389" w:rsidR="0008556E" w:rsidRPr="00B37C87" w:rsidRDefault="0008556E" w:rsidP="00533BF8">
      <w:pPr>
        <w:ind w:left="1416"/>
        <w:jc w:val="both"/>
        <w:rPr>
          <w:rFonts w:cstheme="minorHAnsi"/>
        </w:rPr>
      </w:pPr>
      <w:r w:rsidRPr="00B37C87">
        <w:rPr>
          <w:rFonts w:cstheme="minorHAnsi"/>
        </w:rPr>
        <w:t xml:space="preserve">Podmínkou zařazení do tohoto pod okruhu </w:t>
      </w:r>
      <w:r w:rsidRPr="00B37C87">
        <w:rPr>
          <w:rFonts w:cstheme="minorHAnsi"/>
          <w:u w:val="single"/>
        </w:rPr>
        <w:t>je minimální počet veřejných aktivit</w:t>
      </w:r>
      <w:r w:rsidRPr="00B37C87">
        <w:rPr>
          <w:rFonts w:cstheme="minorHAnsi"/>
        </w:rPr>
        <w:t xml:space="preserve"> během roku: </w:t>
      </w:r>
      <w:r w:rsidRPr="00B37C87">
        <w:rPr>
          <w:rFonts w:cstheme="minorHAnsi"/>
          <w:b/>
        </w:rPr>
        <w:t>15</w:t>
      </w:r>
      <w:r w:rsidR="00533BF8" w:rsidRPr="00B37C87">
        <w:rPr>
          <w:rFonts w:cstheme="minorHAnsi"/>
          <w:b/>
        </w:rPr>
        <w:t xml:space="preserve"> aktivit</w:t>
      </w:r>
    </w:p>
    <w:p w14:paraId="5FE2C215" w14:textId="377AB9A5" w:rsidR="0008556E" w:rsidRPr="00B37C87" w:rsidRDefault="0008556E" w:rsidP="0008556E">
      <w:pPr>
        <w:jc w:val="both"/>
        <w:rPr>
          <w:rFonts w:cstheme="minorHAnsi"/>
        </w:rPr>
      </w:pPr>
    </w:p>
    <w:p w14:paraId="193C7D97" w14:textId="77777777" w:rsidR="0008556E" w:rsidRPr="00B37C87" w:rsidRDefault="0008556E" w:rsidP="00533BF8">
      <w:pPr>
        <w:ind w:firstLine="708"/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4.c Soubory s celkovou požadovanou částkou nad 6 mil Kč</w:t>
      </w:r>
    </w:p>
    <w:p w14:paraId="75A64413" w14:textId="08CBC94E" w:rsidR="0008556E" w:rsidRPr="00B37C87" w:rsidRDefault="0008556E" w:rsidP="00533BF8">
      <w:pPr>
        <w:ind w:left="1416"/>
        <w:jc w:val="both"/>
        <w:rPr>
          <w:rFonts w:cstheme="minorHAnsi"/>
        </w:rPr>
      </w:pPr>
      <w:r w:rsidRPr="00B37C87">
        <w:rPr>
          <w:rFonts w:cstheme="minorHAnsi"/>
        </w:rPr>
        <w:t xml:space="preserve">Podmínkou zařazení do tohoto pod okruhu je minimální počet veřejných aktivit během roku: </w:t>
      </w:r>
      <w:r w:rsidRPr="00B37C87">
        <w:rPr>
          <w:rFonts w:cstheme="minorHAnsi"/>
          <w:b/>
        </w:rPr>
        <w:t>30</w:t>
      </w:r>
      <w:r w:rsidR="00533BF8" w:rsidRPr="00B37C87">
        <w:rPr>
          <w:rFonts w:cstheme="minorHAnsi"/>
          <w:b/>
        </w:rPr>
        <w:t xml:space="preserve"> aktivit</w:t>
      </w:r>
      <w:r w:rsidR="00533BF8" w:rsidRPr="00B37C87">
        <w:rPr>
          <w:rFonts w:cstheme="minorHAnsi"/>
        </w:rPr>
        <w:t xml:space="preserve"> </w:t>
      </w:r>
    </w:p>
    <w:p w14:paraId="00765840" w14:textId="20E23B39" w:rsidR="00533BF8" w:rsidRPr="00B37C87" w:rsidRDefault="00861A1E" w:rsidP="00533BF8">
      <w:pPr>
        <w:ind w:left="1416"/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 xml:space="preserve">Žádosti v tomto okruhu s požadavkem přesahujícím 6 mil. Kč mohou v případě zájmu využít slyšení před odbornou komisí během hodnocení. Zájem je nutné oznámit nejpozději </w:t>
      </w:r>
      <w:r w:rsidRPr="00B37C87">
        <w:rPr>
          <w:rFonts w:cstheme="minorHAnsi"/>
          <w:b/>
          <w:i/>
        </w:rPr>
        <w:t>do 30. 10. 2025</w:t>
      </w:r>
      <w:r w:rsidRPr="00B37C87">
        <w:rPr>
          <w:rFonts w:cstheme="minorHAnsi"/>
          <w:i/>
        </w:rPr>
        <w:t xml:space="preserve"> na e-mail: </w:t>
      </w:r>
      <w:hyperlink r:id="rId8" w:history="1">
        <w:r w:rsidR="003A671A">
          <w:rPr>
            <w:rStyle w:val="Hypertextovodkaz"/>
          </w:rPr>
          <w:t>divadlo.tanec@mk.gov.cz</w:t>
        </w:r>
      </w:hyperlink>
    </w:p>
    <w:p w14:paraId="2721070A" w14:textId="6D26B18D" w:rsidR="0008556E" w:rsidRPr="00B37C87" w:rsidRDefault="0008556E" w:rsidP="00533BF8">
      <w:pPr>
        <w:ind w:left="1416"/>
        <w:jc w:val="both"/>
        <w:rPr>
          <w:rFonts w:cstheme="minorHAnsi"/>
        </w:rPr>
      </w:pPr>
      <w:r w:rsidRPr="00B37C87">
        <w:rPr>
          <w:rFonts w:cstheme="minorHAnsi"/>
        </w:rPr>
        <w:t xml:space="preserve">Soubory přihlášené do této kategorie (4. c) bude hodnotit rozšířená odborná komise. </w:t>
      </w:r>
    </w:p>
    <w:p w14:paraId="3917C8D3" w14:textId="77777777" w:rsidR="0008556E" w:rsidRPr="00B37C87" w:rsidRDefault="0008556E" w:rsidP="0008556E">
      <w:pPr>
        <w:jc w:val="both"/>
        <w:rPr>
          <w:rFonts w:cstheme="minorHAnsi"/>
        </w:rPr>
      </w:pPr>
    </w:p>
    <w:p w14:paraId="0D8FCA07" w14:textId="5E2C6988" w:rsidR="0008556E" w:rsidRPr="00B37C87" w:rsidRDefault="0008556E" w:rsidP="005A4117">
      <w:pPr>
        <w:jc w:val="both"/>
        <w:rPr>
          <w:rFonts w:cstheme="minorHAnsi"/>
        </w:rPr>
      </w:pPr>
      <w:r w:rsidRPr="00B37C87">
        <w:rPr>
          <w:rFonts w:cstheme="minorHAnsi"/>
        </w:rPr>
        <w:t>Pokud žadatel obdrží dotaci na celoroční činnost, nemůže současně obdržet dotaci v okruhu č. 2 nebo 3.</w:t>
      </w:r>
    </w:p>
    <w:p w14:paraId="3BFDF90E" w14:textId="194857BE" w:rsidR="005A4117" w:rsidRPr="00B37C87" w:rsidRDefault="00DF61BF" w:rsidP="00DF61BF">
      <w:pPr>
        <w:rPr>
          <w:rFonts w:cstheme="minorHAnsi"/>
        </w:rPr>
      </w:pPr>
      <w:r>
        <w:rPr>
          <w:rFonts w:cstheme="minorHAnsi"/>
        </w:rPr>
        <w:br w:type="page"/>
      </w:r>
    </w:p>
    <w:p w14:paraId="55E59691" w14:textId="16C6B9A8" w:rsidR="001C04B8" w:rsidRPr="00B37C87" w:rsidRDefault="0008556E" w:rsidP="00034E66">
      <w:pPr>
        <w:jc w:val="both"/>
        <w:rPr>
          <w:rFonts w:cstheme="minorHAnsi"/>
          <w:b/>
          <w:i/>
          <w:sz w:val="24"/>
        </w:rPr>
      </w:pPr>
      <w:r w:rsidRPr="00B37C87">
        <w:rPr>
          <w:rFonts w:cstheme="minorHAnsi"/>
          <w:b/>
          <w:sz w:val="24"/>
        </w:rPr>
        <w:lastRenderedPageBreak/>
        <w:t xml:space="preserve">5. Celoroční produkční činnost – </w:t>
      </w:r>
      <w:r w:rsidRPr="00B37C87">
        <w:rPr>
          <w:rFonts w:cstheme="minorHAnsi"/>
          <w:b/>
          <w:i/>
          <w:sz w:val="24"/>
        </w:rPr>
        <w:t>prioritní okruh programu</w:t>
      </w:r>
    </w:p>
    <w:p w14:paraId="45D0C1DB" w14:textId="4091489B" w:rsidR="0008556E" w:rsidRPr="00B37C87" w:rsidRDefault="0008556E" w:rsidP="0018607D">
      <w:pPr>
        <w:jc w:val="both"/>
        <w:rPr>
          <w:rFonts w:cstheme="minorHAnsi"/>
        </w:rPr>
      </w:pPr>
      <w:r w:rsidRPr="00B37C87">
        <w:rPr>
          <w:rFonts w:cstheme="minorHAnsi"/>
        </w:rPr>
        <w:t>Dotační řízení na podporu celoroční produkční činnosti nezávislého subjektu, týkající se profesionálního umění, který na vysoké profesionální úrovni působí minimálně po dobu dvou let</w:t>
      </w:r>
      <w:r w:rsidR="00533BF8" w:rsidRPr="00B37C87">
        <w:rPr>
          <w:rFonts w:cstheme="minorHAnsi"/>
        </w:rPr>
        <w:t>.</w:t>
      </w:r>
    </w:p>
    <w:p w14:paraId="0036BA45" w14:textId="77777777" w:rsidR="00533BF8" w:rsidRPr="00B37C87" w:rsidRDefault="00533BF8" w:rsidP="0018607D">
      <w:pPr>
        <w:jc w:val="both"/>
        <w:rPr>
          <w:rFonts w:cstheme="minorHAnsi"/>
        </w:rPr>
      </w:pPr>
      <w:r w:rsidRPr="00B37C87">
        <w:rPr>
          <w:rFonts w:cstheme="minorHAnsi"/>
        </w:rPr>
        <w:t>Okruh je otevřen výhradně pro obecně prospěšné společnosti, ústavy, spolky a společnosti s ručením omezeným.</w:t>
      </w:r>
    </w:p>
    <w:p w14:paraId="209B4870" w14:textId="38687999" w:rsidR="00533BF8" w:rsidRPr="00B37C87" w:rsidRDefault="00533BF8" w:rsidP="0018607D">
      <w:pPr>
        <w:jc w:val="both"/>
        <w:rPr>
          <w:rFonts w:cstheme="minorHAnsi"/>
        </w:rPr>
      </w:pPr>
      <w:r w:rsidRPr="00B37C87">
        <w:rPr>
          <w:rFonts w:cstheme="minorHAnsi"/>
        </w:rPr>
        <w:t>Do žádosti v tomto okruhu je třeba zahrnout veškeré produkční aktivity (s výjimkou festivalů, konferencí a rovněž publikací – na tyto typy činnosti je třeba podat samostatnou žádost v příslušném grantovém okruhu).</w:t>
      </w:r>
    </w:p>
    <w:p w14:paraId="492F2AA9" w14:textId="075ADCB5" w:rsidR="0018607D" w:rsidRDefault="00861A1E" w:rsidP="0018607D">
      <w:pPr>
        <w:jc w:val="both"/>
        <w:rPr>
          <w:rFonts w:cstheme="minorHAnsi"/>
          <w:i/>
        </w:rPr>
      </w:pPr>
      <w:bookmarkStart w:id="4" w:name="_Hlk207174540"/>
      <w:r w:rsidRPr="00B37C87">
        <w:rPr>
          <w:rFonts w:cstheme="minorHAnsi"/>
          <w:i/>
        </w:rPr>
        <w:t xml:space="preserve">Žádosti v tomto okruhu s požadavkem přesahujícím 5 mil. Kč mohou v případě zájmu využít slyšení před odbornou komisí během hodnocení. Zájem je nutné oznámit nejpozději do </w:t>
      </w:r>
      <w:r w:rsidRPr="00B37C87">
        <w:rPr>
          <w:rFonts w:cstheme="minorHAnsi"/>
          <w:b/>
          <w:i/>
        </w:rPr>
        <w:t>30. 10. 2025</w:t>
      </w:r>
      <w:r w:rsidRPr="00B37C87">
        <w:rPr>
          <w:rFonts w:cstheme="minorHAnsi"/>
          <w:i/>
        </w:rPr>
        <w:t xml:space="preserve"> na e-mail: </w:t>
      </w:r>
      <w:hyperlink r:id="rId9" w:history="1">
        <w:r w:rsidR="003A671A">
          <w:rPr>
            <w:rStyle w:val="Hypertextovodkaz"/>
          </w:rPr>
          <w:t>divadlo.tanec@mk.gov.cz</w:t>
        </w:r>
      </w:hyperlink>
      <w:r w:rsidR="0018607D" w:rsidRPr="00B37C87">
        <w:rPr>
          <w:rFonts w:cstheme="minorHAnsi"/>
          <w:i/>
        </w:rPr>
        <w:t>.</w:t>
      </w:r>
    </w:p>
    <w:p w14:paraId="43D1C693" w14:textId="77777777" w:rsidR="00DF61BF" w:rsidRPr="00B37C87" w:rsidRDefault="00DF61BF" w:rsidP="0018607D">
      <w:pPr>
        <w:jc w:val="both"/>
        <w:rPr>
          <w:rFonts w:cstheme="minorHAnsi"/>
        </w:rPr>
      </w:pPr>
    </w:p>
    <w:bookmarkEnd w:id="4"/>
    <w:p w14:paraId="7B2073E5" w14:textId="4026BF83" w:rsidR="0008556E" w:rsidRPr="00B37C87" w:rsidRDefault="0008556E" w:rsidP="00533BF8">
      <w:pPr>
        <w:ind w:left="708"/>
        <w:rPr>
          <w:rFonts w:cstheme="minorHAnsi"/>
        </w:rPr>
      </w:pPr>
      <w:r w:rsidRPr="00B37C87">
        <w:rPr>
          <w:rFonts w:cstheme="minorHAnsi"/>
          <w:b/>
          <w:sz w:val="24"/>
        </w:rPr>
        <w:t>5.a produkční jednotky, provozující jevištní/pracovní prostor</w:t>
      </w:r>
      <w:r w:rsidR="00533BF8" w:rsidRPr="00B37C87">
        <w:rPr>
          <w:rFonts w:cstheme="minorHAnsi"/>
        </w:rPr>
        <w:br/>
        <w:t>–</w:t>
      </w:r>
      <w:r w:rsidR="00533BF8" w:rsidRPr="00B37C87">
        <w:rPr>
          <w:rFonts w:cstheme="minorHAnsi"/>
          <w:i/>
        </w:rPr>
        <w:t xml:space="preserve"> </w:t>
      </w:r>
      <w:r w:rsidRPr="00B37C87">
        <w:rPr>
          <w:rFonts w:cstheme="minorHAnsi"/>
          <w:i/>
        </w:rPr>
        <w:t>kulturní prostory, multifunkční centra, prostory určené pro prezentaci tvorby</w:t>
      </w:r>
    </w:p>
    <w:p w14:paraId="270B07FC" w14:textId="21589467" w:rsidR="0008556E" w:rsidRPr="00B37C87" w:rsidRDefault="0008556E" w:rsidP="00533BF8">
      <w:pPr>
        <w:ind w:left="1416"/>
        <w:jc w:val="both"/>
        <w:rPr>
          <w:rFonts w:cstheme="minorHAnsi"/>
        </w:rPr>
      </w:pPr>
      <w:r w:rsidRPr="00B37C87">
        <w:rPr>
          <w:rFonts w:cstheme="minorHAnsi"/>
        </w:rPr>
        <w:t xml:space="preserve">Podmínkou zařazení do tohoto pod okruhu </w:t>
      </w:r>
      <w:r w:rsidRPr="00B37C87">
        <w:rPr>
          <w:rFonts w:cstheme="minorHAnsi"/>
          <w:u w:val="single"/>
        </w:rPr>
        <w:t>je minimální počet veřejných aktivit</w:t>
      </w:r>
      <w:r w:rsidRPr="00B37C87">
        <w:rPr>
          <w:rFonts w:cstheme="minorHAnsi"/>
        </w:rPr>
        <w:t xml:space="preserve"> během roku: </w:t>
      </w:r>
      <w:r w:rsidRPr="00B37C87">
        <w:rPr>
          <w:rFonts w:cstheme="minorHAnsi"/>
          <w:b/>
        </w:rPr>
        <w:t>20</w:t>
      </w:r>
      <w:r w:rsidR="00533BF8" w:rsidRPr="00B37C87">
        <w:rPr>
          <w:rFonts w:cstheme="minorHAnsi"/>
          <w:b/>
        </w:rPr>
        <w:t xml:space="preserve"> aktivit</w:t>
      </w:r>
    </w:p>
    <w:p w14:paraId="04ABAF20" w14:textId="1B0DBAA0" w:rsidR="0008556E" w:rsidRPr="00B37C87" w:rsidRDefault="0008556E" w:rsidP="00533BF8">
      <w:pPr>
        <w:ind w:left="708" w:firstLine="708"/>
        <w:jc w:val="both"/>
        <w:rPr>
          <w:rFonts w:cstheme="minorHAnsi"/>
        </w:rPr>
      </w:pPr>
      <w:r w:rsidRPr="00B37C87">
        <w:rPr>
          <w:rFonts w:cstheme="minorHAnsi"/>
          <w:b/>
        </w:rPr>
        <w:t>Povinný indikátor: Počet akcí</w:t>
      </w:r>
      <w:r w:rsidRPr="00B37C87">
        <w:rPr>
          <w:rFonts w:cstheme="minorHAnsi"/>
        </w:rPr>
        <w:t xml:space="preserve"> (počet veřejných aktivit)</w:t>
      </w:r>
    </w:p>
    <w:p w14:paraId="4F434DC7" w14:textId="318460B3" w:rsidR="0008556E" w:rsidRPr="00B37C87" w:rsidRDefault="00E84E00" w:rsidP="00533BF8">
      <w:pPr>
        <w:ind w:left="708" w:firstLine="708"/>
        <w:jc w:val="both"/>
        <w:rPr>
          <w:rFonts w:cstheme="minorHAnsi"/>
        </w:rPr>
      </w:pPr>
      <w:r w:rsidRPr="00B37C87">
        <w:rPr>
          <w:rFonts w:cstheme="minorHAnsi"/>
          <w:color w:val="000000" w:themeColor="text1"/>
        </w:rPr>
        <w:t>Sledovaný indikátor</w:t>
      </w:r>
      <w:r w:rsidR="0008556E" w:rsidRPr="00B37C87">
        <w:rPr>
          <w:rFonts w:cstheme="minorHAnsi"/>
        </w:rPr>
        <w:t>: Celková návštěvnost (v %)</w:t>
      </w:r>
    </w:p>
    <w:p w14:paraId="3E7E7B8F" w14:textId="77777777" w:rsidR="0018607D" w:rsidRPr="00B37C87" w:rsidRDefault="0018607D" w:rsidP="00533BF8">
      <w:pPr>
        <w:ind w:left="708" w:firstLine="708"/>
        <w:jc w:val="both"/>
        <w:rPr>
          <w:rFonts w:cstheme="minorHAnsi"/>
          <w:i/>
        </w:rPr>
      </w:pPr>
    </w:p>
    <w:p w14:paraId="30B93046" w14:textId="7765A7AF" w:rsidR="0008556E" w:rsidRPr="00B37C87" w:rsidRDefault="0008556E" w:rsidP="00533BF8">
      <w:pPr>
        <w:ind w:left="708"/>
        <w:rPr>
          <w:rFonts w:cstheme="minorHAnsi"/>
        </w:rPr>
      </w:pPr>
      <w:r w:rsidRPr="00B37C87">
        <w:rPr>
          <w:rFonts w:cstheme="minorHAnsi"/>
          <w:b/>
          <w:sz w:val="24"/>
        </w:rPr>
        <w:t>5.b produkční jednotky bez jevištního/pracovního prostoru</w:t>
      </w:r>
      <w:r w:rsidR="00533BF8" w:rsidRPr="00B37C87">
        <w:rPr>
          <w:rFonts w:cstheme="minorHAnsi"/>
        </w:rPr>
        <w:br/>
      </w:r>
      <w:r w:rsidR="00533BF8" w:rsidRPr="00B37C87">
        <w:rPr>
          <w:rFonts w:cstheme="minorHAnsi"/>
          <w:i/>
        </w:rPr>
        <w:t>–</w:t>
      </w:r>
      <w:r w:rsidRPr="00B37C87">
        <w:rPr>
          <w:rFonts w:cstheme="minorHAnsi"/>
          <w:i/>
        </w:rPr>
        <w:t xml:space="preserve"> produkční jednotky, servisní</w:t>
      </w:r>
      <w:r w:rsidR="00E84E00" w:rsidRPr="00B37C87">
        <w:rPr>
          <w:rFonts w:cstheme="minorHAnsi"/>
          <w:i/>
        </w:rPr>
        <w:t xml:space="preserve">, </w:t>
      </w:r>
      <w:r w:rsidRPr="00B37C87">
        <w:rPr>
          <w:rFonts w:cstheme="minorHAnsi"/>
          <w:i/>
        </w:rPr>
        <w:t xml:space="preserve">zastřešující organizace </w:t>
      </w:r>
      <w:r w:rsidR="00E84E00" w:rsidRPr="00B37C87">
        <w:rPr>
          <w:rFonts w:cstheme="minorHAnsi"/>
          <w:i/>
        </w:rPr>
        <w:t xml:space="preserve">nebo obdobné platformy </w:t>
      </w:r>
      <w:r w:rsidRPr="00B37C87">
        <w:rPr>
          <w:rFonts w:cstheme="minorHAnsi"/>
          <w:i/>
        </w:rPr>
        <w:t>dlouhodobě zprostředkovávající tvůrčí rezidenční pobyty nebo soustavou podporu a síťování v oblasti profesionálního tance, pohybového a nonverbálního umění</w:t>
      </w:r>
    </w:p>
    <w:p w14:paraId="4B7DBC54" w14:textId="007C1EC1" w:rsidR="0008556E" w:rsidRPr="00B37C87" w:rsidRDefault="0008556E" w:rsidP="00533BF8">
      <w:pPr>
        <w:ind w:left="1416"/>
        <w:jc w:val="both"/>
        <w:rPr>
          <w:rFonts w:cstheme="minorHAnsi"/>
        </w:rPr>
      </w:pPr>
      <w:r w:rsidRPr="00B37C87">
        <w:rPr>
          <w:rFonts w:cstheme="minorHAnsi"/>
        </w:rPr>
        <w:t xml:space="preserve">Podmínkou zařazení do tohoto okruhu je </w:t>
      </w:r>
      <w:r w:rsidR="00533BF8" w:rsidRPr="00B37C87">
        <w:rPr>
          <w:rFonts w:cstheme="minorHAnsi"/>
        </w:rPr>
        <w:t>výstup (</w:t>
      </w:r>
      <w:r w:rsidRPr="00B37C87">
        <w:rPr>
          <w:rFonts w:cstheme="minorHAnsi"/>
        </w:rPr>
        <w:t xml:space="preserve">akce/aktivita) v rámci celoroční činnosti určená pro veřejnost v minimálním počtu: </w:t>
      </w:r>
      <w:r w:rsidRPr="00B37C87">
        <w:rPr>
          <w:rFonts w:cstheme="minorHAnsi"/>
          <w:b/>
        </w:rPr>
        <w:t>4</w:t>
      </w:r>
      <w:r w:rsidR="00533BF8" w:rsidRPr="00B37C87">
        <w:rPr>
          <w:rFonts w:cstheme="minorHAnsi"/>
          <w:b/>
        </w:rPr>
        <w:t xml:space="preserve"> aktivity</w:t>
      </w:r>
    </w:p>
    <w:p w14:paraId="4AB7F38B" w14:textId="1556F033" w:rsidR="0008556E" w:rsidRPr="00B37C87" w:rsidRDefault="0008556E" w:rsidP="00E84E00">
      <w:pPr>
        <w:ind w:left="1416"/>
        <w:jc w:val="both"/>
        <w:rPr>
          <w:rFonts w:cstheme="minorHAnsi"/>
          <w:i/>
          <w:color w:val="1F3864" w:themeColor="accent1" w:themeShade="80"/>
        </w:rPr>
      </w:pPr>
      <w:r w:rsidRPr="00B37C87">
        <w:rPr>
          <w:rFonts w:cstheme="minorHAnsi"/>
          <w:b/>
        </w:rPr>
        <w:t>Povinný indikátor: Počet akcí</w:t>
      </w:r>
      <w:r w:rsidRPr="00B37C87">
        <w:rPr>
          <w:rFonts w:cstheme="minorHAnsi"/>
        </w:rPr>
        <w:t xml:space="preserve"> (počet veřejných aktivit)</w:t>
      </w:r>
      <w:r w:rsidR="00E84E00" w:rsidRPr="00B37C87">
        <w:rPr>
          <w:rFonts w:cstheme="minorHAnsi"/>
        </w:rPr>
        <w:t xml:space="preserve"> nebo</w:t>
      </w:r>
      <w:r w:rsidRPr="00B37C87">
        <w:rPr>
          <w:rFonts w:cstheme="minorHAnsi"/>
          <w:i/>
        </w:rPr>
        <w:t xml:space="preserve"> </w:t>
      </w:r>
      <w:r w:rsidRPr="00B37C87">
        <w:rPr>
          <w:rFonts w:cstheme="minorHAnsi"/>
          <w:b/>
        </w:rPr>
        <w:t>Počet podpořených osob</w:t>
      </w:r>
      <w:r w:rsidR="00E84E00" w:rsidRPr="00B37C87">
        <w:rPr>
          <w:rFonts w:cstheme="minorHAnsi"/>
          <w:b/>
        </w:rPr>
        <w:br/>
      </w:r>
      <w:r w:rsidR="00E24040" w:rsidRPr="00B37C87">
        <w:rPr>
          <w:rFonts w:cstheme="minorHAnsi"/>
          <w:i/>
          <w:color w:val="1F3864" w:themeColor="accent1" w:themeShade="80"/>
        </w:rPr>
        <w:t>žadatel vybere indikátor dle povahy aktivit</w:t>
      </w:r>
    </w:p>
    <w:p w14:paraId="4349806F" w14:textId="77777777" w:rsidR="0018607D" w:rsidRPr="00B37C87" w:rsidRDefault="0018607D" w:rsidP="00E84E00">
      <w:pPr>
        <w:ind w:left="1416"/>
        <w:jc w:val="both"/>
        <w:rPr>
          <w:rFonts w:cstheme="minorHAnsi"/>
          <w:i/>
        </w:rPr>
      </w:pPr>
    </w:p>
    <w:p w14:paraId="60CD0ED6" w14:textId="3480D12D" w:rsidR="0008556E" w:rsidRPr="00B37C87" w:rsidRDefault="0008556E" w:rsidP="00533BF8">
      <w:pPr>
        <w:ind w:left="708"/>
        <w:rPr>
          <w:rFonts w:cstheme="minorHAnsi"/>
          <w:i/>
        </w:rPr>
      </w:pPr>
      <w:r w:rsidRPr="00B37C87">
        <w:rPr>
          <w:rFonts w:cstheme="minorHAnsi"/>
          <w:b/>
          <w:sz w:val="24"/>
        </w:rPr>
        <w:t>5.c umělecké rezidenční prostory</w:t>
      </w:r>
      <w:r w:rsidRPr="00B37C87">
        <w:rPr>
          <w:rFonts w:cstheme="minorHAnsi"/>
          <w:sz w:val="24"/>
        </w:rPr>
        <w:t xml:space="preserve">   </w:t>
      </w:r>
      <w:r w:rsidR="00533BF8" w:rsidRPr="00B37C87">
        <w:rPr>
          <w:rFonts w:cstheme="minorHAnsi"/>
        </w:rPr>
        <w:br/>
      </w:r>
      <w:r w:rsidR="00533BF8" w:rsidRPr="00B37C87">
        <w:rPr>
          <w:rFonts w:cstheme="minorHAnsi"/>
          <w:i/>
        </w:rPr>
        <w:t xml:space="preserve">– </w:t>
      </w:r>
      <w:r w:rsidRPr="00B37C87">
        <w:rPr>
          <w:rFonts w:cstheme="minorHAnsi"/>
          <w:i/>
        </w:rPr>
        <w:t>okruh je otevřen pro pořadatele uměleckých rezidencí, kteří poskytují rezidenční prostory – tzv. hostící organizace pro umělce a kulturní pracovníky v oblasti profesionálního tance, pohybového a nonverbálního umění</w:t>
      </w:r>
    </w:p>
    <w:p w14:paraId="1B925B5B" w14:textId="77777777" w:rsidR="00533BF8" w:rsidRPr="00B37C87" w:rsidRDefault="00533BF8" w:rsidP="00533BF8">
      <w:pPr>
        <w:ind w:left="1416"/>
        <w:jc w:val="both"/>
        <w:rPr>
          <w:rFonts w:cstheme="minorHAnsi"/>
        </w:rPr>
      </w:pPr>
      <w:r w:rsidRPr="00B37C87">
        <w:rPr>
          <w:rFonts w:cstheme="minorHAnsi"/>
        </w:rPr>
        <w:t xml:space="preserve">Podmínkou zařazení do tohoto okruhu je výstup (akce/aktivita) v rámci celoroční činnosti určená pro veřejnost v minimálním počtu: </w:t>
      </w:r>
      <w:r w:rsidRPr="00B37C87">
        <w:rPr>
          <w:rFonts w:cstheme="minorHAnsi"/>
          <w:b/>
        </w:rPr>
        <w:t>4 aktivity</w:t>
      </w:r>
    </w:p>
    <w:p w14:paraId="58C765AF" w14:textId="4DE980E2" w:rsidR="00533BF8" w:rsidRPr="00B37C87" w:rsidRDefault="00533BF8" w:rsidP="00533BF8">
      <w:pPr>
        <w:ind w:left="708" w:firstLine="708"/>
        <w:jc w:val="both"/>
        <w:rPr>
          <w:rFonts w:cstheme="minorHAnsi"/>
        </w:rPr>
      </w:pPr>
      <w:r w:rsidRPr="00B37C87">
        <w:rPr>
          <w:rFonts w:cstheme="minorHAnsi"/>
          <w:b/>
        </w:rPr>
        <w:t>Povinný indikátor</w:t>
      </w:r>
      <w:r w:rsidRPr="00B37C87">
        <w:rPr>
          <w:rFonts w:cstheme="minorHAnsi"/>
        </w:rPr>
        <w:t xml:space="preserve">: </w:t>
      </w:r>
      <w:r w:rsidRPr="00B37C87">
        <w:rPr>
          <w:rFonts w:cstheme="minorHAnsi"/>
          <w:b/>
        </w:rPr>
        <w:t>Počet podpořených osob</w:t>
      </w:r>
    </w:p>
    <w:p w14:paraId="5BBFEEF3" w14:textId="77777777" w:rsidR="000F779A" w:rsidRPr="00B37C87" w:rsidRDefault="000F779A" w:rsidP="0008556E">
      <w:pPr>
        <w:jc w:val="both"/>
        <w:rPr>
          <w:rFonts w:cstheme="minorHAnsi"/>
        </w:rPr>
      </w:pPr>
    </w:p>
    <w:p w14:paraId="5B3EAF32" w14:textId="77777777" w:rsidR="00DF61BF" w:rsidRDefault="00DF61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53A6763E" w14:textId="78F49D2D" w:rsidR="001C04B8" w:rsidRPr="00B37C87" w:rsidRDefault="000F779A" w:rsidP="00034E66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lastRenderedPageBreak/>
        <w:t>6. Tvůrčí dílna, odborný kurz, konference, seminář</w:t>
      </w:r>
    </w:p>
    <w:p w14:paraId="04C25B61" w14:textId="77777777" w:rsidR="000F779A" w:rsidRPr="00B37C87" w:rsidRDefault="000F779A" w:rsidP="00861A1E">
      <w:pPr>
        <w:jc w:val="both"/>
        <w:rPr>
          <w:rFonts w:cstheme="minorHAnsi"/>
        </w:rPr>
      </w:pPr>
      <w:r w:rsidRPr="00B37C87">
        <w:rPr>
          <w:rFonts w:cstheme="minorHAnsi"/>
        </w:rPr>
        <w:t>Dotační řízení pro pořadatele uvedených aktivit, určených pro profesionální umělce a odborníky (dramaturgy, teoretiky, manažery apod.).</w:t>
      </w:r>
    </w:p>
    <w:p w14:paraId="2F384A38" w14:textId="77777777" w:rsidR="000F779A" w:rsidRPr="00B37C87" w:rsidRDefault="000F779A" w:rsidP="00861A1E">
      <w:pPr>
        <w:jc w:val="both"/>
        <w:rPr>
          <w:rFonts w:cstheme="minorHAnsi"/>
          <w:b/>
        </w:rPr>
      </w:pPr>
      <w:r w:rsidRPr="00B37C87">
        <w:rPr>
          <w:rFonts w:cstheme="minorHAnsi"/>
          <w:b/>
        </w:rPr>
        <w:t>Povinný indikátor: Počet podpořených osob</w:t>
      </w:r>
    </w:p>
    <w:p w14:paraId="498FECB8" w14:textId="67C108C4" w:rsidR="000F779A" w:rsidRPr="00B37C87" w:rsidRDefault="00E84E00" w:rsidP="00861A1E">
      <w:pPr>
        <w:jc w:val="both"/>
        <w:rPr>
          <w:rFonts w:cstheme="minorHAnsi"/>
        </w:rPr>
      </w:pPr>
      <w:r w:rsidRPr="00B37C87">
        <w:rPr>
          <w:rFonts w:cstheme="minorHAnsi"/>
          <w:color w:val="000000" w:themeColor="text1"/>
        </w:rPr>
        <w:t>Sledovaný indikátor</w:t>
      </w:r>
      <w:r w:rsidR="000F779A" w:rsidRPr="00B37C87">
        <w:rPr>
          <w:rFonts w:cstheme="minorHAnsi"/>
        </w:rPr>
        <w:t>: Počet akcí</w:t>
      </w:r>
    </w:p>
    <w:p w14:paraId="628D2237" w14:textId="32003A1C" w:rsidR="000F779A" w:rsidRPr="00B37C87" w:rsidRDefault="000F779A" w:rsidP="00861A1E">
      <w:pPr>
        <w:jc w:val="both"/>
        <w:rPr>
          <w:rFonts w:cstheme="minorHAnsi"/>
          <w:i/>
        </w:rPr>
      </w:pPr>
      <w:r w:rsidRPr="00B37C87">
        <w:rPr>
          <w:rFonts w:cstheme="minorHAnsi"/>
          <w:i/>
        </w:rPr>
        <w:t>Pro projekty, kteří zapojují profesionální umělce v komunitně-vzdělávacích institucích (např. profesionální umělci vedoucí dílny na školách, nebo samostatné umělecké vzdělávací programy pro školy) využijte samostatný program</w:t>
      </w:r>
      <w:r w:rsidR="003A671A">
        <w:rPr>
          <w:rFonts w:cstheme="minorHAnsi"/>
          <w:i/>
        </w:rPr>
        <w:t xml:space="preserve"> </w:t>
      </w:r>
      <w:r w:rsidR="003A671A" w:rsidRPr="003A671A">
        <w:rPr>
          <w:rFonts w:cstheme="minorHAnsi"/>
          <w:i/>
          <w:u w:val="single"/>
        </w:rPr>
        <w:t>1661 Podpora projektů kreativního učení</w:t>
      </w:r>
      <w:r w:rsidR="003A671A">
        <w:rPr>
          <w:rFonts w:cstheme="minorHAnsi"/>
          <w:i/>
        </w:rPr>
        <w:t xml:space="preserve"> </w:t>
      </w:r>
      <w:r w:rsidRPr="00B37C87">
        <w:rPr>
          <w:rFonts w:cstheme="minorHAnsi"/>
          <w:i/>
        </w:rPr>
        <w:t xml:space="preserve">(vyhlašovaný </w:t>
      </w:r>
      <w:r w:rsidR="00861A1E" w:rsidRPr="00B37C87">
        <w:rPr>
          <w:rFonts w:cstheme="minorHAnsi"/>
          <w:i/>
        </w:rPr>
        <w:t>Odborem regionální a národnostní kultury</w:t>
      </w:r>
      <w:r w:rsidRPr="00B37C87">
        <w:rPr>
          <w:rFonts w:cstheme="minorHAnsi"/>
          <w:i/>
        </w:rPr>
        <w:t>).</w:t>
      </w:r>
      <w:r w:rsidR="00861A1E" w:rsidRPr="00B37C87">
        <w:rPr>
          <w:rFonts w:cstheme="minorHAnsi"/>
          <w:i/>
        </w:rPr>
        <w:t xml:space="preserve"> </w:t>
      </w:r>
      <w:r w:rsidRPr="00B37C87">
        <w:rPr>
          <w:rFonts w:cstheme="minorHAnsi"/>
          <w:i/>
        </w:rPr>
        <w:t>Upozorňujeme, že projekty s tímto zaměřením nebudou v rámci výběrového dotačního řízení v programu Kulturní aktivity hodnoceny.</w:t>
      </w:r>
    </w:p>
    <w:p w14:paraId="1DAB0BB2" w14:textId="77777777" w:rsidR="000F779A" w:rsidRPr="00B37C87" w:rsidRDefault="000F779A" w:rsidP="000F779A">
      <w:pPr>
        <w:jc w:val="both"/>
        <w:rPr>
          <w:rFonts w:cstheme="minorHAnsi"/>
        </w:rPr>
      </w:pPr>
    </w:p>
    <w:p w14:paraId="224C0A87" w14:textId="2DAFA44A" w:rsidR="001C04B8" w:rsidRPr="00B37C87" w:rsidRDefault="000F779A" w:rsidP="00034E66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7. Odborná periodická publikace</w:t>
      </w:r>
    </w:p>
    <w:p w14:paraId="22F5C0E6" w14:textId="77777777" w:rsidR="000F779A" w:rsidRPr="00B37C87" w:rsidRDefault="000F779A" w:rsidP="00861A1E">
      <w:pPr>
        <w:jc w:val="both"/>
        <w:rPr>
          <w:rFonts w:cstheme="minorHAnsi"/>
        </w:rPr>
      </w:pPr>
      <w:r w:rsidRPr="00B37C87">
        <w:rPr>
          <w:rFonts w:cstheme="minorHAnsi"/>
        </w:rPr>
        <w:t>Dotační řízení pro vydavatele odborného periodika v tištěné či elektronické podobě, reflektujícího převážně profesionální tanec, pohybové a nonverbální umění.</w:t>
      </w:r>
    </w:p>
    <w:p w14:paraId="22008D22" w14:textId="34FA541A" w:rsidR="000F779A" w:rsidRPr="00B37C87" w:rsidRDefault="000F779A" w:rsidP="00861A1E">
      <w:pPr>
        <w:jc w:val="both"/>
        <w:rPr>
          <w:rFonts w:cstheme="minorHAnsi"/>
        </w:rPr>
      </w:pPr>
      <w:r w:rsidRPr="00B37C87">
        <w:rPr>
          <w:rFonts w:cstheme="minorHAnsi"/>
        </w:rPr>
        <w:t>Na základě zdůvodněného požadavku vydavatele (zdůvodnění uveďte v rozpočtovém formuláři) a</w:t>
      </w:r>
      <w:r w:rsidR="00E935CC">
        <w:rPr>
          <w:rFonts w:cstheme="minorHAnsi"/>
        </w:rPr>
        <w:t> </w:t>
      </w:r>
      <w:r w:rsidRPr="00B37C87">
        <w:rPr>
          <w:rFonts w:cstheme="minorHAnsi"/>
        </w:rPr>
        <w:t>doporučení odborné komise lze poskytnout dotaci až do výše 90 % celkových nákladů.</w:t>
      </w:r>
    </w:p>
    <w:p w14:paraId="2E2B9694" w14:textId="191883FB" w:rsidR="000F779A" w:rsidRPr="00B37C87" w:rsidRDefault="000F779A" w:rsidP="00861A1E">
      <w:pPr>
        <w:rPr>
          <w:rFonts w:cstheme="minorHAnsi"/>
          <w:b/>
        </w:rPr>
      </w:pPr>
      <w:r w:rsidRPr="00B37C87">
        <w:rPr>
          <w:rFonts w:cstheme="minorHAnsi"/>
          <w:b/>
        </w:rPr>
        <w:t xml:space="preserve">Povinný indikátor: </w:t>
      </w:r>
      <w:r w:rsidR="004C7E63" w:rsidRPr="00B37C87">
        <w:rPr>
          <w:rFonts w:cstheme="minorHAnsi"/>
          <w:b/>
        </w:rPr>
        <w:t xml:space="preserve">Počet vydaných knih, periodik, zvukových a audiovizuálních nosičů, ostatních nosičů </w:t>
      </w:r>
      <w:r w:rsidR="001F7E5F" w:rsidRPr="00B37C87">
        <w:rPr>
          <w:rFonts w:cstheme="minorHAnsi"/>
        </w:rPr>
        <w:t>nebo</w:t>
      </w:r>
      <w:r w:rsidR="001F7E5F" w:rsidRPr="00B37C87">
        <w:rPr>
          <w:rFonts w:cstheme="minorHAnsi"/>
          <w:b/>
        </w:rPr>
        <w:t xml:space="preserve"> </w:t>
      </w:r>
      <w:r w:rsidRPr="00B37C87">
        <w:rPr>
          <w:rFonts w:cstheme="minorHAnsi"/>
          <w:b/>
        </w:rPr>
        <w:t>Počet unikátních návštěvníků – měsíční průměr</w:t>
      </w:r>
      <w:r w:rsidR="00E84E00" w:rsidRPr="00B37C87">
        <w:rPr>
          <w:rFonts w:cstheme="minorHAnsi"/>
          <w:b/>
        </w:rPr>
        <w:t xml:space="preserve"> </w:t>
      </w:r>
      <w:r w:rsidR="00E84E00" w:rsidRPr="00B37C87">
        <w:rPr>
          <w:rFonts w:cstheme="minorHAnsi"/>
        </w:rPr>
        <w:t xml:space="preserve">/ </w:t>
      </w:r>
      <w:r w:rsidR="00861A1E" w:rsidRPr="00B37C87">
        <w:rPr>
          <w:rFonts w:cstheme="minorHAnsi"/>
          <w:i/>
        </w:rPr>
        <w:t>pouze pro online periodika</w:t>
      </w:r>
    </w:p>
    <w:p w14:paraId="463E725D" w14:textId="0F6DF9E8" w:rsidR="000F779A" w:rsidRPr="00B37C87" w:rsidRDefault="00E84E00" w:rsidP="00861A1E">
      <w:pPr>
        <w:rPr>
          <w:rFonts w:cstheme="minorHAnsi"/>
          <w:i/>
        </w:rPr>
      </w:pPr>
      <w:r w:rsidRPr="00B37C87">
        <w:rPr>
          <w:rFonts w:cstheme="minorHAnsi"/>
          <w:color w:val="000000" w:themeColor="text1"/>
        </w:rPr>
        <w:t>Sledovaný indikátor</w:t>
      </w:r>
      <w:r w:rsidR="000F779A" w:rsidRPr="00B37C87">
        <w:rPr>
          <w:rFonts w:cstheme="minorHAnsi"/>
        </w:rPr>
        <w:t>: Počet unikátních výstupů</w:t>
      </w:r>
      <w:r w:rsidRPr="00B37C87">
        <w:rPr>
          <w:rFonts w:cstheme="minorHAnsi"/>
        </w:rPr>
        <w:t xml:space="preserve"> / </w:t>
      </w:r>
      <w:r w:rsidRPr="00B37C87">
        <w:rPr>
          <w:rFonts w:cstheme="minorHAnsi"/>
          <w:i/>
        </w:rPr>
        <w:t>pouze pro online periodika</w:t>
      </w:r>
    </w:p>
    <w:p w14:paraId="6213F277" w14:textId="3249982C" w:rsidR="000F779A" w:rsidRPr="00B37C87" w:rsidRDefault="000F779A" w:rsidP="000F779A">
      <w:pPr>
        <w:jc w:val="both"/>
        <w:rPr>
          <w:rFonts w:cstheme="minorHAnsi"/>
        </w:rPr>
      </w:pPr>
    </w:p>
    <w:p w14:paraId="4C5F9AC3" w14:textId="23E92CC3" w:rsidR="000F779A" w:rsidRPr="00B37C87" w:rsidRDefault="000F779A" w:rsidP="000F779A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8. Odborná neperiodická publikace</w:t>
      </w:r>
    </w:p>
    <w:p w14:paraId="33B1EBD5" w14:textId="7F9360EF" w:rsidR="000F779A" w:rsidRPr="00B37C87" w:rsidRDefault="000F779A" w:rsidP="00861A1E">
      <w:pPr>
        <w:jc w:val="both"/>
        <w:rPr>
          <w:rFonts w:cstheme="minorHAnsi"/>
        </w:rPr>
      </w:pPr>
      <w:r w:rsidRPr="00B37C87">
        <w:rPr>
          <w:rFonts w:cstheme="minorHAnsi"/>
        </w:rPr>
        <w:t>Dotační řízení pro vydavatele odborné publikace o tanečním a pohybovém umění na krytí nákladů spojených s výrobou publikace v tištěné, elektronické či audiovizuální podobě s možností realizace do 2 let a s jasně stanovenou etapizací (na 2. část projektu, která bude realizována v roce 2027, je třeba podat novou žádost do dotačního řízení na rok 2027)</w:t>
      </w:r>
    </w:p>
    <w:p w14:paraId="211DA682" w14:textId="574C4FD7" w:rsidR="001C04B8" w:rsidRPr="00B37C87" w:rsidRDefault="000F779A" w:rsidP="00861A1E">
      <w:pPr>
        <w:jc w:val="both"/>
        <w:rPr>
          <w:rFonts w:cstheme="minorHAnsi"/>
          <w:b/>
        </w:rPr>
      </w:pPr>
      <w:r w:rsidRPr="00B37C87">
        <w:rPr>
          <w:rFonts w:cstheme="minorHAnsi"/>
          <w:b/>
        </w:rPr>
        <w:t xml:space="preserve">Povinný indikátor: </w:t>
      </w:r>
      <w:r w:rsidR="004C7E63" w:rsidRPr="00B37C87">
        <w:rPr>
          <w:rFonts w:cstheme="minorHAnsi"/>
          <w:b/>
        </w:rPr>
        <w:t>Počet vydaných knih, periodik, zvukových a audiovizuálních nosičů, ostatních nosičů</w:t>
      </w:r>
    </w:p>
    <w:p w14:paraId="72FB67E5" w14:textId="77777777" w:rsidR="008033CF" w:rsidRPr="00B37C87" w:rsidRDefault="008033CF" w:rsidP="000F779A">
      <w:pPr>
        <w:jc w:val="both"/>
        <w:rPr>
          <w:rFonts w:cstheme="minorHAnsi"/>
        </w:rPr>
      </w:pPr>
    </w:p>
    <w:p w14:paraId="757A2DF4" w14:textId="33B1C376" w:rsidR="00B5413C" w:rsidRPr="00B37C87" w:rsidRDefault="000F779A" w:rsidP="00034E66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9. Jiný projekt</w:t>
      </w:r>
    </w:p>
    <w:p w14:paraId="1AF0CDEC" w14:textId="17E0AD33" w:rsidR="000F779A" w:rsidRPr="00B37C87" w:rsidRDefault="000F779A" w:rsidP="00861A1E">
      <w:pPr>
        <w:jc w:val="both"/>
        <w:rPr>
          <w:rFonts w:cstheme="minorHAnsi"/>
        </w:rPr>
      </w:pPr>
      <w:r w:rsidRPr="00B37C87">
        <w:rPr>
          <w:rFonts w:cstheme="minorHAnsi"/>
        </w:rPr>
        <w:t>Dotační řízení pro pořadatele jiných významných aktivit v oblasti profesionálního tance, pohybového a nonverbálního umění (tj. obsahově neodpovídající žádnému z výše uvedených tematických okruhů). Tento okruh je určen výhradně nezávislým subjektům.</w:t>
      </w:r>
    </w:p>
    <w:p w14:paraId="638786B7" w14:textId="759C6182" w:rsidR="00264EE3" w:rsidRPr="00B37C87" w:rsidRDefault="000F779A" w:rsidP="00861A1E">
      <w:pPr>
        <w:rPr>
          <w:rFonts w:cstheme="minorHAnsi"/>
          <w:b/>
        </w:rPr>
      </w:pPr>
      <w:r w:rsidRPr="00B37C87">
        <w:rPr>
          <w:rFonts w:cstheme="minorHAnsi"/>
          <w:b/>
        </w:rPr>
        <w:t>Povinný indikátor: Počet akcí</w:t>
      </w:r>
      <w:r w:rsidR="00E84E00" w:rsidRPr="00B37C87">
        <w:rPr>
          <w:rFonts w:cstheme="minorHAnsi"/>
          <w:b/>
        </w:rPr>
        <w:t xml:space="preserve"> </w:t>
      </w:r>
      <w:r w:rsidR="00E84E00" w:rsidRPr="001755EF">
        <w:rPr>
          <w:rFonts w:cstheme="minorHAnsi"/>
        </w:rPr>
        <w:t>nebo</w:t>
      </w:r>
      <w:r w:rsidR="00E84E00" w:rsidRPr="00B37C87">
        <w:rPr>
          <w:rFonts w:cstheme="minorHAnsi"/>
          <w:b/>
        </w:rPr>
        <w:t xml:space="preserve"> Počet podpořených osob</w:t>
      </w:r>
      <w:r w:rsidR="00E84E00" w:rsidRPr="00B37C87">
        <w:rPr>
          <w:rFonts w:cstheme="minorHAnsi"/>
          <w:b/>
        </w:rPr>
        <w:br/>
      </w:r>
      <w:r w:rsidR="00E84E00" w:rsidRPr="00B37C87">
        <w:rPr>
          <w:rFonts w:cstheme="minorHAnsi"/>
          <w:i/>
          <w:color w:val="1F3864" w:themeColor="accent1" w:themeShade="80"/>
        </w:rPr>
        <w:t>žadatel vybere indikátor dle povahy aktivit</w:t>
      </w:r>
    </w:p>
    <w:p w14:paraId="06C7B621" w14:textId="77777777" w:rsidR="00E84E00" w:rsidRPr="00B37C87" w:rsidRDefault="00E84E00" w:rsidP="00E84E00">
      <w:pPr>
        <w:ind w:left="708"/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1A1E" w:rsidRPr="00B37C87" w14:paraId="618099DE" w14:textId="77777777" w:rsidTr="00861A1E">
        <w:tc>
          <w:tcPr>
            <w:tcW w:w="9062" w:type="dxa"/>
          </w:tcPr>
          <w:p w14:paraId="5ED30C02" w14:textId="76F1D100" w:rsidR="00861A1E" w:rsidRPr="00B37C87" w:rsidRDefault="00861A1E" w:rsidP="00A94929">
            <w:pPr>
              <w:jc w:val="both"/>
              <w:rPr>
                <w:rFonts w:cstheme="minorHAnsi"/>
              </w:rPr>
            </w:pPr>
            <w:r w:rsidRPr="00B37C87">
              <w:rPr>
                <w:rFonts w:cstheme="minorHAnsi"/>
              </w:rPr>
              <w:lastRenderedPageBreak/>
              <w:t>Vzhledem k finančním možnostem Ministerstva kultury coby organizační složky státu budou jednotlivé tematické okruhy posuzovány v této hierarchii</w:t>
            </w:r>
            <w:r w:rsidRPr="00B37C87">
              <w:rPr>
                <w:rFonts w:cstheme="minorHAnsi"/>
                <w:i/>
              </w:rPr>
              <w:t xml:space="preserve">: </w:t>
            </w:r>
            <w:r w:rsidRPr="00B37C87">
              <w:rPr>
                <w:rFonts w:cstheme="minorHAnsi"/>
                <w:b/>
              </w:rPr>
              <w:t xml:space="preserve">4. Celoroční inscenační činnost tvůrčího subjektu (4.a, 4.b  i 4.c – bude hodnoceno a přihlíženo také k činnosti souborů v regionech) a 5. Celoroční produkční činnost (5.a, 5.b i 5. c); </w:t>
            </w:r>
            <w:r w:rsidRPr="00B37C87">
              <w:rPr>
                <w:rFonts w:cstheme="minorHAnsi"/>
              </w:rPr>
              <w:t>1. Festival, přehlídka; 7. Odborná periodická publikace; 3. Provozování inscenačního projektu; 2. Nový inscenační projekt; 8. Odborná neperiodická publikace; 9. Jiný projekt a 6. Tvůrčí dílna, odborný kurz, konference, seminář. V případě mimořádně kvalitních, významných a k danému roku vázaných projektů může komise doporučit ministru kultury výjimku.</w:t>
            </w:r>
          </w:p>
        </w:tc>
      </w:tr>
    </w:tbl>
    <w:p w14:paraId="32E5C132" w14:textId="77777777" w:rsidR="008E19DD" w:rsidRPr="00B37C87" w:rsidRDefault="008E19DD" w:rsidP="00A94929">
      <w:pPr>
        <w:jc w:val="both"/>
        <w:rPr>
          <w:rFonts w:cstheme="minorHAnsi"/>
        </w:rPr>
      </w:pPr>
    </w:p>
    <w:p w14:paraId="249AFD9A" w14:textId="614818CF" w:rsidR="0038282B" w:rsidRPr="00B37C87" w:rsidRDefault="00611A99" w:rsidP="00034E66">
      <w:pPr>
        <w:pStyle w:val="Nadpis2"/>
        <w:rPr>
          <w:rFonts w:asciiTheme="minorHAnsi" w:hAnsiTheme="minorHAnsi" w:cstheme="minorHAnsi"/>
        </w:rPr>
      </w:pPr>
      <w:bookmarkStart w:id="5" w:name="_Toc173163977"/>
      <w:r w:rsidRPr="00B37C87">
        <w:rPr>
          <w:rFonts w:asciiTheme="minorHAnsi" w:hAnsiTheme="minorHAnsi" w:cstheme="minorHAnsi"/>
        </w:rPr>
        <w:t xml:space="preserve">4. Forma a výše podpory </w:t>
      </w:r>
      <w:r w:rsidR="0038282B" w:rsidRPr="00B37C87">
        <w:rPr>
          <w:rFonts w:asciiTheme="minorHAnsi" w:hAnsiTheme="minorHAnsi" w:cstheme="minorHAnsi"/>
        </w:rPr>
        <w:t>a zdroje financování</w:t>
      </w:r>
      <w:bookmarkEnd w:id="5"/>
    </w:p>
    <w:p w14:paraId="68FFC15A" w14:textId="3C69D59E" w:rsidR="004F5998" w:rsidRPr="00B37C87" w:rsidRDefault="004F5998" w:rsidP="008764E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</w:t>
      </w:r>
      <w:r w:rsidR="0011393A" w:rsidRPr="00B37C87">
        <w:rPr>
          <w:rFonts w:cstheme="minorHAnsi"/>
        </w:rPr>
        <w:t>14 q</w:t>
      </w:r>
      <w:r w:rsidRPr="00B37C87">
        <w:rPr>
          <w:rFonts w:cstheme="minorHAnsi"/>
        </w:rPr>
        <w:t xml:space="preserve"> rozpočtových pravidel. </w:t>
      </w:r>
    </w:p>
    <w:p w14:paraId="36A993AE" w14:textId="4EDC4D0F" w:rsidR="004F5998" w:rsidRPr="00B37C87" w:rsidRDefault="004F5998" w:rsidP="008764E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Doporučenou výši podpory stanoví při hodnocení žádosti příslušná odborná komise, o výsledku rozhoduje ministr kultury. </w:t>
      </w:r>
    </w:p>
    <w:p w14:paraId="78602EAC" w14:textId="085390AD" w:rsidR="002F22C9" w:rsidRPr="00B37C87" w:rsidRDefault="6865EFB6" w:rsidP="008764E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Dotace může být poskytnuta </w:t>
      </w:r>
      <w:r w:rsidR="0861A85E" w:rsidRPr="00B37C87">
        <w:rPr>
          <w:rFonts w:cstheme="minorHAnsi"/>
        </w:rPr>
        <w:t xml:space="preserve">nejvýše do </w:t>
      </w:r>
      <w:r w:rsidR="5BB961C6" w:rsidRPr="00B37C87">
        <w:rPr>
          <w:rFonts w:cstheme="minorHAnsi"/>
        </w:rPr>
        <w:t>70 %</w:t>
      </w:r>
      <w:r w:rsidR="0861A85E" w:rsidRPr="00B37C87">
        <w:rPr>
          <w:rFonts w:cstheme="minorHAnsi"/>
        </w:rPr>
        <w:t xml:space="preserve"> (celkových) výdajů projektu</w:t>
      </w:r>
      <w:r w:rsidR="09A00AEF" w:rsidRPr="00B37C87">
        <w:rPr>
          <w:rFonts w:cstheme="minorHAnsi"/>
        </w:rPr>
        <w:t xml:space="preserve"> (</w:t>
      </w:r>
      <w:r w:rsidR="1648162C" w:rsidRPr="00B37C87">
        <w:rPr>
          <w:rFonts w:cstheme="minorHAnsi"/>
        </w:rPr>
        <w:t>v</w:t>
      </w:r>
      <w:r w:rsidR="09A00AEF" w:rsidRPr="00B37C87">
        <w:rPr>
          <w:rFonts w:cstheme="minorHAnsi"/>
        </w:rPr>
        <w:t xml:space="preserve"> případě dotací na vydávání tištěných nebo elektronických periodik lze na základě odůvodněného požadavku vydavatele a doporučení příslušné komise poskytnout dotaci</w:t>
      </w:r>
      <w:r w:rsidR="4244DA22" w:rsidRPr="00B37C87">
        <w:rPr>
          <w:rFonts w:cstheme="minorHAnsi"/>
        </w:rPr>
        <w:t xml:space="preserve"> v okruhu č. </w:t>
      </w:r>
      <w:r w:rsidR="00034E66" w:rsidRPr="00B37C87">
        <w:rPr>
          <w:rFonts w:cstheme="minorHAnsi"/>
        </w:rPr>
        <w:t>7</w:t>
      </w:r>
      <w:r w:rsidR="09A00AEF" w:rsidRPr="00B37C87">
        <w:rPr>
          <w:rFonts w:cstheme="minorHAnsi"/>
        </w:rPr>
        <w:t xml:space="preserve"> až do výše 90 % celkových nákladů)</w:t>
      </w:r>
      <w:r w:rsidR="0861A85E" w:rsidRPr="00B37C87">
        <w:rPr>
          <w:rFonts w:cstheme="minorHAnsi"/>
        </w:rPr>
        <w:t>.</w:t>
      </w:r>
    </w:p>
    <w:p w14:paraId="0762DB8A" w14:textId="3043684D" w:rsidR="0038282B" w:rsidRPr="00B37C87" w:rsidRDefault="0861A85E" w:rsidP="008764E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bookmarkStart w:id="6" w:name="_Hlk173234582"/>
      <w:r w:rsidRPr="00B37C87">
        <w:rPr>
          <w:rFonts w:cstheme="minorHAnsi"/>
        </w:rPr>
        <w:t xml:space="preserve">Projekt, který je obsahem žádosti, může </w:t>
      </w:r>
      <w:r w:rsidR="69E588B1" w:rsidRPr="00B37C87">
        <w:rPr>
          <w:rFonts w:cstheme="minorHAnsi"/>
        </w:rPr>
        <w:t xml:space="preserve">být </w:t>
      </w:r>
      <w:r w:rsidR="2A52752A" w:rsidRPr="00B37C87">
        <w:rPr>
          <w:rFonts w:cstheme="minorHAnsi"/>
        </w:rPr>
        <w:t>spolufinancován</w:t>
      </w:r>
      <w:r w:rsidR="69C6ED2D" w:rsidRPr="00B37C87">
        <w:rPr>
          <w:rFonts w:cstheme="minorHAnsi"/>
        </w:rPr>
        <w:t xml:space="preserve"> </w:t>
      </w:r>
      <w:r w:rsidR="7197DF39" w:rsidRPr="00B37C87">
        <w:rPr>
          <w:rFonts w:cstheme="minorHAnsi"/>
        </w:rPr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6"/>
    <w:p w14:paraId="768CEC42" w14:textId="57CA32CC" w:rsidR="00784B36" w:rsidRPr="00B37C87" w:rsidRDefault="00784B36" w:rsidP="008764E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B37C87">
        <w:rPr>
          <w:rFonts w:cstheme="minorHAnsi"/>
        </w:rPr>
        <w:t>Podpora je MKČR proplácena bezhotovostními převody finančních prostředků</w:t>
      </w:r>
      <w:r w:rsidR="00B32E0C" w:rsidRPr="00B37C87">
        <w:rPr>
          <w:rFonts w:cstheme="minorHAnsi"/>
        </w:rPr>
        <w:t xml:space="preserve"> </w:t>
      </w:r>
      <w:r w:rsidRPr="00B37C87">
        <w:rPr>
          <w:rFonts w:cstheme="minorHAnsi"/>
        </w:rPr>
        <w:t xml:space="preserve">v Kč </w:t>
      </w:r>
      <w:r w:rsidR="00244A96" w:rsidRPr="00B37C87">
        <w:rPr>
          <w:rFonts w:cstheme="minorHAnsi"/>
        </w:rPr>
        <w:br/>
      </w:r>
      <w:r w:rsidRPr="00B37C87">
        <w:rPr>
          <w:rFonts w:cstheme="minorHAnsi"/>
        </w:rPr>
        <w:t>na bankovní účet příjemce dotace uvedený v žádosti.</w:t>
      </w:r>
    </w:p>
    <w:p w14:paraId="1750A9D9" w14:textId="2C5B403F" w:rsidR="00784B36" w:rsidRPr="00B37C87" w:rsidRDefault="00784B36" w:rsidP="008764E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B37C87">
        <w:rPr>
          <w:rFonts w:cstheme="minorHAnsi"/>
        </w:rPr>
        <w:t>MKČR poskytne podporu pouze na úhradu způsobilých výdajů. Výdaje musí být v souladu s pravidly této výzvy a platnými právními předpisy.</w:t>
      </w:r>
    </w:p>
    <w:p w14:paraId="1BE30203" w14:textId="3AF88E25" w:rsidR="004A60F1" w:rsidRPr="00B37C87" w:rsidRDefault="601AAA09" w:rsidP="008E19DD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B37C87">
        <w:rPr>
          <w:rFonts w:cstheme="minorHAnsi"/>
        </w:rPr>
        <w:t>Dotace ze státního rozpočtu nelze poskytovat na benefiční a charitativní akce.</w:t>
      </w:r>
    </w:p>
    <w:p w14:paraId="6C72053E" w14:textId="77777777" w:rsidR="008E19DD" w:rsidRPr="00B37C87" w:rsidRDefault="008E19DD" w:rsidP="008E19DD">
      <w:pPr>
        <w:pStyle w:val="Odstavecseseznamem"/>
        <w:jc w:val="both"/>
        <w:rPr>
          <w:rFonts w:cstheme="minorHAnsi"/>
        </w:rPr>
      </w:pPr>
    </w:p>
    <w:p w14:paraId="5D661CDA" w14:textId="457496C9" w:rsidR="00611A99" w:rsidRPr="00B37C87" w:rsidRDefault="07C485DF" w:rsidP="00034E66">
      <w:pPr>
        <w:pStyle w:val="Nadpis2"/>
        <w:rPr>
          <w:rFonts w:asciiTheme="minorHAnsi" w:hAnsiTheme="minorHAnsi" w:cstheme="minorHAnsi"/>
        </w:rPr>
      </w:pPr>
      <w:bookmarkStart w:id="7" w:name="_Toc173163978"/>
      <w:r w:rsidRPr="00B37C87">
        <w:rPr>
          <w:rFonts w:asciiTheme="minorHAnsi" w:hAnsiTheme="minorHAnsi" w:cstheme="minorHAnsi"/>
        </w:rPr>
        <w:t>5. Harmonogram výzvy</w:t>
      </w:r>
      <w:bookmarkEnd w:id="7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:rsidRPr="00B37C87" w14:paraId="5A32E0A9" w14:textId="77777777" w:rsidTr="34DC8F00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B37C87" w:rsidRDefault="00F236ED" w:rsidP="00034E6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B37C87">
              <w:rPr>
                <w:rFonts w:cstheme="minorHAnsi"/>
                <w:b/>
                <w:color w:val="FFFFFF" w:themeColor="background1"/>
              </w:rPr>
              <w:t>Harmonogram výzvy</w:t>
            </w:r>
          </w:p>
        </w:tc>
      </w:tr>
      <w:tr w:rsidR="00F236ED" w:rsidRPr="00B37C87" w14:paraId="43D3E477" w14:textId="77777777" w:rsidTr="009107BC">
        <w:trPr>
          <w:trHeight w:val="284"/>
        </w:trPr>
        <w:tc>
          <w:tcPr>
            <w:tcW w:w="6658" w:type="dxa"/>
          </w:tcPr>
          <w:p w14:paraId="6CE1A642" w14:textId="77777777" w:rsidR="00F236ED" w:rsidRPr="00B37C87" w:rsidRDefault="00F236ED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Vyhlášení výzvy</w:t>
            </w:r>
          </w:p>
        </w:tc>
        <w:tc>
          <w:tcPr>
            <w:tcW w:w="2976" w:type="dxa"/>
            <w:shd w:val="clear" w:color="auto" w:fill="auto"/>
          </w:tcPr>
          <w:p w14:paraId="27B41D47" w14:textId="280CFE9D" w:rsidR="00F236ED" w:rsidRPr="00B37C87" w:rsidRDefault="007E42B5" w:rsidP="00034E66">
            <w:pPr>
              <w:jc w:val="both"/>
              <w:rPr>
                <w:rFonts w:cstheme="minorHAnsi"/>
                <w:i/>
                <w:iCs/>
              </w:rPr>
            </w:pPr>
            <w:r w:rsidRPr="00B37C87">
              <w:rPr>
                <w:rFonts w:cstheme="minorHAnsi"/>
                <w:i/>
                <w:iCs/>
              </w:rPr>
              <w:t>1</w:t>
            </w:r>
            <w:r w:rsidR="7338427B" w:rsidRPr="00B37C87">
              <w:rPr>
                <w:rFonts w:cstheme="minorHAnsi"/>
                <w:i/>
                <w:iCs/>
              </w:rPr>
              <w:t xml:space="preserve">. </w:t>
            </w:r>
            <w:r w:rsidR="41BA7F25" w:rsidRPr="00B37C87">
              <w:rPr>
                <w:rFonts w:cstheme="minorHAnsi"/>
                <w:i/>
                <w:iCs/>
              </w:rPr>
              <w:t>9. 202</w:t>
            </w:r>
            <w:r w:rsidRPr="00B37C87">
              <w:rPr>
                <w:rFonts w:cstheme="minorHAnsi"/>
                <w:i/>
                <w:iCs/>
              </w:rPr>
              <w:t>5</w:t>
            </w:r>
          </w:p>
        </w:tc>
      </w:tr>
      <w:tr w:rsidR="00F236ED" w:rsidRPr="00B37C87" w14:paraId="7E17104D" w14:textId="77777777" w:rsidTr="009107BC">
        <w:trPr>
          <w:trHeight w:val="284"/>
        </w:trPr>
        <w:tc>
          <w:tcPr>
            <w:tcW w:w="6658" w:type="dxa"/>
          </w:tcPr>
          <w:p w14:paraId="32F0817F" w14:textId="23252AE4" w:rsidR="00F236ED" w:rsidRPr="00B37C87" w:rsidRDefault="00F236ED" w:rsidP="00034E66">
            <w:pPr>
              <w:jc w:val="both"/>
              <w:rPr>
                <w:rFonts w:cstheme="minorHAnsi"/>
                <w:b/>
                <w:bCs/>
                <w:highlight w:val="cyan"/>
              </w:rPr>
            </w:pPr>
            <w:r w:rsidRPr="00B37C87">
              <w:rPr>
                <w:rFonts w:cstheme="minorHAnsi"/>
                <w:b/>
                <w:bCs/>
              </w:rPr>
              <w:t>Zahájení příjmu žádostí v </w:t>
            </w:r>
            <w:r w:rsidR="001755EF">
              <w:rPr>
                <w:rFonts w:cstheme="minorHAnsi"/>
                <w:b/>
                <w:bCs/>
              </w:rPr>
              <w:t>DPMK</w:t>
            </w:r>
          </w:p>
        </w:tc>
        <w:tc>
          <w:tcPr>
            <w:tcW w:w="2976" w:type="dxa"/>
            <w:shd w:val="clear" w:color="auto" w:fill="auto"/>
          </w:tcPr>
          <w:p w14:paraId="4FA4BDED" w14:textId="2B3148D3" w:rsidR="00F236ED" w:rsidRPr="00B37C87" w:rsidRDefault="007E42B5" w:rsidP="00034E66">
            <w:pPr>
              <w:jc w:val="both"/>
              <w:rPr>
                <w:rFonts w:cstheme="minorHAnsi"/>
                <w:i/>
                <w:iCs/>
              </w:rPr>
            </w:pPr>
            <w:r w:rsidRPr="00B37C87">
              <w:rPr>
                <w:rFonts w:cstheme="minorHAnsi"/>
                <w:i/>
                <w:iCs/>
              </w:rPr>
              <w:t>1</w:t>
            </w:r>
            <w:r w:rsidR="7338427B" w:rsidRPr="00B37C87">
              <w:rPr>
                <w:rFonts w:cstheme="minorHAnsi"/>
                <w:i/>
                <w:iCs/>
              </w:rPr>
              <w:t xml:space="preserve">. </w:t>
            </w:r>
            <w:r w:rsidR="7EC5D47D" w:rsidRPr="00B37C87">
              <w:rPr>
                <w:rFonts w:cstheme="minorHAnsi"/>
                <w:i/>
                <w:iCs/>
              </w:rPr>
              <w:t>9 202</w:t>
            </w:r>
            <w:r w:rsidRPr="00B37C87">
              <w:rPr>
                <w:rFonts w:cstheme="minorHAnsi"/>
                <w:i/>
                <w:iCs/>
              </w:rPr>
              <w:t>5</w:t>
            </w:r>
            <w:r w:rsidR="00F236ED" w:rsidRPr="00B37C87">
              <w:rPr>
                <w:rFonts w:cstheme="minorHAnsi"/>
                <w:i/>
                <w:iCs/>
              </w:rPr>
              <w:t xml:space="preserve"> (</w:t>
            </w:r>
            <w:r w:rsidR="37B1E6A3" w:rsidRPr="00B37C87">
              <w:rPr>
                <w:rFonts w:cstheme="minorHAnsi"/>
                <w:i/>
                <w:iCs/>
              </w:rPr>
              <w:t>1</w:t>
            </w:r>
            <w:r w:rsidR="003A671A">
              <w:rPr>
                <w:rFonts w:cstheme="minorHAnsi"/>
                <w:i/>
                <w:iCs/>
              </w:rPr>
              <w:t>5</w:t>
            </w:r>
            <w:r w:rsidR="37B1E6A3" w:rsidRPr="00B37C87">
              <w:rPr>
                <w:rFonts w:cstheme="minorHAnsi"/>
                <w:i/>
                <w:iCs/>
              </w:rPr>
              <w:t>.00</w:t>
            </w:r>
            <w:r w:rsidR="7E89784D" w:rsidRPr="00B37C87">
              <w:rPr>
                <w:rFonts w:cstheme="minorHAnsi"/>
                <w:i/>
                <w:iCs/>
              </w:rPr>
              <w:t xml:space="preserve"> </w:t>
            </w:r>
            <w:r w:rsidR="00F236ED" w:rsidRPr="00B37C87">
              <w:rPr>
                <w:rFonts w:cstheme="minorHAnsi"/>
                <w:i/>
                <w:iCs/>
              </w:rPr>
              <w:t>hod</w:t>
            </w:r>
            <w:r w:rsidR="688836BB" w:rsidRPr="00B37C87">
              <w:rPr>
                <w:rFonts w:cstheme="minorHAnsi"/>
                <w:i/>
                <w:iCs/>
              </w:rPr>
              <w:t>.</w:t>
            </w:r>
            <w:r w:rsidR="00F236ED" w:rsidRPr="00B37C87">
              <w:rPr>
                <w:rFonts w:cstheme="minorHAnsi"/>
                <w:i/>
                <w:iCs/>
              </w:rPr>
              <w:t>)</w:t>
            </w:r>
          </w:p>
        </w:tc>
      </w:tr>
      <w:tr w:rsidR="00F236ED" w:rsidRPr="00B37C87" w14:paraId="5E21E781" w14:textId="77777777" w:rsidTr="009107BC">
        <w:trPr>
          <w:trHeight w:val="284"/>
        </w:trPr>
        <w:tc>
          <w:tcPr>
            <w:tcW w:w="6658" w:type="dxa"/>
          </w:tcPr>
          <w:p w14:paraId="55D946B1" w14:textId="77777777" w:rsidR="00F236ED" w:rsidRPr="00B37C87" w:rsidRDefault="00F236ED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Termín uzávěrky příjmu žádostí</w:t>
            </w:r>
          </w:p>
        </w:tc>
        <w:tc>
          <w:tcPr>
            <w:tcW w:w="2976" w:type="dxa"/>
            <w:shd w:val="clear" w:color="auto" w:fill="auto"/>
          </w:tcPr>
          <w:p w14:paraId="0B79E3B9" w14:textId="145BDCB4" w:rsidR="00F236ED" w:rsidRPr="00B37C87" w:rsidRDefault="003A671A" w:rsidP="00034E66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</w:t>
            </w:r>
            <w:r w:rsidR="2C1D7122" w:rsidRPr="00B37C87">
              <w:rPr>
                <w:rFonts w:cstheme="minorHAnsi"/>
                <w:i/>
                <w:iCs/>
              </w:rPr>
              <w:t xml:space="preserve">. </w:t>
            </w:r>
            <w:r w:rsidR="38393E2B" w:rsidRPr="00B37C87">
              <w:rPr>
                <w:rFonts w:cstheme="minorHAnsi"/>
                <w:i/>
                <w:iCs/>
              </w:rPr>
              <w:t>10</w:t>
            </w:r>
            <w:r w:rsidR="2C1D7122" w:rsidRPr="00B37C87">
              <w:rPr>
                <w:rFonts w:cstheme="minorHAnsi"/>
                <w:i/>
                <w:iCs/>
              </w:rPr>
              <w:t>. 202</w:t>
            </w:r>
            <w:r w:rsidR="007E42B5" w:rsidRPr="00B37C87">
              <w:rPr>
                <w:rFonts w:cstheme="minorHAnsi"/>
                <w:i/>
                <w:iCs/>
              </w:rPr>
              <w:t>5</w:t>
            </w:r>
            <w:r w:rsidR="5F479834" w:rsidRPr="00B37C87">
              <w:rPr>
                <w:rFonts w:cstheme="minorHAnsi"/>
                <w:i/>
                <w:iCs/>
              </w:rPr>
              <w:t xml:space="preserve"> </w:t>
            </w:r>
            <w:r w:rsidR="67DC8DA4" w:rsidRPr="00B37C87">
              <w:rPr>
                <w:rFonts w:cstheme="minorHAnsi"/>
                <w:i/>
                <w:iCs/>
              </w:rPr>
              <w:t>(</w:t>
            </w:r>
            <w:r w:rsidR="18FD5E18" w:rsidRPr="00B37C87">
              <w:rPr>
                <w:rFonts w:cstheme="minorHAnsi"/>
                <w:b/>
                <w:bCs/>
                <w:i/>
                <w:iCs/>
                <w:color w:val="FF0000"/>
              </w:rPr>
              <w:t>15.00</w:t>
            </w:r>
            <w:r w:rsidR="67DC8DA4" w:rsidRPr="00B37C87">
              <w:rPr>
                <w:rFonts w:cstheme="minorHAnsi"/>
                <w:b/>
                <w:bCs/>
                <w:i/>
                <w:iCs/>
                <w:color w:val="FF0000"/>
              </w:rPr>
              <w:t xml:space="preserve"> hod</w:t>
            </w:r>
            <w:r w:rsidR="2918F7C5" w:rsidRPr="00B37C87">
              <w:rPr>
                <w:rFonts w:cstheme="minorHAnsi"/>
                <w:b/>
                <w:bCs/>
                <w:i/>
                <w:iCs/>
                <w:color w:val="FF0000"/>
              </w:rPr>
              <w:t>.</w:t>
            </w:r>
            <w:r w:rsidR="67DC8DA4" w:rsidRPr="00B37C87">
              <w:rPr>
                <w:rFonts w:cstheme="minorHAnsi"/>
                <w:i/>
                <w:iCs/>
              </w:rPr>
              <w:t>)</w:t>
            </w:r>
          </w:p>
        </w:tc>
      </w:tr>
      <w:tr w:rsidR="00F236ED" w:rsidRPr="00B37C87" w14:paraId="2C28605C" w14:textId="77777777" w:rsidTr="009107BC">
        <w:trPr>
          <w:trHeight w:val="284"/>
        </w:trPr>
        <w:tc>
          <w:tcPr>
            <w:tcW w:w="6658" w:type="dxa"/>
          </w:tcPr>
          <w:p w14:paraId="55BB1BA6" w14:textId="52B0615D" w:rsidR="00F236ED" w:rsidRPr="00B37C87" w:rsidRDefault="00434940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Předpokládaný k</w:t>
            </w:r>
            <w:r w:rsidR="00F236ED" w:rsidRPr="00B37C87">
              <w:rPr>
                <w:rFonts w:cstheme="minorHAnsi"/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  <w:shd w:val="clear" w:color="auto" w:fill="auto"/>
          </w:tcPr>
          <w:p w14:paraId="06209CB4" w14:textId="63AEC098" w:rsidR="00F236ED" w:rsidRPr="00B37C87" w:rsidRDefault="760C7045" w:rsidP="00034E66">
            <w:pPr>
              <w:jc w:val="both"/>
              <w:rPr>
                <w:rFonts w:cstheme="minorHAnsi"/>
                <w:i/>
                <w:iCs/>
              </w:rPr>
            </w:pPr>
            <w:r w:rsidRPr="00B37C87">
              <w:rPr>
                <w:rFonts w:cstheme="minorHAnsi"/>
                <w:i/>
                <w:iCs/>
              </w:rPr>
              <w:t>28. 2. 202</w:t>
            </w:r>
            <w:r w:rsidR="007E42B5" w:rsidRPr="00B37C87">
              <w:rPr>
                <w:rFonts w:cstheme="minorHAnsi"/>
                <w:i/>
                <w:iCs/>
              </w:rPr>
              <w:t>6</w:t>
            </w:r>
          </w:p>
        </w:tc>
      </w:tr>
      <w:tr w:rsidR="00F236ED" w:rsidRPr="00B37C87" w14:paraId="292DBC37" w14:textId="77777777" w:rsidTr="009107BC">
        <w:trPr>
          <w:trHeight w:val="284"/>
        </w:trPr>
        <w:tc>
          <w:tcPr>
            <w:tcW w:w="6658" w:type="dxa"/>
          </w:tcPr>
          <w:p w14:paraId="24058164" w14:textId="7D9BB1A2" w:rsidR="00F236ED" w:rsidRPr="00B37C87" w:rsidRDefault="00434940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Předpokládaný t</w:t>
            </w:r>
            <w:r w:rsidR="00F236ED" w:rsidRPr="00B37C87">
              <w:rPr>
                <w:rFonts w:cstheme="minorHAnsi"/>
                <w:b/>
              </w:rPr>
              <w:t>ermín vydání rozhodnutí o poskytnutí podpory</w:t>
            </w:r>
          </w:p>
        </w:tc>
        <w:tc>
          <w:tcPr>
            <w:tcW w:w="2976" w:type="dxa"/>
            <w:shd w:val="clear" w:color="auto" w:fill="auto"/>
          </w:tcPr>
          <w:p w14:paraId="02419640" w14:textId="4A2B9EFD" w:rsidR="00F236ED" w:rsidRPr="00B37C87" w:rsidRDefault="186530AB" w:rsidP="00034E66">
            <w:pPr>
              <w:spacing w:line="259" w:lineRule="auto"/>
              <w:jc w:val="both"/>
              <w:rPr>
                <w:rFonts w:cstheme="minorHAnsi"/>
                <w:i/>
                <w:iCs/>
              </w:rPr>
            </w:pPr>
            <w:r w:rsidRPr="00B37C87">
              <w:rPr>
                <w:rFonts w:cstheme="minorHAnsi"/>
                <w:i/>
                <w:iCs/>
              </w:rPr>
              <w:t xml:space="preserve">I./II. </w:t>
            </w:r>
            <w:r w:rsidR="42A9F751" w:rsidRPr="00B37C87">
              <w:rPr>
                <w:rFonts w:cstheme="minorHAnsi"/>
                <w:i/>
                <w:iCs/>
              </w:rPr>
              <w:t>čtvrtletí</w:t>
            </w:r>
            <w:r w:rsidR="0011393A" w:rsidRPr="00B37C87">
              <w:rPr>
                <w:rFonts w:cstheme="minorHAnsi"/>
                <w:i/>
                <w:iCs/>
              </w:rPr>
              <w:t xml:space="preserve"> 202</w:t>
            </w:r>
            <w:r w:rsidR="007E42B5" w:rsidRPr="00B37C87">
              <w:rPr>
                <w:rFonts w:cstheme="minorHAnsi"/>
                <w:i/>
                <w:iCs/>
              </w:rPr>
              <w:t>6</w:t>
            </w:r>
          </w:p>
        </w:tc>
      </w:tr>
      <w:tr w:rsidR="00F236ED" w:rsidRPr="00B37C87" w14:paraId="6EDB9DAA" w14:textId="77777777" w:rsidTr="009107BC">
        <w:trPr>
          <w:trHeight w:val="284"/>
        </w:trPr>
        <w:tc>
          <w:tcPr>
            <w:tcW w:w="6658" w:type="dxa"/>
          </w:tcPr>
          <w:p w14:paraId="5A9A4ED7" w14:textId="77777777" w:rsidR="00F236ED" w:rsidRPr="00B37C87" w:rsidRDefault="00F236ED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Ukončení realizace projektů</w:t>
            </w:r>
          </w:p>
        </w:tc>
        <w:tc>
          <w:tcPr>
            <w:tcW w:w="2976" w:type="dxa"/>
            <w:shd w:val="clear" w:color="auto" w:fill="auto"/>
          </w:tcPr>
          <w:p w14:paraId="6CCF7C2C" w14:textId="59DB809E" w:rsidR="00F236ED" w:rsidRPr="00B37C87" w:rsidRDefault="3A73BF9D" w:rsidP="00034E66">
            <w:pPr>
              <w:jc w:val="both"/>
              <w:rPr>
                <w:rFonts w:cstheme="minorHAnsi"/>
                <w:i/>
                <w:iCs/>
              </w:rPr>
            </w:pPr>
            <w:r w:rsidRPr="00B37C87">
              <w:rPr>
                <w:rFonts w:cstheme="minorHAnsi"/>
                <w:i/>
                <w:iCs/>
              </w:rPr>
              <w:t>31. 12. 202</w:t>
            </w:r>
            <w:r w:rsidR="007E42B5" w:rsidRPr="00B37C87">
              <w:rPr>
                <w:rFonts w:cstheme="minorHAnsi"/>
                <w:i/>
                <w:iCs/>
              </w:rPr>
              <w:t>6</w:t>
            </w:r>
          </w:p>
        </w:tc>
      </w:tr>
      <w:tr w:rsidR="00F236ED" w:rsidRPr="00B37C87" w14:paraId="0D608ED9" w14:textId="77777777" w:rsidTr="009107BC">
        <w:trPr>
          <w:trHeight w:val="284"/>
        </w:trPr>
        <w:tc>
          <w:tcPr>
            <w:tcW w:w="6658" w:type="dxa"/>
          </w:tcPr>
          <w:p w14:paraId="7A3C825C" w14:textId="77777777" w:rsidR="00F236ED" w:rsidRPr="00B37C87" w:rsidRDefault="00F236ED" w:rsidP="00034E66">
            <w:pPr>
              <w:jc w:val="both"/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Odevzdání závěrečné zprávy projektu a vyúčtování</w:t>
            </w:r>
          </w:p>
        </w:tc>
        <w:tc>
          <w:tcPr>
            <w:tcW w:w="2976" w:type="dxa"/>
            <w:shd w:val="clear" w:color="auto" w:fill="auto"/>
          </w:tcPr>
          <w:p w14:paraId="7E61EA25" w14:textId="3D9856D6" w:rsidR="00F236ED" w:rsidRPr="00B37C87" w:rsidRDefault="16EDF844" w:rsidP="00034E66">
            <w:pPr>
              <w:jc w:val="both"/>
              <w:rPr>
                <w:rFonts w:cstheme="minorHAnsi"/>
                <w:i/>
                <w:iCs/>
              </w:rPr>
            </w:pPr>
            <w:r w:rsidRPr="00B37C87">
              <w:rPr>
                <w:rFonts w:cstheme="minorHAnsi"/>
                <w:i/>
                <w:iCs/>
              </w:rPr>
              <w:t>31. 1. 202</w:t>
            </w:r>
            <w:r w:rsidR="009107BC" w:rsidRPr="00B37C87">
              <w:rPr>
                <w:rFonts w:cstheme="minorHAnsi"/>
                <w:i/>
                <w:iCs/>
              </w:rPr>
              <w:t>7</w:t>
            </w:r>
          </w:p>
        </w:tc>
      </w:tr>
    </w:tbl>
    <w:p w14:paraId="4C54C29E" w14:textId="77777777" w:rsidR="00F236ED" w:rsidRPr="00B37C87" w:rsidRDefault="00F236ED" w:rsidP="00034E66">
      <w:pPr>
        <w:jc w:val="both"/>
        <w:rPr>
          <w:rFonts w:cstheme="minorHAnsi"/>
        </w:rPr>
      </w:pPr>
    </w:p>
    <w:p w14:paraId="10B1A56F" w14:textId="20F279C1" w:rsidR="07C485DF" w:rsidRPr="00B37C87" w:rsidRDefault="07C485DF" w:rsidP="00034E66">
      <w:pPr>
        <w:pStyle w:val="Nadpis2"/>
        <w:rPr>
          <w:rFonts w:asciiTheme="minorHAnsi" w:hAnsiTheme="minorHAnsi" w:cstheme="minorHAnsi"/>
        </w:rPr>
      </w:pPr>
      <w:bookmarkStart w:id="8" w:name="_Toc173163979"/>
      <w:r w:rsidRPr="00B37C87">
        <w:rPr>
          <w:rFonts w:asciiTheme="minorHAnsi" w:hAnsiTheme="minorHAnsi" w:cstheme="minorHAnsi"/>
        </w:rPr>
        <w:lastRenderedPageBreak/>
        <w:t>6. Podání žádosti</w:t>
      </w:r>
      <w:bookmarkEnd w:id="8"/>
    </w:p>
    <w:p w14:paraId="641AEBA7" w14:textId="3B8F4638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Žádosti včetně všech povinných i nepovinných příloh se podávají v termínech dle harmonogramu výzvy, a to elektronicky </w:t>
      </w:r>
      <w:r w:rsidRPr="00B37C87">
        <w:rPr>
          <w:rFonts w:asciiTheme="minorHAnsi" w:eastAsiaTheme="minorEastAsia" w:hAnsiTheme="minorHAnsi" w:cstheme="minorHAnsi"/>
          <w:bCs w:val="0"/>
          <w:color w:val="4472C4" w:themeColor="accent1"/>
          <w:sz w:val="22"/>
          <w:szCs w:val="22"/>
        </w:rPr>
        <w:t>prostřednictvím Dotačního portálu Ministerstva kultury</w:t>
      </w:r>
      <w:r w:rsidRPr="00B37C87">
        <w:rPr>
          <w:rFonts w:asciiTheme="minorHAnsi" w:eastAsiaTheme="minorEastAsia" w:hAnsiTheme="minorHAnsi" w:cstheme="minorHAnsi"/>
          <w:b w:val="0"/>
          <w:bCs w:val="0"/>
          <w:color w:val="4472C4" w:themeColor="accent1"/>
          <w:sz w:val="22"/>
          <w:szCs w:val="22"/>
        </w:rPr>
        <w:t xml:space="preserve"> </w:t>
      </w: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(dále jen „DPMK“). Žádosti podané jiným způsobem, či v jiném, než uvedeném termínu pro podání nebudou přijaty k dalšímu zpracování.</w:t>
      </w:r>
    </w:p>
    <w:p w14:paraId="67E90BAF" w14:textId="1A4B4240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Žádosti musí být zpracovány v českém jazyce v předepsaném formátu a předkládaný rozpočet musí být uveden v českých korunách.</w:t>
      </w:r>
    </w:p>
    <w:p w14:paraId="227A81A8" w14:textId="20DB27A6" w:rsidR="00F60720" w:rsidRPr="00B37C87" w:rsidRDefault="00F60720" w:rsidP="00793DC6">
      <w:pPr>
        <w:pStyle w:val="Nadpis2"/>
        <w:numPr>
          <w:ilvl w:val="0"/>
          <w:numId w:val="14"/>
        </w:numPr>
        <w:jc w:val="left"/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Cs w:val="0"/>
          <w:color w:val="auto"/>
          <w:sz w:val="22"/>
          <w:szCs w:val="22"/>
        </w:rPr>
        <w:t>Podáním žádosti se rozumí elektronické podání žádosti prostřednictvím DPMK, do kterého se žadatelé přihlašují prostřednictvím webového portálu</w:t>
      </w: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:</w:t>
      </w:r>
      <w:r w:rsidR="001755EF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https://dpmkportal.mk</w:t>
      </w:r>
      <w:r w:rsidR="004B7F16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.gov</w:t>
      </w: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.cz/default. </w:t>
      </w:r>
    </w:p>
    <w:p w14:paraId="5DB0C64E" w14:textId="639AB311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Datum podání žádosti se shoduje s datem podání žádosti v systému. </w:t>
      </w:r>
    </w:p>
    <w:p w14:paraId="6613C9C1" w14:textId="4C39E254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Při prvním přihlášení se za žadatele do Dotačního portálu MK hlásí statutární orgán nebo zmocněnec (dále jen prvotní oprávněný uživatel) přes tzv. e-identitu (NIA, více na: https://www.identitaobcana.cz/Home), která se váže ke konkrétní fyzické osobě. Prvotní oprávněný uživatel následně zaregistruje žadatele (právnickou osobu nebo podnikající fyzickou osobu), tzn. zadá základní údaje o žadateli do DPMK. Každý subjekt může být v DPMK registrován pouze jednou, žádost pak může podat ve všech výzvách DPMK, v nichž je oprávněným žadatelem. </w:t>
      </w:r>
    </w:p>
    <w:p w14:paraId="696F0BED" w14:textId="0FE615B3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Pro přístup do DPMK je vždy potřeba e-identita konkrétní fyzické osoby a funkční e-mailová schránka, na kterou budou zasílány notifikace. Jedna fyzická osoba může být spojena pouze 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MKČR v DPMK. </w:t>
      </w:r>
    </w:p>
    <w:p w14:paraId="22BF6AC6" w14:textId="7514C6F0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Po přihlášení a registraci uživatel vybere tuto výzvu a bude moci v daných termínech žádost elektronicky vyplnit, podat, v případě vyzvání MKČR doplňovat a dále projekt administrovat. Žadatel může průběžně ukládat rozpracovanou žádost, dokud ji finálně nepodá. Pouhým založením žádosti v DPMK není žádost podána. </w:t>
      </w:r>
    </w:p>
    <w:p w14:paraId="222FA1F9" w14:textId="37FB3409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Žádost může podat jen k tomu oprávněný uživatel (statutární orgán nebo zmocněnec, který je doložen plnou moc</w:t>
      </w:r>
      <w:r w:rsidR="001755EF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í</w:t>
      </w: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). </w:t>
      </w:r>
    </w:p>
    <w:p w14:paraId="7D00A8F6" w14:textId="77777777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 xml:space="preserve">Žádosti podané k tomu neoprávněnými uživateli budou vyřazeny z formálních důvodů. </w:t>
      </w:r>
    </w:p>
    <w:p w14:paraId="7B3ED325" w14:textId="1D5EE63F" w:rsidR="00F60720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je dostupný na webové stránce výzvy.)</w:t>
      </w:r>
    </w:p>
    <w:p w14:paraId="519F1B83" w14:textId="34372203" w:rsidR="009B78CA" w:rsidRPr="00B37C87" w:rsidRDefault="00F60720" w:rsidP="008764E8">
      <w:pPr>
        <w:pStyle w:val="Nadpis2"/>
        <w:numPr>
          <w:ilvl w:val="0"/>
          <w:numId w:val="14"/>
        </w:numPr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EastAsia" w:hAnsiTheme="minorHAnsi" w:cstheme="minorHAnsi"/>
          <w:b w:val="0"/>
          <w:bCs w:val="0"/>
          <w:color w:val="auto"/>
          <w:sz w:val="22"/>
          <w:szCs w:val="22"/>
        </w:rPr>
        <w:t>V případě technických potíží je žadatel povinen provést snímek obrazovky, ze kterého bude patrná technická závada a následně kontaktovat technickou podporu uvedenou v bodě 19. Snímkem obrazovky se rozumí snímek celé obrazovky elektronického zařízení (nikoliv pouze okno prohlížeče) tak, aby bylo viditelné datum a čas pořízení snímku i přihlášený uživatel.</w:t>
      </w:r>
    </w:p>
    <w:p w14:paraId="42209266" w14:textId="769D2D91" w:rsidR="00F60720" w:rsidRPr="00B37C87" w:rsidRDefault="00F60720" w:rsidP="00F60720">
      <w:pPr>
        <w:rPr>
          <w:rFonts w:cstheme="minorHAnsi"/>
        </w:rPr>
      </w:pPr>
    </w:p>
    <w:p w14:paraId="06E9FDB4" w14:textId="77777777" w:rsidR="00F60720" w:rsidRPr="00B37C87" w:rsidRDefault="00F60720" w:rsidP="00F60720">
      <w:pPr>
        <w:rPr>
          <w:rFonts w:cstheme="minorHAnsi"/>
        </w:rPr>
      </w:pPr>
    </w:p>
    <w:p w14:paraId="6CC6BCF0" w14:textId="6FC65A3B" w:rsidR="00034E66" w:rsidRPr="00B37C87" w:rsidRDefault="07C485DF" w:rsidP="00034E66">
      <w:pPr>
        <w:pStyle w:val="Nadpis2"/>
        <w:rPr>
          <w:rFonts w:asciiTheme="minorHAnsi" w:hAnsiTheme="minorHAnsi" w:cstheme="minorHAnsi"/>
        </w:rPr>
      </w:pPr>
      <w:bookmarkStart w:id="9" w:name="_Toc173163980"/>
      <w:r w:rsidRPr="00B37C87">
        <w:rPr>
          <w:rFonts w:asciiTheme="minorHAnsi" w:hAnsiTheme="minorHAnsi" w:cstheme="minorHAnsi"/>
        </w:rPr>
        <w:lastRenderedPageBreak/>
        <w:t xml:space="preserve">7. </w:t>
      </w:r>
      <w:r w:rsidRPr="00B37C87">
        <w:rPr>
          <w:rStyle w:val="PodnadpisChar"/>
          <w:rFonts w:asciiTheme="minorHAnsi" w:hAnsiTheme="minorHAnsi" w:cstheme="minorHAnsi"/>
          <w:b/>
          <w:sz w:val="32"/>
          <w:szCs w:val="32"/>
          <w:shd w:val="clear" w:color="auto" w:fill="auto"/>
        </w:rPr>
        <w:t>Povinné náležitosti žádosti o dotaci</w:t>
      </w:r>
      <w:bookmarkEnd w:id="9"/>
    </w:p>
    <w:p w14:paraId="62B4BB83" w14:textId="41DEEC09" w:rsidR="00611A99" w:rsidRPr="00B37C87" w:rsidRDefault="07C485DF" w:rsidP="00034E66">
      <w:pPr>
        <w:pStyle w:val="Podnadpis"/>
        <w:rPr>
          <w:rFonts w:asciiTheme="minorHAnsi" w:hAnsiTheme="minorHAnsi" w:cstheme="minorHAnsi"/>
        </w:rPr>
      </w:pPr>
      <w:r w:rsidRPr="00B37C87">
        <w:rPr>
          <w:rFonts w:asciiTheme="minorHAnsi" w:hAnsiTheme="minorHAnsi" w:cstheme="minorHAnsi"/>
        </w:rPr>
        <w:t xml:space="preserve">7.1. </w:t>
      </w:r>
      <w:r w:rsidR="49D51377" w:rsidRPr="00B37C87">
        <w:rPr>
          <w:rFonts w:asciiTheme="minorHAnsi" w:hAnsiTheme="minorHAnsi" w:cstheme="minorHAnsi"/>
        </w:rPr>
        <w:t>Žádost</w:t>
      </w:r>
      <w:r w:rsidR="36816F26" w:rsidRPr="00B37C87">
        <w:rPr>
          <w:rFonts w:asciiTheme="minorHAnsi" w:hAnsiTheme="minorHAnsi" w:cstheme="minorHAnsi"/>
        </w:rPr>
        <w:t xml:space="preserve"> </w:t>
      </w:r>
    </w:p>
    <w:p w14:paraId="49998A74" w14:textId="3095EB70" w:rsidR="00F60720" w:rsidRPr="00B37C87" w:rsidRDefault="00F60720" w:rsidP="008E19DD">
      <w:pPr>
        <w:pStyle w:val="Podnadpis"/>
        <w:rPr>
          <w:rFonts w:asciiTheme="minorHAnsi" w:eastAsiaTheme="minorHAnsi" w:hAnsiTheme="minorHAnsi" w:cstheme="minorHAnsi"/>
          <w:b w:val="0"/>
          <w:bCs/>
          <w:color w:val="auto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/>
          <w:color w:val="auto"/>
          <w:sz w:val="22"/>
          <w:szCs w:val="22"/>
        </w:rPr>
        <w:t xml:space="preserve">Žádost včetně základních údajů o žadateli, vlastnické struktuře žadatele, údajích o projektu, rozpočtu, zdrojů financování a čestného prohlášení vyplněná ve formuláři DPMK. </w:t>
      </w:r>
    </w:p>
    <w:p w14:paraId="14B01C25" w14:textId="0216DE51" w:rsidR="00812EF0" w:rsidRPr="00B37C87" w:rsidRDefault="00812EF0" w:rsidP="008764E8">
      <w:pPr>
        <w:pStyle w:val="Podnadpis"/>
        <w:numPr>
          <w:ilvl w:val="0"/>
          <w:numId w:val="15"/>
        </w:numPr>
        <w:rPr>
          <w:rFonts w:asciiTheme="minorHAnsi" w:hAnsiTheme="minorHAnsi" w:cstheme="minorHAnsi"/>
          <w:b w:val="0"/>
          <w:bCs/>
          <w:sz w:val="22"/>
        </w:rPr>
      </w:pPr>
      <w:r w:rsidRPr="00B37C87">
        <w:rPr>
          <w:rFonts w:asciiTheme="minorHAnsi" w:eastAsiaTheme="minorHAnsi" w:hAnsiTheme="minorHAnsi" w:cstheme="minorHAnsi"/>
          <w:b w:val="0"/>
          <w:bCs/>
          <w:color w:val="auto"/>
          <w:sz w:val="22"/>
          <w:szCs w:val="22"/>
        </w:rPr>
        <w:t xml:space="preserve">Indikátory – </w:t>
      </w:r>
      <w:r w:rsidRPr="00B37C87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číselná</w:t>
      </w:r>
      <w:r w:rsidRPr="00B37C87">
        <w:rPr>
          <w:rFonts w:asciiTheme="minorHAnsi" w:hAnsiTheme="minorHAnsi" w:cstheme="minorHAnsi"/>
          <w:bCs/>
          <w:sz w:val="22"/>
        </w:rPr>
        <w:t xml:space="preserve"> hodnota indikátorů se závazně propíše do rozhodnutí o poskytnutí dotace</w:t>
      </w:r>
      <w:r w:rsidRPr="00B37C87">
        <w:rPr>
          <w:rFonts w:asciiTheme="minorHAnsi" w:hAnsiTheme="minorHAnsi" w:cstheme="minorHAnsi"/>
          <w:b w:val="0"/>
          <w:bCs/>
          <w:sz w:val="22"/>
        </w:rPr>
        <w:t xml:space="preserve"> — bude muset být v rámci realizace projektu naplněna. Proto jejímu vyplnění věnujte zvýšenou pozornost. Kromě číselné hodnoty (počtu) vyplňte též „popis cílové hodnoty“, kde vysvětlíte metodiku použitou pro stanovení počtu. V políčku „komentář“ rozveďte ideální hodnotu nebo cíl, jichž se budete snažit dosáhnout.</w:t>
      </w:r>
    </w:p>
    <w:tbl>
      <w:tblPr>
        <w:tblpPr w:leftFromText="141" w:rightFromText="141" w:vertAnchor="text" w:horzAnchor="page" w:tblpX="1217" w:tblpY="279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260"/>
        <w:gridCol w:w="2835"/>
      </w:tblGrid>
      <w:tr w:rsidR="00C5483B" w:rsidRPr="00B37C87" w14:paraId="357E005E" w14:textId="77777777" w:rsidTr="00F0048A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D55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color w:val="000000"/>
                <w:lang w:eastAsia="cs-CZ"/>
              </w:rPr>
              <w:t>Okruh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EC7" w14:textId="51102FF8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color w:val="000000"/>
                <w:lang w:eastAsia="cs-CZ"/>
              </w:rPr>
              <w:t>Povinný indikátor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3D86" w14:textId="42825522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color w:val="000000"/>
                <w:lang w:eastAsia="cs-CZ"/>
              </w:rPr>
              <w:t>Sledovaný indikátor</w:t>
            </w:r>
          </w:p>
        </w:tc>
      </w:tr>
      <w:tr w:rsidR="00C5483B" w:rsidRPr="00B37C87" w14:paraId="32B81056" w14:textId="77777777" w:rsidTr="00F0048A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2F3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1.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Festival, přehlídka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515" w14:textId="73A97283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4971" w14:textId="77777777" w:rsidR="001F7E5F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Celkový počet prodaných vstupenek</w:t>
            </w:r>
          </w:p>
          <w:p w14:paraId="0785CA8C" w14:textId="099E3EE8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</w:tc>
      </w:tr>
      <w:tr w:rsidR="00C5483B" w:rsidRPr="00B37C87" w14:paraId="5CEC3EE8" w14:textId="77777777" w:rsidTr="00F004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4EA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2.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Nový inscenační projekt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E65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BD48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5483B" w:rsidRPr="00B37C87" w14:paraId="397E7A62" w14:textId="77777777" w:rsidTr="00F0048A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C9F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3.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Provozování inscenačního projektu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0A5" w14:textId="5DB75254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Počet </w:t>
            </w:r>
            <w:r w:rsidR="0013164C" w:rsidRPr="0013164C">
              <w:rPr>
                <w:rFonts w:eastAsia="Times New Roman" w:cstheme="minorHAnsi"/>
                <w:color w:val="000000"/>
                <w:lang w:eastAsia="cs-CZ"/>
              </w:rPr>
              <w:t>akcí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0E89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5483B" w:rsidRPr="00B37C87" w14:paraId="22B30927" w14:textId="77777777" w:rsidTr="00F0048A">
        <w:trPr>
          <w:trHeight w:val="3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C88F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u w:val="single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u w:val="single"/>
                <w:lang w:eastAsia="cs-CZ"/>
              </w:rPr>
              <w:t>4.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u w:val="single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u w:val="single"/>
                <w:lang w:eastAsia="cs-CZ"/>
              </w:rPr>
              <w:t>Celoroční inscenační činnost tvůrčího subjektu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FFF051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</w:p>
        </w:tc>
      </w:tr>
      <w:tr w:rsidR="00C5483B" w:rsidRPr="00B37C87" w14:paraId="3B7D1F5C" w14:textId="77777777" w:rsidTr="00F0048A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9B6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a) Soubory s celkovou požadovanou částkou pod 3 mil Kč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BF7" w14:textId="38ADF65C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600B" w14:textId="77777777" w:rsidR="001F7E5F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  <w:p w14:paraId="48673C32" w14:textId="026C3881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repríz</w:t>
            </w:r>
          </w:p>
        </w:tc>
      </w:tr>
      <w:tr w:rsidR="00C5483B" w:rsidRPr="00B37C87" w14:paraId="08A6F1A4" w14:textId="77777777" w:rsidTr="00F0048A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40E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b) Soubory s celkovou požadovanou částkou v rozmezí 3 mil Kč až 6 mil Kč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971" w14:textId="25455D83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F0C6" w14:textId="77777777" w:rsidR="001F7E5F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  <w:p w14:paraId="30174B0D" w14:textId="64A9B47E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repríz</w:t>
            </w:r>
          </w:p>
        </w:tc>
      </w:tr>
      <w:tr w:rsidR="00C5483B" w:rsidRPr="00B37C87" w14:paraId="2AF89997" w14:textId="77777777" w:rsidTr="00F0048A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1BC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c) Soubory s celkovou požadovanou částkou nad 6 mil Kč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2C4" w14:textId="6D260ED9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AA42" w14:textId="77777777" w:rsidR="001F7E5F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  <w:p w14:paraId="55048F41" w14:textId="38CD5D00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repríz</w:t>
            </w:r>
          </w:p>
        </w:tc>
      </w:tr>
      <w:tr w:rsidR="00C5483B" w:rsidRPr="00B37C87" w14:paraId="0105D8D4" w14:textId="77777777" w:rsidTr="00F0048A">
        <w:trPr>
          <w:trHeight w:val="3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FBB1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u w:val="single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u w:val="single"/>
                <w:lang w:eastAsia="cs-CZ"/>
              </w:rPr>
              <w:t>5.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u w:val="single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u w:val="single"/>
                <w:lang w:eastAsia="cs-CZ"/>
              </w:rPr>
              <w:t>Celoroční produkční činnost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4C73DE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</w:p>
        </w:tc>
      </w:tr>
      <w:tr w:rsidR="00C5483B" w:rsidRPr="00B37C87" w14:paraId="1D23939B" w14:textId="77777777" w:rsidTr="00F0048A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3F0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a)  produkční jednotky, provozující jevištní/pracovní prostor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D7F" w14:textId="38D5C535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783D" w14:textId="7BFB5B7D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</w:tc>
      </w:tr>
      <w:tr w:rsidR="00C5483B" w:rsidRPr="00B37C87" w14:paraId="27A3B8C3" w14:textId="77777777" w:rsidTr="00F0048A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3CF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b) produkční jednotky bez jevištního/pracovního prostoru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660" w14:textId="7C1D44D0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Počet akcí </w:t>
            </w:r>
            <w:r w:rsidRPr="00B37C87">
              <w:rPr>
                <w:rFonts w:eastAsia="Times New Roman" w:cstheme="minorHAnsi"/>
                <w:i/>
                <w:color w:val="000000"/>
                <w:lang w:eastAsia="cs-CZ"/>
              </w:rPr>
              <w:t>nebo</w:t>
            </w: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4C7E63" w:rsidRPr="00B37C87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podpořených osob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232F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5483B" w:rsidRPr="00B37C87" w14:paraId="2AC5A3E0" w14:textId="77777777" w:rsidTr="00F004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FE3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c)  umělecké rezidenční prostory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F981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podpořených osob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B53C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5483B" w:rsidRPr="00B37C87" w14:paraId="1C309212" w14:textId="77777777" w:rsidTr="00F0048A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37C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6.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Tvůrčí dílna, odborný kurz, konference, seminář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773" w14:textId="58EAA3CF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podpořených osob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0AC1" w14:textId="77777777" w:rsidR="001F7E5F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  <w:p w14:paraId="6C588D45" w14:textId="6E6965DF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unikátních výstup</w:t>
            </w:r>
          </w:p>
        </w:tc>
      </w:tr>
      <w:tr w:rsidR="00C5483B" w:rsidRPr="00B37C87" w14:paraId="73865B16" w14:textId="77777777" w:rsidTr="00F0048A">
        <w:trPr>
          <w:trHeight w:val="15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5B6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7.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Odborná periodická publikace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F64B" w14:textId="19E0248C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bookmarkStart w:id="10" w:name="_Hlk207173564"/>
            <w:r w:rsidRPr="00B37C87">
              <w:rPr>
                <w:rFonts w:eastAsia="Times New Roman" w:cstheme="minorHAnsi"/>
                <w:color w:val="000000"/>
                <w:lang w:eastAsia="cs-CZ"/>
              </w:rPr>
              <w:t>Počet vydaných knih</w:t>
            </w:r>
            <w:r w:rsidR="004C7E63" w:rsidRPr="00B37C87">
              <w:rPr>
                <w:rFonts w:eastAsia="Times New Roman" w:cstheme="minorHAnsi"/>
                <w:color w:val="000000"/>
                <w:lang w:eastAsia="cs-CZ"/>
              </w:rPr>
              <w:t>, periodik, zvukových a audiovizuálních nosičů, ostatních nosičů</w:t>
            </w:r>
          </w:p>
          <w:bookmarkEnd w:id="10"/>
          <w:p w14:paraId="2590914C" w14:textId="4BA83316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unikátních návštěvníků – měsíční průměr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E3B5" w14:textId="57B6E895" w:rsidR="00C5483B" w:rsidRPr="00B37C87" w:rsidRDefault="00E84E00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Počet unikátních výstupů </w:t>
            </w:r>
            <w:r w:rsidRPr="00B37C87">
              <w:rPr>
                <w:rFonts w:eastAsia="Times New Roman" w:cstheme="minorHAnsi"/>
                <w:i/>
                <w:color w:val="000000"/>
                <w:lang w:eastAsia="cs-CZ"/>
              </w:rPr>
              <w:t>(doplňkový jen pro online periodika)</w:t>
            </w:r>
          </w:p>
        </w:tc>
      </w:tr>
      <w:tr w:rsidR="00C5483B" w:rsidRPr="00B37C87" w14:paraId="03791FC8" w14:textId="77777777" w:rsidTr="00F0048A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E03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8.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Odborná neperiodická publikace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1A7" w14:textId="77777777" w:rsidR="004C7E63" w:rsidRPr="00B37C87" w:rsidRDefault="004C7E63" w:rsidP="004C7E6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vydaných knih, periodik, zvukových a audiovizuálních nosičů, ostatních nosičů</w:t>
            </w:r>
          </w:p>
          <w:p w14:paraId="5A81243F" w14:textId="1B4EA388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59C8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5483B" w:rsidRPr="00B37C87" w14:paraId="21CAFF61" w14:textId="77777777" w:rsidTr="00F0048A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221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lastRenderedPageBreak/>
              <w:t>9.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Jiný projekt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7DA" w14:textId="09E5D4E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Počet akcí </w:t>
            </w:r>
            <w:r w:rsidRPr="00B37C87">
              <w:rPr>
                <w:rFonts w:eastAsia="Times New Roman" w:cstheme="minorHAnsi"/>
                <w:i/>
                <w:color w:val="000000"/>
                <w:lang w:eastAsia="cs-CZ"/>
              </w:rPr>
              <w:t xml:space="preserve">nebo </w:t>
            </w:r>
            <w:r w:rsidR="004C7E63" w:rsidRPr="00B37C87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podpořených osob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F432" w14:textId="77777777" w:rsidR="00C5483B" w:rsidRPr="00B37C87" w:rsidRDefault="00C5483B" w:rsidP="00C54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25BA4B89" w14:textId="77777777" w:rsidR="00812EF0" w:rsidRPr="00B37C87" w:rsidRDefault="00812EF0" w:rsidP="00812EF0">
      <w:pPr>
        <w:rPr>
          <w:rFonts w:cstheme="minorHAnsi"/>
        </w:rPr>
      </w:pPr>
    </w:p>
    <w:p w14:paraId="7746A4DB" w14:textId="6C2F4B3C" w:rsidR="00DF61BF" w:rsidRPr="00DF61BF" w:rsidRDefault="49D51377" w:rsidP="00DF61BF">
      <w:pPr>
        <w:pStyle w:val="Podnadpis"/>
        <w:rPr>
          <w:rFonts w:asciiTheme="minorHAnsi" w:hAnsiTheme="minorHAnsi" w:cstheme="minorHAnsi"/>
        </w:rPr>
      </w:pPr>
      <w:r w:rsidRPr="00B37C87">
        <w:rPr>
          <w:rFonts w:asciiTheme="minorHAnsi" w:hAnsiTheme="minorHAnsi" w:cstheme="minorHAnsi"/>
        </w:rPr>
        <w:t>7.2. Povinné přílohy</w:t>
      </w:r>
    </w:p>
    <w:p w14:paraId="7CBB78C6" w14:textId="19C3CDBE" w:rsidR="00DD5FFA" w:rsidRPr="00B37C87" w:rsidRDefault="00FE1A04" w:rsidP="00FE1A04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01</w:t>
      </w:r>
      <w:r w:rsidR="003D3947" w:rsidRPr="00B37C87">
        <w:rPr>
          <w:rFonts w:cstheme="minorHAnsi"/>
          <w:b/>
          <w:sz w:val="24"/>
        </w:rPr>
        <w:t xml:space="preserve"> </w:t>
      </w:r>
      <w:r w:rsidR="00181B04" w:rsidRPr="00B37C87">
        <w:rPr>
          <w:rFonts w:cstheme="minorHAnsi"/>
          <w:b/>
          <w:sz w:val="24"/>
        </w:rPr>
        <w:t xml:space="preserve">- KA-OU </w:t>
      </w:r>
      <w:r w:rsidR="00DD5FFA" w:rsidRPr="00B37C87">
        <w:rPr>
          <w:rFonts w:cstheme="minorHAnsi"/>
          <w:b/>
          <w:sz w:val="24"/>
        </w:rPr>
        <w:t xml:space="preserve">Formulář rozpočtu </w:t>
      </w:r>
    </w:p>
    <w:p w14:paraId="542AEB01" w14:textId="5E0AC9C4" w:rsidR="00DD5FFA" w:rsidRPr="00B37C87" w:rsidRDefault="00DD5FFA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Příloha musí být ve formátu .</w:t>
      </w:r>
      <w:proofErr w:type="spellStart"/>
      <w:r w:rsidRPr="00B37C87">
        <w:rPr>
          <w:rFonts w:cstheme="minorHAnsi"/>
          <w:u w:val="single"/>
        </w:rPr>
        <w:t>xls</w:t>
      </w:r>
      <w:proofErr w:type="spellEnd"/>
      <w:r w:rsidRPr="00B37C87">
        <w:rPr>
          <w:rFonts w:cstheme="minorHAnsi"/>
          <w:u w:val="single"/>
        </w:rPr>
        <w:t xml:space="preserve"> </w:t>
      </w:r>
      <w:r w:rsidRPr="00B37C87">
        <w:rPr>
          <w:rFonts w:cstheme="minorHAnsi"/>
        </w:rPr>
        <w:t>nebo .</w:t>
      </w:r>
      <w:proofErr w:type="spellStart"/>
      <w:r w:rsidRPr="00B37C87">
        <w:rPr>
          <w:rFonts w:cstheme="minorHAnsi"/>
          <w:u w:val="single"/>
        </w:rPr>
        <w:t>xlsx</w:t>
      </w:r>
      <w:proofErr w:type="spellEnd"/>
      <w:r w:rsidRPr="00B37C87">
        <w:rPr>
          <w:rFonts w:cstheme="minorHAnsi"/>
          <w:u w:val="single"/>
        </w:rPr>
        <w:t xml:space="preserve"> </w:t>
      </w:r>
      <w:r w:rsidRPr="00B37C87">
        <w:rPr>
          <w:rFonts w:cstheme="minorHAnsi"/>
        </w:rPr>
        <w:t xml:space="preserve">(formulář </w:t>
      </w:r>
      <w:r w:rsidR="001755EF">
        <w:rPr>
          <w:rFonts w:cstheme="minorHAnsi"/>
        </w:rPr>
        <w:t xml:space="preserve">je </w:t>
      </w:r>
      <w:r w:rsidRPr="00B37C87">
        <w:rPr>
          <w:rFonts w:cstheme="minorHAnsi"/>
        </w:rPr>
        <w:t xml:space="preserve">umístěn </w:t>
      </w:r>
      <w:r w:rsidR="00DF6E89" w:rsidRPr="00B37C87">
        <w:rPr>
          <w:rFonts w:cstheme="minorHAnsi"/>
        </w:rPr>
        <w:t>v</w:t>
      </w:r>
      <w:r w:rsidR="00D70056">
        <w:rPr>
          <w:rFonts w:cstheme="minorHAnsi"/>
        </w:rPr>
        <w:t xml:space="preserve"> DPMK, </w:t>
      </w:r>
      <w:r w:rsidR="00DF6E89" w:rsidRPr="00B37C87">
        <w:rPr>
          <w:rFonts w:cstheme="minorHAnsi"/>
        </w:rPr>
        <w:t>sekc</w:t>
      </w:r>
      <w:r w:rsidR="00D70056">
        <w:rPr>
          <w:rFonts w:cstheme="minorHAnsi"/>
        </w:rPr>
        <w:t xml:space="preserve">e </w:t>
      </w:r>
      <w:r w:rsidR="00DF6E89" w:rsidRPr="00B37C87">
        <w:rPr>
          <w:rFonts w:cstheme="minorHAnsi"/>
        </w:rPr>
        <w:t>Přílohy – Vzor ke stažení</w:t>
      </w:r>
      <w:r w:rsidRPr="00B37C87">
        <w:rPr>
          <w:rFonts w:cstheme="minorHAnsi"/>
        </w:rPr>
        <w:t>)</w:t>
      </w:r>
      <w:r w:rsidR="00D70056">
        <w:rPr>
          <w:rFonts w:cstheme="minorHAnsi"/>
        </w:rPr>
        <w:t>.</w:t>
      </w:r>
    </w:p>
    <w:p w14:paraId="0D867516" w14:textId="47544CE6" w:rsidR="00DD5FFA" w:rsidRPr="00B37C87" w:rsidRDefault="00DD5FFA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Rozpočtový formulář musí </w:t>
      </w:r>
      <w:r w:rsidRPr="00B37C87">
        <w:rPr>
          <w:rFonts w:cstheme="minorHAnsi"/>
          <w:u w:val="single"/>
        </w:rPr>
        <w:t>vykazovat příjmy z realizace projektu</w:t>
      </w:r>
      <w:r w:rsidRPr="00B37C87">
        <w:rPr>
          <w:rFonts w:cstheme="minorHAnsi"/>
        </w:rPr>
        <w:t xml:space="preserve">, </w:t>
      </w:r>
      <w:r w:rsidR="00B51FFC" w:rsidRPr="00B37C87">
        <w:rPr>
          <w:rFonts w:cstheme="minorHAnsi"/>
          <w:b/>
          <w:u w:val="single"/>
        </w:rPr>
        <w:t xml:space="preserve">komentáře </w:t>
      </w:r>
      <w:r w:rsidRPr="00B37C87">
        <w:rPr>
          <w:rFonts w:cstheme="minorHAnsi"/>
        </w:rPr>
        <w:t>musí být vyplněny</w:t>
      </w:r>
      <w:r w:rsidR="0026339D" w:rsidRPr="00B37C87">
        <w:rPr>
          <w:rFonts w:cstheme="minorHAnsi"/>
        </w:rPr>
        <w:t>.</w:t>
      </w:r>
    </w:p>
    <w:p w14:paraId="23D762CD" w14:textId="573E3B15" w:rsidR="0258E745" w:rsidRPr="00B37C87" w:rsidRDefault="0027053A" w:rsidP="0027053A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02</w:t>
      </w:r>
      <w:r w:rsidR="003D3947" w:rsidRPr="00B37C87">
        <w:rPr>
          <w:rFonts w:cstheme="minorHAnsi"/>
          <w:b/>
          <w:sz w:val="24"/>
        </w:rPr>
        <w:t xml:space="preserve"> </w:t>
      </w:r>
      <w:r w:rsidR="00181B04" w:rsidRPr="00B37C87">
        <w:rPr>
          <w:rFonts w:cstheme="minorHAnsi"/>
          <w:b/>
          <w:sz w:val="24"/>
        </w:rPr>
        <w:t xml:space="preserve">- KA-OU </w:t>
      </w:r>
      <w:r w:rsidR="00DD5FFA" w:rsidRPr="00B37C87">
        <w:rPr>
          <w:rFonts w:cstheme="minorHAnsi"/>
          <w:b/>
          <w:sz w:val="24"/>
        </w:rPr>
        <w:t>Podrobný popisu projektu</w:t>
      </w:r>
    </w:p>
    <w:p w14:paraId="478F76F7" w14:textId="7558F7B2" w:rsidR="00DD5FFA" w:rsidRPr="00B37C87" w:rsidRDefault="00DD5FFA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Příloha musí být na předepsaném formuláři</w:t>
      </w:r>
      <w:r w:rsidR="001755EF">
        <w:rPr>
          <w:rFonts w:cstheme="minorHAnsi"/>
        </w:rPr>
        <w:t xml:space="preserve"> (</w:t>
      </w:r>
      <w:r w:rsidR="001755EF" w:rsidRPr="00B37C87">
        <w:rPr>
          <w:rFonts w:cstheme="minorHAnsi"/>
        </w:rPr>
        <w:t>umístěn v</w:t>
      </w:r>
      <w:r w:rsidR="00D70056">
        <w:rPr>
          <w:rFonts w:cstheme="minorHAnsi"/>
        </w:rPr>
        <w:t> DPMK,</w:t>
      </w:r>
      <w:r w:rsidR="001755EF" w:rsidRPr="00B37C87">
        <w:rPr>
          <w:rFonts w:cstheme="minorHAnsi"/>
        </w:rPr>
        <w:t> sekc</w:t>
      </w:r>
      <w:r w:rsidR="00D70056">
        <w:rPr>
          <w:rFonts w:cstheme="minorHAnsi"/>
        </w:rPr>
        <w:t>e</w:t>
      </w:r>
      <w:r w:rsidR="001755EF" w:rsidRPr="00B37C87">
        <w:rPr>
          <w:rFonts w:cstheme="minorHAnsi"/>
        </w:rPr>
        <w:t xml:space="preserve"> Přílohy – Vzor ke stažení</w:t>
      </w:r>
      <w:r w:rsidR="001755EF">
        <w:rPr>
          <w:rFonts w:cstheme="minorHAnsi"/>
        </w:rPr>
        <w:t>)</w:t>
      </w:r>
      <w:r w:rsidRPr="00B37C87">
        <w:rPr>
          <w:rFonts w:cstheme="minorHAnsi"/>
        </w:rPr>
        <w:t>, a to ve formátu .</w:t>
      </w:r>
      <w:proofErr w:type="spellStart"/>
      <w:r w:rsidRPr="00B37C87">
        <w:rPr>
          <w:rFonts w:cstheme="minorHAnsi"/>
        </w:rPr>
        <w:t>pdf</w:t>
      </w:r>
      <w:proofErr w:type="spellEnd"/>
      <w:r w:rsidRPr="00B37C87">
        <w:rPr>
          <w:rFonts w:cstheme="minorHAnsi"/>
        </w:rPr>
        <w:t>, .</w:t>
      </w:r>
      <w:proofErr w:type="spellStart"/>
      <w:r w:rsidRPr="00B37C87">
        <w:rPr>
          <w:rFonts w:cstheme="minorHAnsi"/>
        </w:rPr>
        <w:t>docx</w:t>
      </w:r>
      <w:proofErr w:type="spellEnd"/>
      <w:r w:rsidRPr="00B37C87">
        <w:rPr>
          <w:rFonts w:cstheme="minorHAnsi"/>
        </w:rPr>
        <w:t>, .doc. (jasná formulace obsahu a cíle – komu je projekt určen, přínos pro cílovou skupinu, přínos pro obor, konkrétní realizační plán, personální zajištění, časový harmonogram projektu,</w:t>
      </w:r>
      <w:r w:rsidR="00DF6E89" w:rsidRPr="00B37C87">
        <w:rPr>
          <w:rFonts w:cstheme="minorHAnsi"/>
        </w:rPr>
        <w:t xml:space="preserve"> model finančního fungování</w:t>
      </w:r>
      <w:r w:rsidRPr="00B37C87">
        <w:rPr>
          <w:rFonts w:cstheme="minorHAnsi"/>
        </w:rPr>
        <w:t xml:space="preserve"> apod.), viz </w:t>
      </w:r>
      <w:r w:rsidR="00DF6E89" w:rsidRPr="00B37C87">
        <w:rPr>
          <w:rFonts w:cstheme="minorHAnsi"/>
        </w:rPr>
        <w:t>bod 12.1 Hodnotící kritéria.</w:t>
      </w:r>
    </w:p>
    <w:p w14:paraId="25882A7A" w14:textId="5E07E717" w:rsidR="00DD5FFA" w:rsidRPr="00B37C87" w:rsidRDefault="00DD5FFA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Popis vypracujte stručně a výstižně, max. délka je </w:t>
      </w:r>
      <w:r w:rsidRPr="00B37C87">
        <w:rPr>
          <w:rFonts w:cstheme="minorHAnsi"/>
          <w:u w:val="single"/>
        </w:rPr>
        <w:t>1</w:t>
      </w:r>
      <w:r w:rsidR="00B51FFC" w:rsidRPr="00B37C87">
        <w:rPr>
          <w:rFonts w:cstheme="minorHAnsi"/>
          <w:u w:val="single"/>
        </w:rPr>
        <w:t>2</w:t>
      </w:r>
      <w:r w:rsidRPr="00B37C87">
        <w:rPr>
          <w:rFonts w:cstheme="minorHAnsi"/>
          <w:u w:val="single"/>
        </w:rPr>
        <w:t xml:space="preserve"> normostran</w:t>
      </w:r>
      <w:r w:rsidRPr="00B37C87">
        <w:rPr>
          <w:rStyle w:val="Znakapoznpodarou"/>
          <w:rFonts w:cstheme="minorHAnsi"/>
        </w:rPr>
        <w:footnoteReference w:id="1"/>
      </w:r>
      <w:r w:rsidRPr="00B37C87">
        <w:rPr>
          <w:rFonts w:cstheme="minorHAnsi"/>
        </w:rPr>
        <w:t>.</w:t>
      </w:r>
    </w:p>
    <w:p w14:paraId="25FF8DA4" w14:textId="77777777" w:rsidR="00D67159" w:rsidRPr="00B37C87" w:rsidRDefault="00DD5FFA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Ledabylost nebo přílišná obecnost popisu projektu se odrazí v bodovém hodnocení žádosti.</w:t>
      </w:r>
    </w:p>
    <w:p w14:paraId="52787E65" w14:textId="7DF23D66" w:rsidR="00264EE3" w:rsidRPr="00B37C87" w:rsidRDefault="0027053A" w:rsidP="0027053A">
      <w:pPr>
        <w:jc w:val="both"/>
        <w:rPr>
          <w:rFonts w:cstheme="minorHAnsi"/>
          <w:sz w:val="24"/>
        </w:rPr>
      </w:pPr>
      <w:r w:rsidRPr="00B37C87">
        <w:rPr>
          <w:rFonts w:cstheme="minorHAnsi"/>
          <w:b/>
          <w:noProof/>
          <w:sz w:val="24"/>
        </w:rPr>
        <w:t>03</w:t>
      </w:r>
      <w:r w:rsidR="003D3947" w:rsidRPr="00B37C87">
        <w:rPr>
          <w:rFonts w:cstheme="minorHAnsi"/>
          <w:b/>
          <w:noProof/>
          <w:sz w:val="24"/>
        </w:rPr>
        <w:t xml:space="preserve"> </w:t>
      </w:r>
      <w:r w:rsidR="00181B04" w:rsidRPr="00B37C87">
        <w:rPr>
          <w:rFonts w:cstheme="minorHAnsi"/>
          <w:b/>
          <w:noProof/>
          <w:sz w:val="24"/>
        </w:rPr>
        <w:t xml:space="preserve">- KA-OU </w:t>
      </w:r>
      <w:r w:rsidR="00DD5FFA" w:rsidRPr="00B37C87">
        <w:rPr>
          <w:rFonts w:cstheme="minorHAnsi"/>
          <w:b/>
          <w:noProof/>
          <w:sz w:val="24"/>
        </w:rPr>
        <w:t>Doklad o právní osobnosti žadatele (povinné pro právnické osoby) /</w:t>
      </w:r>
      <w:r w:rsidR="00D67159" w:rsidRPr="00B37C87">
        <w:rPr>
          <w:rFonts w:cstheme="minorHAnsi"/>
          <w:b/>
          <w:noProof/>
          <w:sz w:val="24"/>
        </w:rPr>
        <w:t xml:space="preserve"> </w:t>
      </w:r>
      <w:r w:rsidR="00DD5FFA" w:rsidRPr="00B37C87">
        <w:rPr>
          <w:rFonts w:cstheme="minorHAnsi"/>
          <w:b/>
          <w:noProof/>
          <w:sz w:val="24"/>
        </w:rPr>
        <w:t>Doklad o</w:t>
      </w:r>
      <w:r w:rsidR="00E935CC">
        <w:rPr>
          <w:rFonts w:cstheme="minorHAnsi"/>
          <w:b/>
          <w:noProof/>
          <w:sz w:val="24"/>
        </w:rPr>
        <w:t> </w:t>
      </w:r>
      <w:r w:rsidR="00DD5FFA" w:rsidRPr="00B37C87">
        <w:rPr>
          <w:rFonts w:cstheme="minorHAnsi"/>
          <w:b/>
          <w:noProof/>
          <w:sz w:val="24"/>
        </w:rPr>
        <w:t>oprávnění k podnikání (povinné pro fyzické osoby)</w:t>
      </w:r>
    </w:p>
    <w:p w14:paraId="28A8A3DC" w14:textId="77777777" w:rsidR="00DD5FFA" w:rsidRPr="00B37C87" w:rsidRDefault="00DD5FFA" w:rsidP="008764E8">
      <w:pPr>
        <w:pStyle w:val="Odstavecseseznamem"/>
        <w:numPr>
          <w:ilvl w:val="0"/>
          <w:numId w:val="13"/>
        </w:numPr>
        <w:spacing w:after="80"/>
        <w:ind w:left="1068"/>
        <w:jc w:val="both"/>
        <w:rPr>
          <w:rFonts w:cstheme="minorHAnsi"/>
        </w:rPr>
      </w:pPr>
      <w:r w:rsidRPr="00B37C87">
        <w:rPr>
          <w:rFonts w:cstheme="minorHAnsi"/>
          <w:color w:val="1F3864" w:themeColor="accent1" w:themeShade="80"/>
        </w:rPr>
        <w:t xml:space="preserve">právnické osoby </w:t>
      </w:r>
      <w:r w:rsidRPr="00B37C87">
        <w:rPr>
          <w:rFonts w:cstheme="minorHAnsi"/>
        </w:rPr>
        <w:t>doloží: doklad o právní osobnosti žadatele s předmětem podnikání nebo činnosti, odpovídající předkládanému projektu (např. výpis z veřejného rejstříku</w:t>
      </w:r>
      <w:r w:rsidRPr="00B37C87">
        <w:rPr>
          <w:rStyle w:val="Znakapoznpodarou"/>
          <w:rFonts w:cstheme="minorHAnsi"/>
        </w:rPr>
        <w:footnoteReference w:id="2"/>
      </w:r>
      <w:r w:rsidRPr="00B37C87">
        <w:rPr>
          <w:rFonts w:cstheme="minorHAnsi"/>
        </w:rPr>
        <w:t xml:space="preserve"> ne starší 3 měsíce; zřizovací listina);</w:t>
      </w:r>
    </w:p>
    <w:p w14:paraId="68A2FE92" w14:textId="77777777" w:rsidR="00DD5FFA" w:rsidRPr="00B37C87" w:rsidRDefault="00DD5FFA" w:rsidP="008764E8">
      <w:pPr>
        <w:pStyle w:val="Odstavecseseznamem"/>
        <w:numPr>
          <w:ilvl w:val="0"/>
          <w:numId w:val="13"/>
        </w:numPr>
        <w:spacing w:after="80"/>
        <w:ind w:left="1068"/>
        <w:jc w:val="both"/>
        <w:rPr>
          <w:rFonts w:cstheme="minorHAnsi"/>
        </w:rPr>
      </w:pPr>
      <w:r w:rsidRPr="00B37C87">
        <w:rPr>
          <w:rFonts w:cstheme="minorHAnsi"/>
          <w:color w:val="1F3864" w:themeColor="accent1" w:themeShade="80"/>
        </w:rPr>
        <w:t xml:space="preserve">fyzické osoby </w:t>
      </w:r>
      <w:r w:rsidRPr="00B37C87">
        <w:rPr>
          <w:rFonts w:cstheme="minorHAnsi"/>
        </w:rPr>
        <w:t>doloží: doklad o oprávnění k podnikání (živnostenský list) odpovídající předkládanému projektu.</w:t>
      </w:r>
    </w:p>
    <w:p w14:paraId="7B773E94" w14:textId="4AA05050" w:rsidR="00DD5FFA" w:rsidRPr="00B37C87" w:rsidRDefault="0027053A" w:rsidP="0027053A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04</w:t>
      </w:r>
      <w:r w:rsidR="003D3947" w:rsidRPr="00B37C87">
        <w:rPr>
          <w:rFonts w:cstheme="minorHAnsi"/>
          <w:b/>
          <w:sz w:val="24"/>
        </w:rPr>
        <w:t xml:space="preserve"> </w:t>
      </w:r>
      <w:r w:rsidR="00181B04" w:rsidRPr="00B37C87">
        <w:rPr>
          <w:rFonts w:cstheme="minorHAnsi"/>
          <w:b/>
          <w:sz w:val="24"/>
        </w:rPr>
        <w:t xml:space="preserve">- KA-OU </w:t>
      </w:r>
      <w:r w:rsidR="00DD5FFA" w:rsidRPr="00B37C87">
        <w:rPr>
          <w:rFonts w:cstheme="minorHAnsi"/>
          <w:b/>
          <w:sz w:val="24"/>
        </w:rPr>
        <w:t>Úplný výpis z Evidence skutečných majitelů</w:t>
      </w:r>
    </w:p>
    <w:p w14:paraId="6F8CE284" w14:textId="547FCFD5" w:rsidR="00DD5FFA" w:rsidRPr="00B37C87" w:rsidRDefault="00DD5FFA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Žadatel o dotaci, který je právnickou osobou, předkládá úplný </w:t>
      </w:r>
      <w:r w:rsidR="00EB2B13" w:rsidRPr="00B37C87">
        <w:rPr>
          <w:rFonts w:cstheme="minorHAnsi"/>
        </w:rPr>
        <w:t>výpis z</w:t>
      </w:r>
      <w:r w:rsidRPr="00B37C87">
        <w:rPr>
          <w:rFonts w:cstheme="minorHAnsi"/>
        </w:rPr>
        <w:t xml:space="preserve"> Evidence skutečných majitelů právnické osoby podle zákona upravujícího evidenci skutečných majitelů (č. 37/2021 Sb.). Skutečný majitel právnické osoby se dokládá proto, aby se zamezilo střetu zájmů, který upravuje zákon o střetu zájmů, č. 159/2021 Sb. </w:t>
      </w:r>
    </w:p>
    <w:p w14:paraId="0ADACBC1" w14:textId="64CFF241" w:rsidR="00DD5FFA" w:rsidRPr="00B37C87" w:rsidRDefault="00DD5FFA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Zapsané spolky, zapsané ústavy a obecně prospěšné společností mají povinnost úplný výpis z Evidence skutečných majitelů doložit! Tyto údaje nepředkládají fyzické osoby a další subjekty vyjmenované v §</w:t>
      </w:r>
      <w:r w:rsidR="00E935CC">
        <w:rPr>
          <w:rFonts w:cstheme="minorHAnsi"/>
        </w:rPr>
        <w:t> </w:t>
      </w:r>
      <w:r w:rsidRPr="00B37C87">
        <w:rPr>
          <w:rFonts w:cstheme="minorHAnsi"/>
        </w:rPr>
        <w:t xml:space="preserve">7 zákona č. 37/2021 Sb. (např. územní samosprávné celky a příspěvkové organizace). </w:t>
      </w:r>
    </w:p>
    <w:p w14:paraId="27F53200" w14:textId="1BFAD3BE" w:rsidR="003268E7" w:rsidRPr="00B37C87" w:rsidRDefault="003268E7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Musí se jednat o </w:t>
      </w:r>
      <w:r w:rsidRPr="001755EF">
        <w:rPr>
          <w:rFonts w:cstheme="minorHAnsi"/>
          <w:u w:val="single"/>
        </w:rPr>
        <w:t>úplný výpis</w:t>
      </w:r>
      <w:r w:rsidRPr="00B37C87">
        <w:rPr>
          <w:rFonts w:cstheme="minorHAnsi"/>
        </w:rPr>
        <w:t>, nikoli pouze o „výpis platných“.</w:t>
      </w:r>
    </w:p>
    <w:p w14:paraId="7CE1943C" w14:textId="048BEE43" w:rsidR="003268E7" w:rsidRPr="00B37C87" w:rsidRDefault="003268E7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Návod na získání úplného výpisu z ESM je dostupný na webové stránce výzvy.</w:t>
      </w:r>
    </w:p>
    <w:p w14:paraId="29D383D8" w14:textId="0335DA05" w:rsidR="00DD5FFA" w:rsidRPr="00B37C87" w:rsidRDefault="0027053A" w:rsidP="0027053A">
      <w:pPr>
        <w:jc w:val="both"/>
        <w:rPr>
          <w:rFonts w:cstheme="minorHAnsi"/>
          <w:b/>
          <w:noProof/>
          <w:sz w:val="24"/>
        </w:rPr>
      </w:pPr>
      <w:r w:rsidRPr="00B37C87">
        <w:rPr>
          <w:rFonts w:cstheme="minorHAnsi"/>
          <w:b/>
          <w:noProof/>
          <w:sz w:val="24"/>
        </w:rPr>
        <w:t>05</w:t>
      </w:r>
      <w:r w:rsidR="003D3947" w:rsidRPr="00B37C87">
        <w:rPr>
          <w:rFonts w:cstheme="minorHAnsi"/>
          <w:b/>
          <w:noProof/>
          <w:sz w:val="24"/>
        </w:rPr>
        <w:t xml:space="preserve"> </w:t>
      </w:r>
      <w:r w:rsidR="00181B04" w:rsidRPr="00B37C87">
        <w:rPr>
          <w:rFonts w:cstheme="minorHAnsi"/>
          <w:b/>
          <w:noProof/>
          <w:sz w:val="24"/>
        </w:rPr>
        <w:t xml:space="preserve">- KA-OU </w:t>
      </w:r>
      <w:r w:rsidR="00DD5FFA" w:rsidRPr="00B37C87">
        <w:rPr>
          <w:rFonts w:cstheme="minorHAnsi"/>
          <w:b/>
          <w:noProof/>
          <w:sz w:val="24"/>
        </w:rPr>
        <w:t>Potvrzení o žádosti o finanční participaci</w:t>
      </w:r>
    </w:p>
    <w:p w14:paraId="03793FF6" w14:textId="28E35D35" w:rsidR="00DD5FFA" w:rsidRPr="00B37C87" w:rsidRDefault="003268E7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Potvrzení o žádosti o finanční participaci pro rok 2026 u </w:t>
      </w:r>
      <w:r w:rsidRPr="00B37C87">
        <w:rPr>
          <w:rFonts w:cstheme="minorHAnsi"/>
          <w:b/>
        </w:rPr>
        <w:t>územní samosprávy</w:t>
      </w:r>
      <w:r w:rsidRPr="00B37C87">
        <w:rPr>
          <w:rFonts w:cstheme="minorHAnsi"/>
        </w:rPr>
        <w:t xml:space="preserve"> </w:t>
      </w:r>
      <w:r w:rsidR="00DD5FFA" w:rsidRPr="00B37C87">
        <w:rPr>
          <w:rFonts w:cstheme="minorHAnsi"/>
        </w:rPr>
        <w:t xml:space="preserve">(kraj, obec, městská část). V případě, že ke dni podání této žádosti ještě nebyla vyhlášena grantová řízení u dalších veřejných </w:t>
      </w:r>
      <w:r w:rsidR="00DD5FFA" w:rsidRPr="00B37C87">
        <w:rPr>
          <w:rFonts w:cstheme="minorHAnsi"/>
        </w:rPr>
        <w:lastRenderedPageBreak/>
        <w:t>rozpočtů, předloží žadatel čestné prohlášení</w:t>
      </w:r>
      <w:r w:rsidR="001755EF">
        <w:rPr>
          <w:rFonts w:cstheme="minorHAnsi"/>
        </w:rPr>
        <w:t xml:space="preserve"> (</w:t>
      </w:r>
      <w:r w:rsidR="001755EF" w:rsidRPr="00B37C87">
        <w:rPr>
          <w:rFonts w:cstheme="minorHAnsi"/>
        </w:rPr>
        <w:t>umístěn</w:t>
      </w:r>
      <w:r w:rsidR="00D70056">
        <w:rPr>
          <w:rFonts w:cstheme="minorHAnsi"/>
        </w:rPr>
        <w:t>o</w:t>
      </w:r>
      <w:r w:rsidR="001755EF" w:rsidRPr="00B37C87">
        <w:rPr>
          <w:rFonts w:cstheme="minorHAnsi"/>
        </w:rPr>
        <w:t xml:space="preserve"> v</w:t>
      </w:r>
      <w:r w:rsidR="00D70056">
        <w:rPr>
          <w:rFonts w:cstheme="minorHAnsi"/>
        </w:rPr>
        <w:t> DMPK,</w:t>
      </w:r>
      <w:r w:rsidR="001755EF" w:rsidRPr="00B37C87">
        <w:rPr>
          <w:rFonts w:cstheme="minorHAnsi"/>
        </w:rPr>
        <w:t> sekc</w:t>
      </w:r>
      <w:r w:rsidR="00D70056">
        <w:rPr>
          <w:rFonts w:cstheme="minorHAnsi"/>
        </w:rPr>
        <w:t>e</w:t>
      </w:r>
      <w:r w:rsidR="001755EF" w:rsidRPr="00B37C87">
        <w:rPr>
          <w:rFonts w:cstheme="minorHAnsi"/>
        </w:rPr>
        <w:t xml:space="preserve"> Přílohy – Vzor ke stažení</w:t>
      </w:r>
      <w:r w:rsidR="001755EF">
        <w:rPr>
          <w:rFonts w:cstheme="minorHAnsi"/>
        </w:rPr>
        <w:t>)</w:t>
      </w:r>
      <w:r w:rsidR="00DD5FFA" w:rsidRPr="00B37C87">
        <w:rPr>
          <w:rFonts w:cstheme="minorHAnsi"/>
        </w:rPr>
        <w:t xml:space="preserve"> a</w:t>
      </w:r>
      <w:r w:rsidR="00E935CC">
        <w:rPr>
          <w:rFonts w:cstheme="minorHAnsi"/>
        </w:rPr>
        <w:t> </w:t>
      </w:r>
      <w:r w:rsidR="00DD5FFA" w:rsidRPr="00B37C87">
        <w:rPr>
          <w:rFonts w:cstheme="minorHAnsi"/>
        </w:rPr>
        <w:t>potvrzení o podané žádosti doručí MK dodatečně (nejpozději do 31. 1. 2026). Případný neúspěch v</w:t>
      </w:r>
      <w:r w:rsidR="00E935CC">
        <w:rPr>
          <w:rFonts w:cstheme="minorHAnsi"/>
        </w:rPr>
        <w:t> </w:t>
      </w:r>
      <w:r w:rsidR="00DD5FFA" w:rsidRPr="00B37C87">
        <w:rPr>
          <w:rFonts w:cstheme="minorHAnsi"/>
        </w:rPr>
        <w:t>územněsprávním dotačním řízení nemá žádný vliv na průběh ani výsledek dotačního řízení na MK.</w:t>
      </w:r>
    </w:p>
    <w:p w14:paraId="7D970A5E" w14:textId="4FF97964" w:rsidR="003268E7" w:rsidRPr="00B37C87" w:rsidRDefault="003268E7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Finanční participace SFK není relevantní, nejedná se o územní samosprávu.</w:t>
      </w:r>
    </w:p>
    <w:p w14:paraId="67039CA0" w14:textId="116831D4" w:rsidR="00B51FFC" w:rsidRPr="00B37C87" w:rsidRDefault="0027053A" w:rsidP="003D3947">
      <w:pPr>
        <w:rPr>
          <w:rFonts w:cstheme="minorHAnsi"/>
          <w:b/>
          <w:sz w:val="24"/>
          <w:szCs w:val="24"/>
        </w:rPr>
      </w:pPr>
      <w:r w:rsidRPr="00B37C87">
        <w:rPr>
          <w:rFonts w:cstheme="minorHAnsi"/>
          <w:b/>
          <w:sz w:val="24"/>
        </w:rPr>
        <w:t>06</w:t>
      </w:r>
      <w:r w:rsidR="003D3947" w:rsidRPr="00B37C87">
        <w:rPr>
          <w:rFonts w:cstheme="minorHAnsi"/>
          <w:b/>
          <w:sz w:val="24"/>
        </w:rPr>
        <w:t xml:space="preserve"> </w:t>
      </w:r>
      <w:r w:rsidR="00181B04" w:rsidRPr="00B37C87">
        <w:rPr>
          <w:rFonts w:cstheme="minorHAnsi"/>
          <w:b/>
          <w:sz w:val="24"/>
        </w:rPr>
        <w:t xml:space="preserve">- KA-OU </w:t>
      </w:r>
      <w:r w:rsidR="00B51FFC" w:rsidRPr="00B37C87">
        <w:rPr>
          <w:rFonts w:cstheme="minorHAnsi"/>
          <w:b/>
          <w:sz w:val="24"/>
        </w:rPr>
        <w:t>Odborné kritiky, recenze a nezávislé reportáže z posledních 2 let</w:t>
      </w:r>
      <w:r w:rsidR="00491032">
        <w:rPr>
          <w:rFonts w:cstheme="minorHAnsi"/>
          <w:sz w:val="24"/>
        </w:rPr>
        <w:br/>
      </w:r>
      <w:r w:rsidR="003D3947" w:rsidRPr="00491032">
        <w:rPr>
          <w:rFonts w:cstheme="minorHAnsi"/>
          <w:i/>
          <w:szCs w:val="24"/>
        </w:rPr>
        <w:t>p</w:t>
      </w:r>
      <w:r w:rsidR="00181B04" w:rsidRPr="00491032">
        <w:rPr>
          <w:rFonts w:cstheme="minorHAnsi"/>
          <w:i/>
          <w:szCs w:val="24"/>
        </w:rPr>
        <w:t>ro okruh 1</w:t>
      </w:r>
      <w:r w:rsidR="003D3947" w:rsidRPr="00491032">
        <w:rPr>
          <w:rFonts w:cstheme="minorHAnsi"/>
          <w:i/>
          <w:szCs w:val="24"/>
        </w:rPr>
        <w:t xml:space="preserve"> a 4</w:t>
      </w:r>
    </w:p>
    <w:p w14:paraId="3A1229BF" w14:textId="12A6FF20" w:rsidR="00B51FFC" w:rsidRPr="00B37C87" w:rsidRDefault="00B51FFC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 xml:space="preserve">Příloha musí obsahovat odborné kritiky (nikoliv tiskové zprávy!), recenze předchozích ročníků/inscenací/pořádaných akcí </w:t>
      </w:r>
    </w:p>
    <w:p w14:paraId="3FFFE9BF" w14:textId="77777777" w:rsidR="00294309" w:rsidRDefault="0027053A" w:rsidP="00294309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07</w:t>
      </w:r>
      <w:r w:rsidR="003D3947" w:rsidRPr="00B37C87">
        <w:rPr>
          <w:rFonts w:cstheme="minorHAnsi"/>
          <w:b/>
          <w:sz w:val="24"/>
        </w:rPr>
        <w:t xml:space="preserve"> </w:t>
      </w:r>
      <w:r w:rsidR="00181B04" w:rsidRPr="00B37C87">
        <w:rPr>
          <w:rFonts w:cstheme="minorHAnsi"/>
          <w:b/>
          <w:sz w:val="24"/>
        </w:rPr>
        <w:t xml:space="preserve">- KA-OU </w:t>
      </w:r>
      <w:r w:rsidR="00B51FFC" w:rsidRPr="00B37C87">
        <w:rPr>
          <w:rFonts w:cstheme="minorHAnsi"/>
          <w:b/>
          <w:sz w:val="24"/>
        </w:rPr>
        <w:t>Kompletní přehled činnosti v roce 2024</w:t>
      </w:r>
    </w:p>
    <w:p w14:paraId="5C4419E6" w14:textId="5A4FBC84" w:rsidR="003D3947" w:rsidRPr="00294309" w:rsidRDefault="00B51FFC" w:rsidP="00294309">
      <w:pPr>
        <w:jc w:val="both"/>
        <w:rPr>
          <w:rFonts w:cstheme="minorHAnsi"/>
          <w:b/>
          <w:sz w:val="24"/>
        </w:rPr>
      </w:pPr>
      <w:r w:rsidRPr="00B37C87">
        <w:rPr>
          <w:rFonts w:cstheme="minorHAnsi"/>
        </w:rPr>
        <w:t xml:space="preserve">Do přílohy uveďte skutečnost k 31. 8. 2025 a plán září–prosinec 2025 </w:t>
      </w:r>
      <w:r w:rsidRPr="00D70056">
        <w:rPr>
          <w:rFonts w:cstheme="minorHAnsi"/>
          <w:u w:val="single"/>
        </w:rPr>
        <w:t>(s přehledem změn oproti žádosti v roce 2024</w:t>
      </w:r>
      <w:r w:rsidRPr="00B37C87">
        <w:rPr>
          <w:rFonts w:cstheme="minorHAnsi"/>
        </w:rPr>
        <w:t>, pokud byla žádost v roce 2024 podána)</w:t>
      </w:r>
      <w:r w:rsidR="003D3947" w:rsidRPr="00B37C87">
        <w:rPr>
          <w:rFonts w:cstheme="minorHAnsi"/>
        </w:rPr>
        <w:t>.</w:t>
      </w:r>
    </w:p>
    <w:p w14:paraId="718A6D9E" w14:textId="77777777" w:rsidR="00F80AD7" w:rsidRDefault="00B51FFC" w:rsidP="00F80AD7">
      <w:pPr>
        <w:spacing w:after="0"/>
        <w:rPr>
          <w:rFonts w:cstheme="minorHAnsi"/>
          <w:b/>
        </w:rPr>
      </w:pPr>
      <w:r w:rsidRPr="00B37C87">
        <w:rPr>
          <w:rFonts w:cstheme="minorHAnsi"/>
        </w:rPr>
        <w:t>U okruhů 4 a 5 je tento přehled činnosti doplněn údaji o složení souboru (existuje-li), seznamem stálých i hostujících umělců/uměleckých uskupení a přehledem uváděného repertoáru (či jiných pravidelných akcí).</w:t>
      </w:r>
    </w:p>
    <w:p w14:paraId="103702C5" w14:textId="77777777" w:rsidR="00F80AD7" w:rsidRDefault="00F80AD7" w:rsidP="00F80AD7">
      <w:pPr>
        <w:spacing w:after="0"/>
        <w:rPr>
          <w:rFonts w:cstheme="minorHAnsi"/>
          <w:b/>
          <w:sz w:val="24"/>
        </w:rPr>
      </w:pPr>
    </w:p>
    <w:p w14:paraId="55BCE62B" w14:textId="654C5C6B" w:rsidR="00B51FFC" w:rsidRDefault="0027053A" w:rsidP="00F80AD7">
      <w:pPr>
        <w:spacing w:after="0"/>
        <w:rPr>
          <w:rFonts w:cstheme="minorHAnsi"/>
          <w:i/>
        </w:rPr>
      </w:pPr>
      <w:r w:rsidRPr="00B37C87">
        <w:rPr>
          <w:rFonts w:cstheme="minorHAnsi"/>
          <w:b/>
          <w:sz w:val="24"/>
        </w:rPr>
        <w:t>08</w:t>
      </w:r>
      <w:r w:rsidR="003D3947" w:rsidRPr="00B37C87">
        <w:rPr>
          <w:rFonts w:cstheme="minorHAnsi"/>
          <w:b/>
          <w:sz w:val="24"/>
        </w:rPr>
        <w:t xml:space="preserve"> </w:t>
      </w:r>
      <w:r w:rsidR="00181B04" w:rsidRPr="00B37C87">
        <w:rPr>
          <w:rFonts w:cstheme="minorHAnsi"/>
          <w:b/>
          <w:sz w:val="24"/>
        </w:rPr>
        <w:t xml:space="preserve">- KA-OU </w:t>
      </w:r>
      <w:r w:rsidR="00B51FFC" w:rsidRPr="00B37C87">
        <w:rPr>
          <w:rFonts w:cstheme="minorHAnsi"/>
          <w:b/>
          <w:sz w:val="24"/>
        </w:rPr>
        <w:t>Výroční zpráva za rok 2024</w:t>
      </w:r>
      <w:r w:rsidR="00B1467E">
        <w:rPr>
          <w:rFonts w:cstheme="minorHAnsi"/>
          <w:b/>
          <w:sz w:val="24"/>
        </w:rPr>
        <w:br/>
      </w:r>
      <w:r w:rsidR="00B51FFC" w:rsidRPr="00B1467E">
        <w:rPr>
          <w:rFonts w:cstheme="minorHAnsi"/>
          <w:i/>
        </w:rPr>
        <w:t>příloha bude dodána u žádostí převyšujících 1,000.000 Kč</w:t>
      </w:r>
    </w:p>
    <w:p w14:paraId="6925741D" w14:textId="77777777" w:rsidR="00B1467E" w:rsidRPr="00B1467E" w:rsidRDefault="00B1467E" w:rsidP="00F80AD7">
      <w:pPr>
        <w:spacing w:after="0"/>
        <w:rPr>
          <w:rFonts w:cstheme="minorHAnsi"/>
          <w:b/>
          <w:i/>
        </w:rPr>
      </w:pPr>
    </w:p>
    <w:p w14:paraId="1150ABE8" w14:textId="47E863F9" w:rsidR="00B51FFC" w:rsidRPr="00B37C87" w:rsidRDefault="00B51FFC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U žádostí s požadavkem převyšujícím 1 000 000 Kč žadatel pošle roční zprávu za rok 2024 (nebo poslední uskutečněný ročník) s tímto obsahem</w:t>
      </w:r>
      <w:r w:rsidR="003D3947" w:rsidRPr="00B37C87">
        <w:rPr>
          <w:rFonts w:cstheme="minorHAnsi"/>
        </w:rPr>
        <w:t xml:space="preserve">: </w:t>
      </w:r>
      <w:r w:rsidRPr="00B37C87">
        <w:rPr>
          <w:rFonts w:cstheme="minorHAnsi"/>
        </w:rPr>
        <w:t>přehled všech akcí</w:t>
      </w:r>
      <w:r w:rsidR="003D3947" w:rsidRPr="00B37C87">
        <w:rPr>
          <w:rFonts w:cstheme="minorHAnsi"/>
        </w:rPr>
        <w:t xml:space="preserve">, </w:t>
      </w:r>
      <w:r w:rsidRPr="00B37C87">
        <w:rPr>
          <w:rFonts w:cstheme="minorHAnsi"/>
        </w:rPr>
        <w:t>účetní závěrku</w:t>
      </w:r>
      <w:r w:rsidR="003D3947" w:rsidRPr="00B37C87">
        <w:rPr>
          <w:rFonts w:cstheme="minorHAnsi"/>
        </w:rPr>
        <w:t xml:space="preserve">, </w:t>
      </w:r>
      <w:r w:rsidRPr="00B37C87">
        <w:rPr>
          <w:rFonts w:cstheme="minorHAnsi"/>
        </w:rPr>
        <w:t>údaje o dotacích od orgánů státní správy a samosprávy</w:t>
      </w:r>
      <w:r w:rsidR="003D3947" w:rsidRPr="00B37C87">
        <w:rPr>
          <w:rFonts w:cstheme="minorHAnsi"/>
        </w:rPr>
        <w:t xml:space="preserve"> a </w:t>
      </w:r>
      <w:r w:rsidRPr="00B37C87">
        <w:rPr>
          <w:rFonts w:cstheme="minorHAnsi"/>
        </w:rPr>
        <w:t>u spolku počet členů</w:t>
      </w:r>
      <w:r w:rsidR="003D3947" w:rsidRPr="00B37C87">
        <w:rPr>
          <w:rFonts w:cstheme="minorHAnsi"/>
        </w:rPr>
        <w:t>.</w:t>
      </w:r>
    </w:p>
    <w:p w14:paraId="4BCD08D2" w14:textId="24F7F28B" w:rsidR="00B51FFC" w:rsidRPr="00B37C87" w:rsidRDefault="0027053A" w:rsidP="003D3947">
      <w:pPr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09</w:t>
      </w:r>
      <w:r w:rsidR="003D3947" w:rsidRPr="00B37C87">
        <w:rPr>
          <w:rFonts w:cstheme="minorHAnsi"/>
          <w:b/>
          <w:sz w:val="24"/>
        </w:rPr>
        <w:t xml:space="preserve"> </w:t>
      </w:r>
      <w:r w:rsidR="00181B04" w:rsidRPr="00B37C87">
        <w:rPr>
          <w:rFonts w:cstheme="minorHAnsi"/>
          <w:b/>
          <w:sz w:val="24"/>
        </w:rPr>
        <w:t xml:space="preserve">- KA-OU </w:t>
      </w:r>
      <w:r w:rsidR="00B51FFC" w:rsidRPr="00B37C87">
        <w:rPr>
          <w:rFonts w:cstheme="minorHAnsi"/>
          <w:b/>
          <w:sz w:val="24"/>
        </w:rPr>
        <w:t>Kopie licenční smlouvy</w:t>
      </w:r>
      <w:r w:rsidR="00491032">
        <w:rPr>
          <w:rFonts w:cstheme="minorHAnsi"/>
          <w:b/>
          <w:sz w:val="24"/>
        </w:rPr>
        <w:br/>
      </w:r>
      <w:r w:rsidR="00491032">
        <w:rPr>
          <w:rFonts w:cstheme="minorHAnsi"/>
          <w:i/>
        </w:rPr>
        <w:t xml:space="preserve">pouze </w:t>
      </w:r>
      <w:r w:rsidR="003D3947" w:rsidRPr="00491032">
        <w:rPr>
          <w:rFonts w:cstheme="minorHAnsi"/>
          <w:i/>
        </w:rPr>
        <w:t>p</w:t>
      </w:r>
      <w:r w:rsidR="00181B04" w:rsidRPr="00491032">
        <w:rPr>
          <w:rFonts w:cstheme="minorHAnsi"/>
          <w:i/>
        </w:rPr>
        <w:t>ro okruh 8</w:t>
      </w:r>
    </w:p>
    <w:p w14:paraId="322898B6" w14:textId="76080279" w:rsidR="00181B04" w:rsidRPr="00B37C87" w:rsidRDefault="003D3947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Kopie</w:t>
      </w:r>
      <w:r w:rsidR="00181B04" w:rsidRPr="00B37C87">
        <w:rPr>
          <w:rFonts w:cstheme="minorHAnsi"/>
        </w:rPr>
        <w:t xml:space="preserve"> licenční smlouvy s držitelem autorských práv</w:t>
      </w:r>
    </w:p>
    <w:p w14:paraId="72FEF7B7" w14:textId="76418890" w:rsidR="00B51FFC" w:rsidRPr="00B37C87" w:rsidRDefault="0027053A" w:rsidP="00491032">
      <w:pPr>
        <w:rPr>
          <w:rFonts w:cstheme="minorHAnsi"/>
          <w:b/>
          <w:sz w:val="24"/>
        </w:rPr>
      </w:pPr>
      <w:r w:rsidRPr="00B37C87">
        <w:rPr>
          <w:rFonts w:cstheme="minorHAnsi"/>
          <w:b/>
          <w:sz w:val="24"/>
        </w:rPr>
        <w:t>10</w:t>
      </w:r>
      <w:r w:rsidR="003D3947" w:rsidRPr="00B37C87">
        <w:rPr>
          <w:rFonts w:cstheme="minorHAnsi"/>
          <w:b/>
          <w:sz w:val="24"/>
        </w:rPr>
        <w:t xml:space="preserve"> </w:t>
      </w:r>
      <w:r w:rsidR="00181B04" w:rsidRPr="00B37C87">
        <w:rPr>
          <w:rFonts w:cstheme="minorHAnsi"/>
          <w:b/>
          <w:sz w:val="24"/>
        </w:rPr>
        <w:t xml:space="preserve">- KA-OU </w:t>
      </w:r>
      <w:r w:rsidR="00B51FFC" w:rsidRPr="00B37C87">
        <w:rPr>
          <w:rFonts w:cstheme="minorHAnsi"/>
          <w:b/>
          <w:sz w:val="24"/>
        </w:rPr>
        <w:t>Dva odborné posudky</w:t>
      </w:r>
      <w:r w:rsidR="00491032">
        <w:rPr>
          <w:rFonts w:cstheme="minorHAnsi"/>
          <w:sz w:val="24"/>
        </w:rPr>
        <w:br/>
      </w:r>
      <w:r w:rsidR="00491032">
        <w:rPr>
          <w:rFonts w:cstheme="minorHAnsi"/>
          <w:i/>
        </w:rPr>
        <w:t xml:space="preserve">pouze </w:t>
      </w:r>
      <w:r w:rsidR="003D3947" w:rsidRPr="00491032">
        <w:rPr>
          <w:rFonts w:cstheme="minorHAnsi"/>
          <w:i/>
        </w:rPr>
        <w:t>p</w:t>
      </w:r>
      <w:r w:rsidR="00181B04" w:rsidRPr="00491032">
        <w:rPr>
          <w:rFonts w:cstheme="minorHAnsi"/>
          <w:i/>
        </w:rPr>
        <w:t>ro okruh 8</w:t>
      </w:r>
    </w:p>
    <w:p w14:paraId="0CBA8EDD" w14:textId="51B630A1" w:rsidR="00181B04" w:rsidRPr="00B37C87" w:rsidRDefault="003D3947" w:rsidP="003D3947">
      <w:pPr>
        <w:rPr>
          <w:rFonts w:cstheme="minorHAnsi"/>
        </w:rPr>
      </w:pPr>
      <w:r w:rsidRPr="00B37C87">
        <w:rPr>
          <w:rFonts w:cstheme="minorHAnsi"/>
        </w:rPr>
        <w:t>D</w:t>
      </w:r>
      <w:r w:rsidR="00181B04" w:rsidRPr="00B37C87">
        <w:rPr>
          <w:rFonts w:cstheme="minorHAnsi"/>
        </w:rPr>
        <w:t>va lektorské posudky rukopisu (podepsané posudky o max. rozsahu 1 normostrany)</w:t>
      </w:r>
    </w:p>
    <w:p w14:paraId="7DD42D72" w14:textId="528B1D15" w:rsidR="00840463" w:rsidRPr="00B37C87" w:rsidRDefault="00840463" w:rsidP="00840463">
      <w:pPr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</w:pPr>
      <w:r w:rsidRPr="00B37C87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18</w:t>
      </w:r>
      <w:r w:rsidR="003D3947" w:rsidRPr="00B37C87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Pr="00B37C87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- KA-OU Ukázka textu</w:t>
      </w:r>
      <w:r w:rsidR="00491032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br/>
      </w:r>
      <w:r w:rsidR="00491032">
        <w:rPr>
          <w:rFonts w:cstheme="minorHAnsi"/>
          <w:i/>
          <w:szCs w:val="24"/>
        </w:rPr>
        <w:t xml:space="preserve">pouze </w:t>
      </w:r>
      <w:r w:rsidR="003D3947" w:rsidRPr="00491032">
        <w:rPr>
          <w:rFonts w:cstheme="minorHAnsi"/>
          <w:i/>
          <w:szCs w:val="24"/>
        </w:rPr>
        <w:t>p</w:t>
      </w:r>
      <w:r w:rsidR="00656A30" w:rsidRPr="00491032">
        <w:rPr>
          <w:rFonts w:cstheme="minorHAnsi"/>
          <w:i/>
          <w:szCs w:val="24"/>
        </w:rPr>
        <w:t>ro okruh 8</w:t>
      </w:r>
    </w:p>
    <w:p w14:paraId="431F0AE9" w14:textId="77777777" w:rsidR="00181B04" w:rsidRPr="00B37C87" w:rsidRDefault="00181B04" w:rsidP="00181B04">
      <w:pPr>
        <w:rPr>
          <w:rFonts w:cstheme="minorHAnsi"/>
        </w:rPr>
      </w:pPr>
    </w:p>
    <w:p w14:paraId="6FE6C714" w14:textId="246CA20B" w:rsidR="00181B04" w:rsidRPr="00294309" w:rsidRDefault="00181B04" w:rsidP="00181B04">
      <w:pPr>
        <w:jc w:val="both"/>
        <w:rPr>
          <w:rFonts w:cstheme="minorHAnsi"/>
          <w:sz w:val="24"/>
          <w:u w:val="single"/>
        </w:rPr>
      </w:pPr>
      <w:r w:rsidRPr="00294309">
        <w:rPr>
          <w:rFonts w:cstheme="minorHAnsi"/>
          <w:sz w:val="24"/>
          <w:u w:val="single"/>
        </w:rPr>
        <w:t>Další přílohy dodávané v DPMK v jiných záložkách:</w:t>
      </w:r>
    </w:p>
    <w:p w14:paraId="40FD8AF3" w14:textId="40C29F60" w:rsidR="00181B04" w:rsidRPr="00B37C87" w:rsidRDefault="00181B04" w:rsidP="00B37C87">
      <w:pPr>
        <w:rPr>
          <w:rFonts w:cstheme="minorHAnsi"/>
        </w:rPr>
      </w:pPr>
      <w:r w:rsidRPr="00B37C87">
        <w:rPr>
          <w:rFonts w:cstheme="minorHAnsi"/>
          <w:b/>
          <w:sz w:val="24"/>
        </w:rPr>
        <w:t xml:space="preserve">Doklad o vedení bankovního účtu žadatelem </w:t>
      </w:r>
      <w:r w:rsidR="00B37C87">
        <w:rPr>
          <w:rFonts w:cstheme="minorHAnsi"/>
        </w:rPr>
        <w:br/>
      </w:r>
      <w:r w:rsidR="00B37C87" w:rsidRPr="00B37C87">
        <w:rPr>
          <w:rFonts w:cstheme="minorHAnsi"/>
          <w:i/>
        </w:rPr>
        <w:t>v</w:t>
      </w:r>
      <w:r w:rsidRPr="00B37C87">
        <w:rPr>
          <w:rFonts w:cstheme="minorHAnsi"/>
          <w:i/>
        </w:rPr>
        <w:t>ložte do záložky Žadatel ve formuláři DPMK</w:t>
      </w:r>
    </w:p>
    <w:p w14:paraId="59C85FD2" w14:textId="60A5519F" w:rsidR="00181B04" w:rsidRPr="00B37C87" w:rsidRDefault="00181B04" w:rsidP="003D3947">
      <w:pPr>
        <w:jc w:val="both"/>
        <w:rPr>
          <w:rFonts w:cstheme="minorHAnsi"/>
        </w:rPr>
      </w:pPr>
      <w:r w:rsidRPr="00B37C87">
        <w:rPr>
          <w:rFonts w:cstheme="minorHAnsi"/>
        </w:rPr>
        <w:t>Potvrzení o vedení účtu, výpis z bankovního účtu nebo jiný doklad prokazující vztah žadatele k</w:t>
      </w:r>
      <w:r w:rsidR="00E935CC">
        <w:rPr>
          <w:rFonts w:cstheme="minorHAnsi"/>
        </w:rPr>
        <w:t> </w:t>
      </w:r>
      <w:r w:rsidRPr="00B37C87">
        <w:rPr>
          <w:rFonts w:cstheme="minorHAnsi"/>
        </w:rPr>
        <w:t>bankovnímu účtu, na který bude převedena dotace, v případě podpoření projektu. V případě příspěvkových organizací doloží tato organizace jako žadatel pouze údaje o svém bankovním účtu.</w:t>
      </w:r>
    </w:p>
    <w:p w14:paraId="7710E96E" w14:textId="2013842A" w:rsidR="00181B04" w:rsidRPr="00B37C87" w:rsidRDefault="00181B04" w:rsidP="00294309">
      <w:pPr>
        <w:rPr>
          <w:rFonts w:cstheme="minorHAnsi"/>
          <w:b/>
        </w:rPr>
      </w:pPr>
      <w:r w:rsidRPr="00294309">
        <w:rPr>
          <w:rFonts w:cstheme="minorHAnsi"/>
          <w:b/>
          <w:sz w:val="24"/>
        </w:rPr>
        <w:lastRenderedPageBreak/>
        <w:t>Plná moc</w:t>
      </w:r>
      <w:r w:rsidR="00294309">
        <w:rPr>
          <w:rFonts w:cstheme="minorHAnsi"/>
          <w:b/>
        </w:rPr>
        <w:br/>
      </w:r>
      <w:r w:rsidRPr="00B37C87">
        <w:rPr>
          <w:rFonts w:cstheme="minorHAnsi"/>
        </w:rPr>
        <w:t>pokud podává žádost zmocněnec, nikoli statutární orgán; vložte do záložky Vlastnická struktura ve formuláři DPMK</w:t>
      </w:r>
    </w:p>
    <w:p w14:paraId="5946ED10" w14:textId="4A9E0B00" w:rsidR="00B37C87" w:rsidRDefault="00B37C87" w:rsidP="00034E66">
      <w:pPr>
        <w:jc w:val="both"/>
        <w:rPr>
          <w:rFonts w:cstheme="minorHAnsi"/>
        </w:rPr>
      </w:pPr>
      <w:r w:rsidRPr="00B37C87">
        <w:rPr>
          <w:rFonts w:cstheme="minorHAnsi"/>
        </w:rPr>
        <w:t>Dokument Plné moci ve formátu .</w:t>
      </w:r>
      <w:proofErr w:type="spellStart"/>
      <w:r w:rsidRPr="00B37C87">
        <w:rPr>
          <w:rFonts w:cstheme="minorHAnsi"/>
        </w:rPr>
        <w:t>pdf</w:t>
      </w:r>
      <w:proofErr w:type="spellEnd"/>
      <w:r w:rsidRPr="00B37C87">
        <w:rPr>
          <w:rFonts w:cstheme="minorHAnsi"/>
        </w:rPr>
        <w:t xml:space="preserve"> bude opatřen kvalifikovaným elektronickým podpisem statutárního orgánu, nebo půjde o autorizovanou konverzi listinného dokumentu s legalizací ověřeným podpisem statutárního orgánu (Takový dokument musí obsahovat dvě doložky, a to doložku o</w:t>
      </w:r>
      <w:r w:rsidR="00E935CC">
        <w:rPr>
          <w:rFonts w:cstheme="minorHAnsi"/>
        </w:rPr>
        <w:t> </w:t>
      </w:r>
      <w:r w:rsidRPr="00B37C87">
        <w:rPr>
          <w:rFonts w:cstheme="minorHAnsi"/>
        </w:rPr>
        <w:t>legalizaci, resp. ověření podpisu, a doložku o autorizované konverzi. Službu legalizace i autorizované konverze listinného dokumentu do digitálního formátu poskytují pobočky kontaktního místa veřejné správy</w:t>
      </w:r>
      <w:r>
        <w:rPr>
          <w:rFonts w:cstheme="minorHAnsi"/>
        </w:rPr>
        <w:t xml:space="preserve"> </w:t>
      </w:r>
      <w:proofErr w:type="spellStart"/>
      <w:r w:rsidRPr="00B37C87">
        <w:rPr>
          <w:rFonts w:cstheme="minorHAnsi"/>
        </w:rPr>
        <w:t>CzechPoint</w:t>
      </w:r>
      <w:proofErr w:type="spellEnd"/>
      <w:r w:rsidRPr="00B37C87">
        <w:rPr>
          <w:rFonts w:cstheme="minorHAnsi"/>
        </w:rPr>
        <w:t>.)</w:t>
      </w:r>
    </w:p>
    <w:p w14:paraId="7079F840" w14:textId="51C24605" w:rsidR="004578EE" w:rsidRPr="00B37C87" w:rsidRDefault="004578EE" w:rsidP="00034E66">
      <w:pPr>
        <w:jc w:val="both"/>
        <w:rPr>
          <w:rFonts w:cstheme="minorHAnsi"/>
        </w:rPr>
      </w:pPr>
      <w:r w:rsidRPr="00B37C87">
        <w:rPr>
          <w:rFonts w:cstheme="minorHAnsi"/>
          <w:b/>
        </w:rPr>
        <w:t>Upozornění:</w:t>
      </w:r>
      <w:r w:rsidRPr="00B37C87">
        <w:rPr>
          <w:rFonts w:cstheme="minorHAnsi"/>
        </w:rPr>
        <w:br/>
        <w:t>Dle vlastního uvážení může žadatel připojit i další podklady, které považuje pro posouzení žádosti za relevantní (např. odkazy na videozáznam – představení, zkoušky, rozhovory; potvrzení o budoucí spolupráci / zapojení do projektu apod.). Případné obrazové přílohy nahraje do elektronického systému v samostatném souboru.</w:t>
      </w:r>
    </w:p>
    <w:p w14:paraId="500F4305" w14:textId="77777777" w:rsidR="00EB2B13" w:rsidRPr="00B37C87" w:rsidRDefault="00EB2B13" w:rsidP="00034E66">
      <w:pPr>
        <w:jc w:val="both"/>
        <w:rPr>
          <w:rFonts w:cstheme="minorHAnsi"/>
        </w:rPr>
      </w:pPr>
    </w:p>
    <w:p w14:paraId="3B38E306" w14:textId="44FF0E17" w:rsidR="000036D5" w:rsidRPr="00B37C87" w:rsidRDefault="49D51377" w:rsidP="00AA16AE">
      <w:pPr>
        <w:pStyle w:val="Nadpis2"/>
        <w:rPr>
          <w:rFonts w:asciiTheme="minorHAnsi" w:hAnsiTheme="minorHAnsi" w:cstheme="minorHAnsi"/>
        </w:rPr>
      </w:pPr>
      <w:r w:rsidRPr="00B37C87">
        <w:rPr>
          <w:rFonts w:asciiTheme="minorHAnsi" w:hAnsiTheme="minorHAnsi" w:cstheme="minorHAnsi"/>
        </w:rPr>
        <w:t>7.3. Čestné prohlášení</w:t>
      </w:r>
    </w:p>
    <w:p w14:paraId="43643558" w14:textId="77777777" w:rsidR="004C7E63" w:rsidRPr="00294309" w:rsidRDefault="009E259B" w:rsidP="004C7E63">
      <w:pPr>
        <w:jc w:val="both"/>
        <w:rPr>
          <w:rFonts w:cstheme="minorHAnsi"/>
          <w:iCs/>
          <w:color w:val="000000"/>
          <w:shd w:val="clear" w:color="auto" w:fill="FFFFFF"/>
        </w:rPr>
      </w:pPr>
      <w:r w:rsidRPr="00294309">
        <w:rPr>
          <w:rFonts w:cstheme="minorHAnsi"/>
        </w:rPr>
        <w:t xml:space="preserve">Žadatel čestným prohlášením potvrzuje splnění </w:t>
      </w:r>
      <w:r w:rsidR="0042622B" w:rsidRPr="00294309">
        <w:rPr>
          <w:rFonts w:cstheme="minorHAnsi"/>
        </w:rPr>
        <w:t xml:space="preserve">následujících </w:t>
      </w:r>
      <w:r w:rsidRPr="00294309">
        <w:rPr>
          <w:rFonts w:cstheme="minorHAnsi"/>
        </w:rPr>
        <w:t>podmínek výzvy</w:t>
      </w:r>
      <w:r w:rsidR="002B32E4" w:rsidRPr="00294309">
        <w:rPr>
          <w:rFonts w:cstheme="minorHAnsi"/>
        </w:rPr>
        <w:t>:</w:t>
      </w:r>
    </w:p>
    <w:p w14:paraId="086ED90F" w14:textId="77777777" w:rsidR="003D394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Prohlašuji, že jsem podal(a) žádost v souladu s vyhlašovacími podmínkami výzvy. </w:t>
      </w:r>
    </w:p>
    <w:p w14:paraId="6A61BE89" w14:textId="77777777" w:rsidR="003D394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Prohlašuji, že jsem dle podmínek výzvy ve výběrových dotačních řízeních </w:t>
      </w:r>
      <w:r w:rsidRPr="00294309">
        <w:rPr>
          <w:rFonts w:cstheme="minorHAnsi"/>
        </w:rPr>
        <w:t xml:space="preserve">v programu Kulturní aktivity v oblasti profesionálního umění (klasická hudba, alternativní hudba, výtvarné umění, divadlo, tanec, literární periodika a akce) a v Programu státní podpory festivalů profesionálního umění </w:t>
      </w:r>
      <w:r w:rsidRPr="00294309">
        <w:rPr>
          <w:rFonts w:cstheme="minorHAnsi"/>
          <w:iCs/>
          <w:color w:val="000000"/>
          <w:shd w:val="clear" w:color="auto" w:fill="FFFFFF"/>
        </w:rPr>
        <w:t xml:space="preserve">podal(a) celkem </w:t>
      </w:r>
      <w:r w:rsidRPr="00294309">
        <w:rPr>
          <w:rFonts w:cstheme="minorHAnsi"/>
        </w:rPr>
        <w:t xml:space="preserve">max. 3 žádosti na rok 2026. </w:t>
      </w:r>
    </w:p>
    <w:p w14:paraId="646F69A3" w14:textId="77777777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>Totožný projekt nebyl a nebude předložen v dalších výběrových dotačních řízeních vyhlášených MKČR na rok 2026.</w:t>
      </w:r>
    </w:p>
    <w:p w14:paraId="61BC4037" w14:textId="77777777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Prohlašuji, že všechny informace a údaje uvedené v žádosti včetně příloh jsou správné, pravdivé a úplné. </w:t>
      </w:r>
    </w:p>
    <w:p w14:paraId="2DB4F3AF" w14:textId="77777777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Prohlašuji, že autorská a licenční práva vztahující se k předloženému projektu jsou vyřešena. </w:t>
      </w:r>
    </w:p>
    <w:p w14:paraId="5256B7AE" w14:textId="4FD92690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>Prohlašuji, že cíle uvedené v návrhu projektu budou uspokojivě plněny a budou v</w:t>
      </w:r>
      <w:r w:rsidR="00B37C87" w:rsidRPr="00294309">
        <w:rPr>
          <w:rFonts w:cstheme="minorHAnsi"/>
          <w:iCs/>
          <w:color w:val="000000"/>
          <w:shd w:val="clear" w:color="auto" w:fill="FFFFFF"/>
        </w:rPr>
        <w:t> </w:t>
      </w:r>
      <w:r w:rsidRPr="00294309">
        <w:rPr>
          <w:rFonts w:cstheme="minorHAnsi"/>
          <w:iCs/>
          <w:color w:val="000000"/>
          <w:shd w:val="clear" w:color="auto" w:fill="FFFFFF"/>
        </w:rPr>
        <w:t>souladu</w:t>
      </w:r>
      <w:r w:rsidR="00B37C87" w:rsidRPr="00294309">
        <w:rPr>
          <w:rFonts w:cstheme="minorHAnsi"/>
          <w:iCs/>
          <w:color w:val="000000"/>
          <w:shd w:val="clear" w:color="auto" w:fill="FFFFFF"/>
        </w:rPr>
        <w:t xml:space="preserve"> </w:t>
      </w:r>
      <w:r w:rsidRPr="00294309">
        <w:rPr>
          <w:rFonts w:cstheme="minorHAnsi"/>
          <w:iCs/>
          <w:color w:val="000000"/>
          <w:shd w:val="clear" w:color="auto" w:fill="FFFFFF"/>
        </w:rPr>
        <w:t>s</w:t>
      </w:r>
      <w:r w:rsidR="00E935CC">
        <w:rPr>
          <w:rFonts w:cstheme="minorHAnsi"/>
          <w:iCs/>
          <w:color w:val="000000"/>
          <w:shd w:val="clear" w:color="auto" w:fill="FFFFFF"/>
        </w:rPr>
        <w:t> </w:t>
      </w:r>
      <w:r w:rsidRPr="00294309">
        <w:rPr>
          <w:rFonts w:cstheme="minorHAnsi"/>
          <w:iCs/>
          <w:color w:val="000000"/>
          <w:shd w:val="clear" w:color="auto" w:fill="FFFFFF"/>
        </w:rPr>
        <w:t>výzvou.</w:t>
      </w:r>
    </w:p>
    <w:p w14:paraId="1F8B66D8" w14:textId="77777777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Prohlašuji, že mi nejsou známy žádné informace, které by vedly k pochybnostem o splnění cílů projektu. Poskytnuté finanční prostředky budou využity k naplnění cílů dle návrhu projektu. </w:t>
      </w:r>
    </w:p>
    <w:p w14:paraId="484F840D" w14:textId="6F3ED84B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>Prohlašuji, že jsem předložil(a) konkrétní a kontrolovatelný projekt, který obsahuje reálný</w:t>
      </w:r>
      <w:r w:rsidR="00B37C87" w:rsidRPr="00294309">
        <w:rPr>
          <w:rFonts w:cstheme="minorHAnsi"/>
          <w:iCs/>
          <w:color w:val="000000"/>
          <w:shd w:val="clear" w:color="auto" w:fill="FFFFFF"/>
        </w:rPr>
        <w:t xml:space="preserve"> </w:t>
      </w:r>
      <w:r w:rsidRPr="00294309">
        <w:rPr>
          <w:rFonts w:cstheme="minorHAnsi"/>
          <w:iCs/>
          <w:color w:val="000000"/>
          <w:shd w:val="clear" w:color="auto" w:fill="FFFFFF"/>
        </w:rPr>
        <w:t>a</w:t>
      </w:r>
      <w:r w:rsidR="00E935CC">
        <w:rPr>
          <w:rFonts w:cstheme="minorHAnsi"/>
          <w:iCs/>
          <w:color w:val="000000"/>
          <w:shd w:val="clear" w:color="auto" w:fill="FFFFFF"/>
        </w:rPr>
        <w:t> </w:t>
      </w:r>
      <w:r w:rsidRPr="00294309">
        <w:rPr>
          <w:rFonts w:cstheme="minorHAnsi"/>
          <w:iCs/>
          <w:color w:val="000000"/>
          <w:shd w:val="clear" w:color="auto" w:fill="FFFFFF"/>
        </w:rPr>
        <w:t>vyrovnaný rozpočet.</w:t>
      </w:r>
    </w:p>
    <w:p w14:paraId="21DF8EE3" w14:textId="77777777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Prohlašuji, že předpokládané výdaje jsou přiměřené, tj. odpovídají cenám v místě a čase obvyklým, doložitelné, jsou přímo spojeny s realizací projektu a jsou součástí rozpočtu projektu. </w:t>
      </w:r>
    </w:p>
    <w:p w14:paraId="05629EC0" w14:textId="77777777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Prohlašuji, že informace uvedené v návrhu projektu jsou pravdivé, úplné, zkontrolované, přesné a spolehlivé a řádně odůvodňují všechny cíle. </w:t>
      </w:r>
    </w:p>
    <w:p w14:paraId="547C526E" w14:textId="71F4ECA8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>Prohlašuji, že nemám žádné splatné závazky vůči státnímu rozpočtu, státním fondům a</w:t>
      </w:r>
      <w:r w:rsidR="00E935CC">
        <w:rPr>
          <w:rFonts w:cstheme="minorHAnsi"/>
          <w:iCs/>
          <w:color w:val="000000"/>
          <w:shd w:val="clear" w:color="auto" w:fill="FFFFFF"/>
        </w:rPr>
        <w:t> </w:t>
      </w:r>
      <w:r w:rsidRPr="00294309">
        <w:rPr>
          <w:rFonts w:cstheme="minorHAnsi"/>
          <w:iCs/>
          <w:color w:val="000000"/>
          <w:shd w:val="clear" w:color="auto" w:fill="FFFFFF"/>
        </w:rPr>
        <w:t xml:space="preserve">rozpočtům územních samosprávných celků ani splatné závazky pojistného na veřejné zdravotní pojištění, pojistného na sociální zabezpečení a příspěvku na státní politiku zaměstnanosti. </w:t>
      </w:r>
    </w:p>
    <w:p w14:paraId="0CB53D9B" w14:textId="77777777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Prohlašuji, že neprodleně oznámím MKČR prostřednictvím DPMK jakékoliv změny (identifikačních a kontaktních údajů, právní formy žadatele, parametrů projektu, podmínek realizace projektu aj.). </w:t>
      </w:r>
    </w:p>
    <w:p w14:paraId="05FBD096" w14:textId="00AD25D3" w:rsidR="00B37C87" w:rsidRPr="00294309" w:rsidRDefault="004C7E63" w:rsidP="004C7E63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lastRenderedPageBreak/>
        <w:t>Prohlašuji, že souhlasím se zpracováním osobních údajů pro účely plnění svých právních povinností souvisejících s hodnocením žádostí o poskytnutí dotace a s rozhodnutím o žádosti (zejména zveřejnění ve veřejně přístupném informačním systému Ministerstva financí – ZED, nebo EDS/SMVS, apod.), uvedených v této žádosti, jež provede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o volném pohybu těchto údajů a</w:t>
      </w:r>
      <w:r w:rsidR="00E935CC">
        <w:rPr>
          <w:rFonts w:cstheme="minorHAnsi"/>
          <w:iCs/>
          <w:color w:val="000000"/>
          <w:shd w:val="clear" w:color="auto" w:fill="FFFFFF"/>
        </w:rPr>
        <w:t> </w:t>
      </w:r>
      <w:r w:rsidRPr="00294309">
        <w:rPr>
          <w:rFonts w:cstheme="minorHAnsi"/>
          <w:iCs/>
          <w:color w:val="000000"/>
          <w:shd w:val="clear" w:color="auto" w:fill="FFFFFF"/>
        </w:rPr>
        <w:t xml:space="preserve">o zrušení směrnice 95/46/ES (obecné nařízení o ochraně osobních údajů) a na základě zákona č. 110/2019 Sb., o zpracování osobních údajů a o změně některých zákonů, ve znění pozdějších předpisů, po dobu nezbytně nutnou. </w:t>
      </w:r>
    </w:p>
    <w:p w14:paraId="49E4757E" w14:textId="77777777" w:rsidR="00B37C87" w:rsidRPr="00294309" w:rsidRDefault="004C7E63" w:rsidP="003268E7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 xml:space="preserve">Stvrzuji, že byl zajištěn souhlas se zpracováním osobních údajů na úrovni konkrétních osob, jejichž osobní údaje jsou uvedeny v projektu. </w:t>
      </w:r>
    </w:p>
    <w:p w14:paraId="2216F535" w14:textId="71DE36D4" w:rsidR="003268E7" w:rsidRPr="00CA61A6" w:rsidRDefault="004C7E63" w:rsidP="003268E7">
      <w:pPr>
        <w:pStyle w:val="Odstavecseseznamem"/>
        <w:numPr>
          <w:ilvl w:val="0"/>
          <w:numId w:val="39"/>
        </w:numPr>
        <w:jc w:val="both"/>
        <w:rPr>
          <w:rFonts w:cstheme="minorHAnsi"/>
          <w:b/>
          <w:bCs/>
          <w:iCs/>
          <w:color w:val="000000"/>
          <w:shd w:val="clear" w:color="auto" w:fill="FFFFFF"/>
        </w:rPr>
      </w:pPr>
      <w:r w:rsidRPr="00294309">
        <w:rPr>
          <w:rFonts w:cstheme="minorHAnsi"/>
          <w:iCs/>
          <w:color w:val="000000"/>
          <w:shd w:val="clear" w:color="auto" w:fill="FFFFFF"/>
        </w:rPr>
        <w:t>Prohlašuji, že k datu podání žádosti jsem ekonomickým subjektem.</w:t>
      </w:r>
    </w:p>
    <w:p w14:paraId="55F3F5B8" w14:textId="77777777" w:rsidR="00CA61A6" w:rsidRPr="00CA61A6" w:rsidRDefault="00CA61A6" w:rsidP="00CA61A6">
      <w:pPr>
        <w:pStyle w:val="Odstavecseseznamem"/>
        <w:numPr>
          <w:ilvl w:val="0"/>
          <w:numId w:val="39"/>
        </w:numPr>
        <w:jc w:val="both"/>
        <w:rPr>
          <w:rFonts w:cstheme="minorHAnsi"/>
          <w:bCs/>
          <w:iCs/>
          <w:color w:val="000000"/>
          <w:shd w:val="clear" w:color="auto" w:fill="FFFFFF"/>
        </w:rPr>
      </w:pPr>
      <w:r w:rsidRPr="00CA61A6">
        <w:rPr>
          <w:rFonts w:cstheme="minorHAnsi"/>
          <w:bCs/>
          <w:iCs/>
          <w:color w:val="000000"/>
          <w:shd w:val="clear" w:color="auto" w:fill="FFFFFF"/>
        </w:rPr>
        <w:t xml:space="preserve">(Týká se právnických osob, které mají skutečného majitele.) Prohlašuji, že skutečným majitelem žadatele není občan státu uvedeného na unijním seznamu jurisdikcí nespolupracujících v daňové oblasti schváleném Radou Evropské unie ani nemá bydliště v takovém státě. </w:t>
      </w:r>
    </w:p>
    <w:p w14:paraId="74EA6A09" w14:textId="3DEAFB46" w:rsidR="00CA61A6" w:rsidRPr="00CA61A6" w:rsidRDefault="00CA61A6" w:rsidP="00CA61A6">
      <w:pPr>
        <w:pStyle w:val="Odstavecseseznamem"/>
        <w:numPr>
          <w:ilvl w:val="0"/>
          <w:numId w:val="39"/>
        </w:numPr>
        <w:jc w:val="both"/>
        <w:rPr>
          <w:rFonts w:cstheme="minorHAnsi"/>
          <w:bCs/>
          <w:iCs/>
          <w:color w:val="000000"/>
          <w:shd w:val="clear" w:color="auto" w:fill="FFFFFF"/>
        </w:rPr>
      </w:pPr>
      <w:r w:rsidRPr="00CA61A6">
        <w:rPr>
          <w:rFonts w:cstheme="minorHAnsi"/>
          <w:bCs/>
          <w:iCs/>
          <w:color w:val="000000"/>
          <w:shd w:val="clear" w:color="auto" w:fill="FFFFFF"/>
        </w:rPr>
        <w:t>(Týká se právnických osob, které mají skutečného majitele.) Prohlašuji pro případ, že jsem žadatel, u kterého existuje struktura vztahů podle zákona upravujícího evidenci skutečných majitelů (zákon č. 37/2021 Sb.) a ve kterém vystupují zahraniční právnické osoby nebo zahraniční právní uspořádání, že právnické osoby nebo právní upořádání ve struktuře vztahů žadatele nesídlí nebo v případě právních uspořádání nejsou spravovány ve státě či jurisdikcí nespolupracujících v daňové oblasti schváleném Radou Evropské unie, a to podle § 14 odst. 3 písm. e) bod 4 a 5 zákona č. 218/2000 Sb., o rozpočtových pravidlech a o změně některých souvisejících zákonů (rozpočtová pravidla), v platném znění.</w:t>
      </w:r>
    </w:p>
    <w:p w14:paraId="2575B2DB" w14:textId="77777777" w:rsidR="004C7E63" w:rsidRPr="00B37C87" w:rsidRDefault="004C7E63" w:rsidP="003268E7">
      <w:pPr>
        <w:rPr>
          <w:rFonts w:cstheme="minorHAnsi"/>
        </w:rPr>
      </w:pPr>
    </w:p>
    <w:p w14:paraId="5F1ACF09" w14:textId="77777777" w:rsidR="000036D5" w:rsidRPr="00B37C87" w:rsidRDefault="000036D5" w:rsidP="00034E66">
      <w:pPr>
        <w:pStyle w:val="Nadpis2"/>
        <w:rPr>
          <w:rFonts w:asciiTheme="minorHAnsi" w:hAnsiTheme="minorHAnsi" w:cstheme="minorHAnsi"/>
        </w:rPr>
      </w:pPr>
      <w:bookmarkStart w:id="11" w:name="_Toc173163981"/>
      <w:r w:rsidRPr="00B37C87">
        <w:rPr>
          <w:rFonts w:asciiTheme="minorHAnsi" w:hAnsiTheme="minorHAnsi" w:cstheme="minorHAnsi"/>
        </w:rPr>
        <w:t xml:space="preserve">8. Období </w:t>
      </w:r>
      <w:r w:rsidR="009E259B" w:rsidRPr="00B37C87">
        <w:rPr>
          <w:rFonts w:asciiTheme="minorHAnsi" w:hAnsiTheme="minorHAnsi" w:cstheme="minorHAnsi"/>
        </w:rPr>
        <w:t xml:space="preserve">a místo </w:t>
      </w:r>
      <w:r w:rsidRPr="00B37C87">
        <w:rPr>
          <w:rFonts w:asciiTheme="minorHAnsi" w:hAnsiTheme="minorHAnsi" w:cstheme="minorHAnsi"/>
        </w:rPr>
        <w:t>realizace projektu</w:t>
      </w:r>
      <w:bookmarkEnd w:id="11"/>
    </w:p>
    <w:p w14:paraId="22857519" w14:textId="20426C81" w:rsidR="009E259B" w:rsidRPr="00B37C87" w:rsidRDefault="009E259B" w:rsidP="008764E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Podpořené projekty v této výzvě musí být </w:t>
      </w:r>
      <w:r w:rsidR="00F74276" w:rsidRPr="00B37C87">
        <w:rPr>
          <w:rFonts w:cstheme="minorHAnsi"/>
        </w:rPr>
        <w:t xml:space="preserve">realizovány </w:t>
      </w:r>
      <w:r w:rsidR="002B2CC7" w:rsidRPr="00B37C87">
        <w:rPr>
          <w:rFonts w:cstheme="minorHAnsi"/>
        </w:rPr>
        <w:t xml:space="preserve">nejpozději do </w:t>
      </w:r>
      <w:r w:rsidR="1A3A0407" w:rsidRPr="00B37C87">
        <w:rPr>
          <w:rFonts w:cstheme="minorHAnsi"/>
        </w:rPr>
        <w:t>31. 12. 202</w:t>
      </w:r>
      <w:r w:rsidR="00EB6162" w:rsidRPr="00B37C87">
        <w:rPr>
          <w:rFonts w:cstheme="minorHAnsi"/>
        </w:rPr>
        <w:t>6</w:t>
      </w:r>
      <w:r w:rsidR="002B2CC7" w:rsidRPr="00B37C87">
        <w:rPr>
          <w:rFonts w:cstheme="minorHAnsi"/>
        </w:rPr>
        <w:t>.</w:t>
      </w:r>
    </w:p>
    <w:p w14:paraId="3B730F31" w14:textId="3788CBD6" w:rsidR="0000382E" w:rsidRPr="00B37C87" w:rsidRDefault="0968BF80" w:rsidP="008764E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B37C87">
        <w:rPr>
          <w:rFonts w:cstheme="minorHAnsi"/>
        </w:rPr>
        <w:t>Podpořené projekty musí být realizovány na území České republiky.</w:t>
      </w:r>
    </w:p>
    <w:p w14:paraId="160094DB" w14:textId="77777777" w:rsidR="00AA16AE" w:rsidRPr="00B37C87" w:rsidRDefault="00AA16AE" w:rsidP="00AA16AE">
      <w:pPr>
        <w:pStyle w:val="Nadpis2"/>
        <w:rPr>
          <w:rFonts w:asciiTheme="minorHAnsi" w:hAnsiTheme="minorHAnsi" w:cstheme="minorHAnsi"/>
        </w:rPr>
      </w:pPr>
    </w:p>
    <w:p w14:paraId="4EDB1EFE" w14:textId="013D1B40" w:rsidR="000036D5" w:rsidRPr="00B37C87" w:rsidRDefault="000036D5" w:rsidP="00034E66">
      <w:pPr>
        <w:pStyle w:val="Nadpis2"/>
        <w:rPr>
          <w:rFonts w:asciiTheme="minorHAnsi" w:hAnsiTheme="minorHAnsi" w:cstheme="minorHAnsi"/>
        </w:rPr>
      </w:pPr>
      <w:bookmarkStart w:id="12" w:name="_Toc173163982"/>
      <w:r w:rsidRPr="00B37C87">
        <w:rPr>
          <w:rFonts w:asciiTheme="minorHAnsi" w:hAnsiTheme="minorHAnsi" w:cstheme="minorHAnsi"/>
        </w:rPr>
        <w:t>9. Způsobilé náklady</w:t>
      </w:r>
      <w:bookmarkEnd w:id="12"/>
      <w:r w:rsidR="00C22858" w:rsidRPr="00B37C87">
        <w:rPr>
          <w:rFonts w:asciiTheme="minorHAnsi" w:hAnsiTheme="minorHAnsi" w:cstheme="minorHAnsi"/>
        </w:rPr>
        <w:t xml:space="preserve"> a příjmy</w:t>
      </w:r>
    </w:p>
    <w:p w14:paraId="07E2D808" w14:textId="4F7A86D9" w:rsidR="00B41165" w:rsidRPr="00B37C87" w:rsidRDefault="00B41165" w:rsidP="008764E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B37C87">
        <w:rPr>
          <w:rFonts w:cstheme="minorHAnsi"/>
        </w:rP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1AE2AB67" w:rsidR="00B41165" w:rsidRPr="00B37C87" w:rsidRDefault="00B41165" w:rsidP="008764E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B37C87">
        <w:rPr>
          <w:rFonts w:cstheme="minorHAnsi"/>
        </w:rPr>
        <w:t>Způsobilým nákladem je</w:t>
      </w:r>
      <w:r w:rsidR="003D3AEF" w:rsidRPr="00B37C87">
        <w:rPr>
          <w:rFonts w:cstheme="minorHAnsi"/>
        </w:rPr>
        <w:t xml:space="preserve"> </w:t>
      </w:r>
      <w:r w:rsidRPr="00B37C87">
        <w:rPr>
          <w:rFonts w:cstheme="minorHAnsi"/>
        </w:rPr>
        <w:t>z časového hlediska náklad, který vznikl příjemci podpory a byl uhrazen příjemcem podpory v období</w:t>
      </w:r>
      <w:r w:rsidR="00864DEA" w:rsidRPr="00B37C87">
        <w:rPr>
          <w:rFonts w:cstheme="minorHAnsi"/>
        </w:rPr>
        <w:t xml:space="preserve"> od</w:t>
      </w:r>
      <w:r w:rsidRPr="00B37C87">
        <w:rPr>
          <w:rFonts w:cstheme="minorHAnsi"/>
        </w:rPr>
        <w:t xml:space="preserve"> </w:t>
      </w:r>
      <w:r w:rsidR="6C549913" w:rsidRPr="00B37C87">
        <w:rPr>
          <w:rFonts w:cstheme="minorHAnsi"/>
        </w:rPr>
        <w:t>1. 1 202</w:t>
      </w:r>
      <w:r w:rsidR="00EB6162" w:rsidRPr="00B37C87">
        <w:rPr>
          <w:rFonts w:cstheme="minorHAnsi"/>
        </w:rPr>
        <w:t>6</w:t>
      </w:r>
      <w:r w:rsidR="6C549913" w:rsidRPr="00B37C87">
        <w:rPr>
          <w:rFonts w:cstheme="minorHAnsi"/>
        </w:rPr>
        <w:t xml:space="preserve"> </w:t>
      </w:r>
      <w:r w:rsidRPr="00B37C87">
        <w:rPr>
          <w:rFonts w:cstheme="minorHAnsi"/>
        </w:rPr>
        <w:t xml:space="preserve">do </w:t>
      </w:r>
      <w:r w:rsidR="5D21C30A" w:rsidRPr="00B37C87">
        <w:rPr>
          <w:rFonts w:cstheme="minorHAnsi"/>
        </w:rPr>
        <w:t>31. 12. 202</w:t>
      </w:r>
      <w:r w:rsidR="00EB6162" w:rsidRPr="00B37C87">
        <w:rPr>
          <w:rFonts w:cstheme="minorHAnsi"/>
        </w:rPr>
        <w:t>6</w:t>
      </w:r>
      <w:r w:rsidR="00F00CC1" w:rsidRPr="00B37C87">
        <w:rPr>
          <w:rFonts w:cstheme="minorHAnsi"/>
        </w:rPr>
        <w:t>, na které byla dotace poskytnuta, a</w:t>
      </w:r>
      <w:r w:rsidR="003E1908" w:rsidRPr="00B37C87">
        <w:rPr>
          <w:rFonts w:cstheme="minorHAnsi"/>
        </w:rPr>
        <w:t> </w:t>
      </w:r>
      <w:r w:rsidR="00F00CC1" w:rsidRPr="00B37C87">
        <w:rPr>
          <w:rFonts w:cstheme="minorHAnsi"/>
        </w:rPr>
        <w:t>výdajů, které s tímto obdobím souvisejí.</w:t>
      </w:r>
    </w:p>
    <w:p w14:paraId="1D4A7C1A" w14:textId="2EBB510C" w:rsidR="00B41165" w:rsidRPr="00B37C87" w:rsidRDefault="6C74580B" w:rsidP="008764E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B37C87">
        <w:rPr>
          <w:rFonts w:cstheme="minorHAnsi"/>
        </w:rPr>
        <w:t>Použitím dotace se rozumí zaplacení plateb hrazených z dotace v hotovosti a poukázání plateb hrazených z dotace bezhotovostně. Mzdy a odměny z dohod o provedení práce a z dohod o</w:t>
      </w:r>
      <w:r w:rsidR="003E1908" w:rsidRPr="00B37C87">
        <w:rPr>
          <w:rFonts w:cstheme="minorHAnsi"/>
        </w:rPr>
        <w:t> </w:t>
      </w:r>
      <w:r w:rsidRPr="00B37C87">
        <w:rPr>
          <w:rFonts w:cstheme="minorHAnsi"/>
        </w:rPr>
        <w:t xml:space="preserve">pracovní činnosti lze hradit, v souladu se zákonem č. 262/2006 Sb., zákoník práce, v platném znění, nejpozději do </w:t>
      </w:r>
      <w:r w:rsidR="66F643B8" w:rsidRPr="00B37C87">
        <w:rPr>
          <w:rFonts w:cstheme="minorHAnsi"/>
        </w:rPr>
        <w:t>31</w:t>
      </w:r>
      <w:r w:rsidRPr="00B37C87">
        <w:rPr>
          <w:rFonts w:cstheme="minorHAnsi"/>
        </w:rPr>
        <w:t>.</w:t>
      </w:r>
      <w:r w:rsidR="074B50C4" w:rsidRPr="00B37C87">
        <w:rPr>
          <w:rFonts w:cstheme="minorHAnsi"/>
        </w:rPr>
        <w:t xml:space="preserve"> 1. 202</w:t>
      </w:r>
      <w:r w:rsidR="00EB6162" w:rsidRPr="00B37C87">
        <w:rPr>
          <w:rFonts w:cstheme="minorHAnsi"/>
        </w:rPr>
        <w:t>7</w:t>
      </w:r>
      <w:r w:rsidRPr="00B37C87">
        <w:rPr>
          <w:rFonts w:cstheme="minorHAnsi"/>
        </w:rPr>
        <w:t xml:space="preserve">, stejně jako související zákonné odvody. </w:t>
      </w:r>
    </w:p>
    <w:p w14:paraId="69D61598" w14:textId="0D9E43FA" w:rsidR="00B41165" w:rsidRPr="00B37C87" w:rsidRDefault="00CA4017" w:rsidP="008764E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Do způsobilých nákladů a příjmů projektu mohou </w:t>
      </w:r>
      <w:r w:rsidR="00C37ED1" w:rsidRPr="00B37C87">
        <w:rPr>
          <w:rFonts w:cstheme="minorHAnsi"/>
        </w:rPr>
        <w:t>být zahrnuty jen takové náklady a příjmy, které budou součástí účetnictví žadatele a zároveň budou vedeny odděleně.</w:t>
      </w:r>
    </w:p>
    <w:p w14:paraId="452D8F12" w14:textId="54C20109" w:rsidR="00DB45AF" w:rsidRPr="00B37C87" w:rsidRDefault="01349441" w:rsidP="008764E8">
      <w:pPr>
        <w:numPr>
          <w:ilvl w:val="0"/>
          <w:numId w:val="7"/>
        </w:numPr>
        <w:jc w:val="both"/>
        <w:rPr>
          <w:rFonts w:cstheme="minorHAnsi"/>
        </w:rPr>
      </w:pPr>
      <w:r w:rsidRPr="00B37C87">
        <w:rPr>
          <w:rFonts w:cstheme="minorHAnsi"/>
        </w:rPr>
        <w:lastRenderedPageBreak/>
        <w:t>Projekty, na které jsou dotace poskytovány, musí vykazovat, pokud tomu nebrání důvody hodné zvláštního zřetele (nutno zdůvodnit ve formuláři rozpočtu!), příjmy z realizace (např. ze vstupného, z účastnických poplatků, z prodeje periodických i neperiodických publikací ad. –</w:t>
      </w:r>
      <w:r w:rsidR="003E1908" w:rsidRPr="00B37C87">
        <w:rPr>
          <w:rFonts w:cstheme="minorHAnsi"/>
        </w:rPr>
        <w:t> </w:t>
      </w:r>
      <w:r w:rsidRPr="00B37C87">
        <w:rPr>
          <w:rFonts w:cstheme="minorHAnsi"/>
        </w:rPr>
        <w:t>podle typu projektu).</w:t>
      </w:r>
    </w:p>
    <w:p w14:paraId="14392F6E" w14:textId="77777777" w:rsidR="0048634D" w:rsidRPr="00294309" w:rsidRDefault="0048634D" w:rsidP="0048634D">
      <w:pPr>
        <w:numPr>
          <w:ilvl w:val="0"/>
          <w:numId w:val="7"/>
        </w:numPr>
        <w:jc w:val="both"/>
        <w:rPr>
          <w:rFonts w:cstheme="minorHAnsi"/>
        </w:rPr>
      </w:pPr>
      <w:r w:rsidRPr="00294309">
        <w:rPr>
          <w:rFonts w:cstheme="minorHAnsi"/>
        </w:rPr>
        <w:t>Poskytovatel apeluje na žadatele, aby z dotace přednostně hradili umělecké honoráře.</w:t>
      </w:r>
    </w:p>
    <w:p w14:paraId="31AEAA09" w14:textId="3BD2C6B5" w:rsidR="0048634D" w:rsidRPr="00294309" w:rsidRDefault="0048634D" w:rsidP="0048634D">
      <w:pPr>
        <w:numPr>
          <w:ilvl w:val="0"/>
          <w:numId w:val="7"/>
        </w:numPr>
        <w:jc w:val="both"/>
        <w:rPr>
          <w:rFonts w:cstheme="minorHAnsi"/>
        </w:rPr>
      </w:pPr>
      <w:r w:rsidRPr="00294309">
        <w:rPr>
          <w:rFonts w:cstheme="minorHAnsi"/>
        </w:rPr>
        <w:t>V souladu se zaměřením dotační výzvy lze v odůvodněných případech využít práci dobrovolníků; uznatelnost tohoto typu nákladu bude posuzovat odborná komise pro výběrové dotační řízení. Hodnotu dobrovolnické práce je možné vykázat v konečném vyúčtování ve spoluúčasti projektu, max. do výše 10 % poskytnuté dotace. Žadatel musí vykázat tuto položku jak na straně nákladové, tak příjmové. Záměr využít dobrovolnické práce musí být jasně avizován v žádosti (rozpočtu projektu).</w:t>
      </w:r>
    </w:p>
    <w:p w14:paraId="75DF3012" w14:textId="1CAD8F98" w:rsidR="000036D5" w:rsidRPr="00B37C87" w:rsidRDefault="49D51377" w:rsidP="00034E66">
      <w:pPr>
        <w:pStyle w:val="Nadpis2"/>
        <w:rPr>
          <w:rFonts w:asciiTheme="minorHAnsi" w:hAnsiTheme="minorHAnsi" w:cstheme="minorHAnsi"/>
        </w:rPr>
      </w:pPr>
      <w:bookmarkStart w:id="13" w:name="_Toc173163983"/>
      <w:r w:rsidRPr="00B37C87">
        <w:rPr>
          <w:rFonts w:asciiTheme="minorHAnsi" w:hAnsiTheme="minorHAnsi" w:cstheme="minorHAnsi"/>
        </w:rPr>
        <w:t xml:space="preserve">10. </w:t>
      </w:r>
      <w:bookmarkStart w:id="14" w:name="_Hlk207187987"/>
      <w:r w:rsidRPr="00B37C87">
        <w:rPr>
          <w:rFonts w:asciiTheme="minorHAnsi" w:hAnsiTheme="minorHAnsi" w:cstheme="minorHAnsi"/>
        </w:rPr>
        <w:t>Nezpůsobilé náklady</w:t>
      </w:r>
      <w:bookmarkEnd w:id="13"/>
      <w:bookmarkEnd w:id="14"/>
    </w:p>
    <w:p w14:paraId="0435E0DD" w14:textId="530B9499" w:rsidR="007D244C" w:rsidRPr="00B37C87" w:rsidRDefault="007D244C" w:rsidP="008764E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B37C87">
        <w:rPr>
          <w:rFonts w:cstheme="minorHAnsi"/>
        </w:rPr>
        <w:t>Dotaci nelze poskytnout na:</w:t>
      </w:r>
    </w:p>
    <w:p w14:paraId="6963B249" w14:textId="77777777" w:rsidR="00EF424B" w:rsidRPr="00A6551A" w:rsidRDefault="00EF424B" w:rsidP="00EF424B">
      <w:pPr>
        <w:pStyle w:val="Odstavecseseznamem"/>
        <w:numPr>
          <w:ilvl w:val="0"/>
          <w:numId w:val="2"/>
        </w:numPr>
        <w:jc w:val="both"/>
      </w:pPr>
      <w:bookmarkStart w:id="15" w:name="_Hlk207413469"/>
      <w:bookmarkStart w:id="16" w:name="_Hlk207187999"/>
      <w:r w:rsidRPr="00A6551A">
        <w:t>Aktivity, které neodpovídají zaměření programu a podmínkám příslušné výzvy.</w:t>
      </w:r>
    </w:p>
    <w:p w14:paraId="30BB8F56" w14:textId="77777777" w:rsidR="00EF424B" w:rsidRPr="00A6551A" w:rsidRDefault="00EF424B" w:rsidP="00EF424B">
      <w:pPr>
        <w:pStyle w:val="Odstavecseseznamem"/>
        <w:numPr>
          <w:ilvl w:val="0"/>
          <w:numId w:val="2"/>
        </w:numPr>
        <w:jc w:val="both"/>
      </w:pPr>
      <w:r w:rsidRPr="00A6551A">
        <w:t>Běžné provozní výdaje žadatele nesouvisející s realizací projektu.</w:t>
      </w:r>
    </w:p>
    <w:p w14:paraId="2676908A" w14:textId="77777777" w:rsidR="00EF424B" w:rsidRDefault="00EF424B" w:rsidP="00EF424B">
      <w:pPr>
        <w:pStyle w:val="Odstavecseseznamem"/>
        <w:numPr>
          <w:ilvl w:val="0"/>
          <w:numId w:val="2"/>
        </w:numPr>
        <w:jc w:val="both"/>
      </w:pPr>
      <w:r w:rsidRPr="00A6551A">
        <w:t>Pohoštění a občerstvení.</w:t>
      </w:r>
    </w:p>
    <w:p w14:paraId="2D93BDC0" w14:textId="77777777" w:rsidR="00EF424B" w:rsidRPr="00A6551A" w:rsidRDefault="00EF424B" w:rsidP="00EF424B">
      <w:pPr>
        <w:pStyle w:val="Odstavecseseznamem"/>
        <w:numPr>
          <w:ilvl w:val="0"/>
          <w:numId w:val="2"/>
        </w:numPr>
        <w:jc w:val="both"/>
      </w:pPr>
      <w:r>
        <w:t>Další náklady na reprezentaci (květiny apod.)</w:t>
      </w:r>
    </w:p>
    <w:p w14:paraId="17E32A65" w14:textId="77777777" w:rsidR="00EF424B" w:rsidRDefault="00EF424B" w:rsidP="00EF424B">
      <w:pPr>
        <w:pStyle w:val="Odstavecseseznamem"/>
        <w:numPr>
          <w:ilvl w:val="0"/>
          <w:numId w:val="2"/>
        </w:numPr>
        <w:jc w:val="both"/>
      </w:pPr>
      <w:r w:rsidRPr="00A6551A">
        <w:t>Pohonné hmoty.</w:t>
      </w:r>
    </w:p>
    <w:p w14:paraId="00DE2EA6" w14:textId="77777777" w:rsidR="00EF424B" w:rsidRPr="00A6551A" w:rsidRDefault="00EF424B" w:rsidP="00EF424B">
      <w:pPr>
        <w:pStyle w:val="Odstavecseseznamem"/>
        <w:numPr>
          <w:ilvl w:val="0"/>
          <w:numId w:val="2"/>
        </w:numPr>
        <w:jc w:val="both"/>
      </w:pPr>
      <w:r w:rsidRPr="00A6551A">
        <w:t>Bankovní poplatky.</w:t>
      </w:r>
    </w:p>
    <w:p w14:paraId="66B0547E" w14:textId="77777777" w:rsidR="00EF424B" w:rsidRDefault="00EF424B" w:rsidP="00EF424B">
      <w:pPr>
        <w:pStyle w:val="Odstavecseseznamem"/>
        <w:numPr>
          <w:ilvl w:val="0"/>
          <w:numId w:val="2"/>
        </w:numPr>
        <w:jc w:val="both"/>
      </w:pPr>
      <w:r w:rsidRPr="00A6551A">
        <w:t>Zpracování projektu.</w:t>
      </w:r>
    </w:p>
    <w:p w14:paraId="15A65CD7" w14:textId="77777777" w:rsidR="00EF424B" w:rsidRPr="00A6551A" w:rsidRDefault="00EF424B" w:rsidP="00EF424B">
      <w:pPr>
        <w:pStyle w:val="Odstavecseseznamem"/>
        <w:numPr>
          <w:ilvl w:val="0"/>
          <w:numId w:val="2"/>
        </w:numPr>
        <w:jc w:val="both"/>
      </w:pPr>
      <w:r>
        <w:t>Právní služby.</w:t>
      </w:r>
    </w:p>
    <w:p w14:paraId="2A4454BC" w14:textId="77777777" w:rsidR="00EF424B" w:rsidRPr="00A6551A" w:rsidRDefault="00EF424B" w:rsidP="00EF424B">
      <w:pPr>
        <w:pStyle w:val="Odstavecseseznamem"/>
        <w:numPr>
          <w:ilvl w:val="0"/>
          <w:numId w:val="2"/>
        </w:numPr>
        <w:jc w:val="both"/>
      </w:pPr>
      <w:r>
        <w:t>V</w:t>
      </w:r>
      <w:r w:rsidRPr="00A6551A">
        <w:t>ěcn</w:t>
      </w:r>
      <w:r>
        <w:t>á</w:t>
      </w:r>
      <w:r w:rsidRPr="00A6551A">
        <w:t xml:space="preserve"> nebo finanční ocenění.</w:t>
      </w:r>
    </w:p>
    <w:p w14:paraId="1A7385B8" w14:textId="77777777" w:rsidR="00EF424B" w:rsidRDefault="00EF424B" w:rsidP="00EF424B">
      <w:pPr>
        <w:pStyle w:val="Odstavecseseznamem"/>
        <w:numPr>
          <w:ilvl w:val="0"/>
          <w:numId w:val="2"/>
        </w:numPr>
      </w:pPr>
      <w:r>
        <w:t>Prodané zboží.</w:t>
      </w:r>
    </w:p>
    <w:p w14:paraId="5CDD9A04" w14:textId="77777777" w:rsidR="00EF424B" w:rsidRDefault="00EF424B" w:rsidP="00EF424B">
      <w:pPr>
        <w:pStyle w:val="Odstavecseseznamem"/>
        <w:numPr>
          <w:ilvl w:val="0"/>
          <w:numId w:val="2"/>
        </w:numPr>
      </w:pPr>
      <w:r>
        <w:t>Opravy a udržování.</w:t>
      </w:r>
    </w:p>
    <w:p w14:paraId="3C6A71CE" w14:textId="77777777" w:rsidR="00EF424B" w:rsidRDefault="00EF424B" w:rsidP="00EF424B">
      <w:pPr>
        <w:pStyle w:val="Odstavecseseznamem"/>
        <w:numPr>
          <w:ilvl w:val="0"/>
          <w:numId w:val="2"/>
        </w:numPr>
      </w:pPr>
      <w:r>
        <w:t>Jiné sociální pojištění.</w:t>
      </w:r>
    </w:p>
    <w:p w14:paraId="5A9CCA52" w14:textId="77777777" w:rsidR="00EF424B" w:rsidRDefault="00EF424B" w:rsidP="00EF424B">
      <w:pPr>
        <w:pStyle w:val="Odstavecseseznamem"/>
        <w:numPr>
          <w:ilvl w:val="0"/>
          <w:numId w:val="2"/>
        </w:numPr>
      </w:pPr>
      <w:r>
        <w:t>Zákonné sociální náklady.</w:t>
      </w:r>
    </w:p>
    <w:p w14:paraId="4C0A8780" w14:textId="77777777" w:rsidR="00EF424B" w:rsidRDefault="00EF424B" w:rsidP="00EF424B">
      <w:pPr>
        <w:pStyle w:val="Odstavecseseznamem"/>
        <w:numPr>
          <w:ilvl w:val="0"/>
          <w:numId w:val="2"/>
        </w:numPr>
      </w:pPr>
      <w:r>
        <w:t>Jiné sociální náklady.</w:t>
      </w:r>
    </w:p>
    <w:p w14:paraId="04BD6142" w14:textId="17B38A27" w:rsidR="00EF424B" w:rsidRPr="00EF424B" w:rsidRDefault="00EF424B" w:rsidP="00EF424B">
      <w:pPr>
        <w:pStyle w:val="Odstavecseseznamem"/>
        <w:numPr>
          <w:ilvl w:val="0"/>
          <w:numId w:val="2"/>
        </w:numPr>
      </w:pPr>
      <w:r>
        <w:t>Ostatní náklady z činnosti.</w:t>
      </w:r>
      <w:bookmarkEnd w:id="15"/>
    </w:p>
    <w:bookmarkEnd w:id="16"/>
    <w:p w14:paraId="1229DF9B" w14:textId="77777777" w:rsidR="00AA16AE" w:rsidRPr="00B37C87" w:rsidRDefault="00AA16AE" w:rsidP="00AA16AE">
      <w:pPr>
        <w:pStyle w:val="Nadpis2"/>
        <w:rPr>
          <w:rFonts w:asciiTheme="minorHAnsi" w:hAnsiTheme="minorHAnsi" w:cstheme="minorHAnsi"/>
        </w:rPr>
      </w:pPr>
    </w:p>
    <w:p w14:paraId="3644DE37" w14:textId="42BC4977" w:rsidR="00C84F5E" w:rsidRPr="00B37C87" w:rsidRDefault="49D51377" w:rsidP="00034E66">
      <w:pPr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bookmarkStart w:id="17" w:name="_Toc173163984"/>
      <w:r w:rsidRPr="00B37C87">
        <w:rPr>
          <w:rFonts w:cstheme="minorHAnsi"/>
          <w:b/>
          <w:bCs/>
          <w:color w:val="000000" w:themeColor="text1"/>
          <w:sz w:val="32"/>
          <w:szCs w:val="32"/>
        </w:rPr>
        <w:t>11. Formální kontrola žádosti</w:t>
      </w:r>
      <w:bookmarkEnd w:id="17"/>
    </w:p>
    <w:p w14:paraId="5C3A27A8" w14:textId="160294B3" w:rsidR="007D244C" w:rsidRPr="00B37C87" w:rsidRDefault="007D244C" w:rsidP="008764E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Žádosti budou hodnoceny po ukončení sběru žádostí. Podpořeny mohou být pouze úplné </w:t>
      </w:r>
      <w:r w:rsidR="00DB45AF" w:rsidRPr="00B37C87">
        <w:rPr>
          <w:rFonts w:cstheme="minorHAnsi"/>
        </w:rPr>
        <w:br/>
      </w:r>
      <w:r w:rsidRPr="00B37C87">
        <w:rPr>
          <w:rFonts w:cstheme="minorHAnsi"/>
        </w:rPr>
        <w:t xml:space="preserve">a formálně správné žádosti, které splní požadavky dané programem a touto výzvou. </w:t>
      </w:r>
    </w:p>
    <w:p w14:paraId="5F98F47B" w14:textId="1C851E0D" w:rsidR="00F03BEC" w:rsidRPr="00B37C87" w:rsidRDefault="238D5E40" w:rsidP="008764E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MKČR </w:t>
      </w:r>
      <w:r w:rsidR="58BC3602" w:rsidRPr="00B37C87">
        <w:rPr>
          <w:rFonts w:cstheme="minorHAnsi"/>
        </w:rPr>
        <w:t xml:space="preserve">provede kontrolu všech došlých žádostí z hlediska splnění jejich formálních náležitostí. Trpí-li žádost o poskytnutí dotace </w:t>
      </w:r>
      <w:r w:rsidR="5B1F8652" w:rsidRPr="00B37C87">
        <w:rPr>
          <w:rFonts w:cstheme="minorHAnsi"/>
        </w:rPr>
        <w:t xml:space="preserve">odstranitelnými </w:t>
      </w:r>
      <w:r w:rsidR="58BC3602" w:rsidRPr="00B37C87">
        <w:rPr>
          <w:rFonts w:cstheme="minorHAnsi"/>
        </w:rPr>
        <w:t>vadami, vyzve MK</w:t>
      </w:r>
      <w:r w:rsidR="62FEA01D" w:rsidRPr="00B37C87">
        <w:rPr>
          <w:rFonts w:cstheme="minorHAnsi"/>
        </w:rPr>
        <w:t>ČR</w:t>
      </w:r>
      <w:r w:rsidR="58BC3602" w:rsidRPr="00B37C87">
        <w:rPr>
          <w:rFonts w:cstheme="minorHAnsi"/>
        </w:rPr>
        <w:t xml:space="preserve"> žadatele o dotaci k</w:t>
      </w:r>
      <w:r w:rsidR="003E1908" w:rsidRPr="00B37C87">
        <w:rPr>
          <w:rFonts w:cstheme="minorHAnsi"/>
        </w:rPr>
        <w:t> </w:t>
      </w:r>
      <w:r w:rsidR="58BC3602" w:rsidRPr="00B37C87">
        <w:rPr>
          <w:rFonts w:cstheme="minorHAnsi"/>
        </w:rPr>
        <w:t>odstranění vad</w:t>
      </w:r>
      <w:r w:rsidR="270EC30D" w:rsidRPr="00B37C87">
        <w:rPr>
          <w:rFonts w:cstheme="minorHAnsi"/>
        </w:rPr>
        <w:t xml:space="preserve"> a</w:t>
      </w:r>
      <w:r w:rsidR="58BC3602" w:rsidRPr="00B37C87">
        <w:rPr>
          <w:rFonts w:cstheme="minorHAnsi"/>
        </w:rPr>
        <w:t xml:space="preserve"> poskytne</w:t>
      </w:r>
      <w:r w:rsidR="26D84279" w:rsidRPr="00B37C87">
        <w:rPr>
          <w:rFonts w:cstheme="minorHAnsi"/>
        </w:rPr>
        <w:t xml:space="preserve"> mu k tomu</w:t>
      </w:r>
      <w:r w:rsidR="58BC3602" w:rsidRPr="00B37C87">
        <w:rPr>
          <w:rFonts w:cstheme="minorHAnsi"/>
        </w:rPr>
        <w:t xml:space="preserve"> přiměřenou lhůtu</w:t>
      </w:r>
      <w:r w:rsidR="19083035" w:rsidRPr="00B37C87">
        <w:rPr>
          <w:rFonts w:cstheme="minorHAnsi"/>
        </w:rPr>
        <w:t>, kterou může MKČR přiměřeně prodloužit, jsou-li k tomu závažné objektivní důvody</w:t>
      </w:r>
      <w:r w:rsidR="58BC3602" w:rsidRPr="00B37C87">
        <w:rPr>
          <w:rFonts w:cstheme="minorHAnsi"/>
        </w:rPr>
        <w:t xml:space="preserve">. </w:t>
      </w:r>
    </w:p>
    <w:p w14:paraId="01BDAA75" w14:textId="20009EA4" w:rsidR="007D244C" w:rsidRPr="00B37C87" w:rsidRDefault="58BC3602" w:rsidP="008764E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Pokud žadatel neodstraní vady žádosti ve stanovené lhůtě, nebude jeho žádost předložena dotační výběrové komisi k následnému hodnocení a řízení o ní bude zastaveno. </w:t>
      </w:r>
    </w:p>
    <w:p w14:paraId="499245B6" w14:textId="77777777" w:rsidR="00EB6162" w:rsidRPr="00B37C87" w:rsidRDefault="00F03BEC" w:rsidP="008764E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B37C87">
        <w:rPr>
          <w:rFonts w:cstheme="minorHAnsi"/>
        </w:rPr>
        <w:t>Při kontrole úplnosti a formální správnosti se zejména ověřuje:</w:t>
      </w:r>
    </w:p>
    <w:p w14:paraId="31FDCB6E" w14:textId="77777777" w:rsidR="00EB3154" w:rsidRPr="00B37C87" w:rsidRDefault="00EB3154" w:rsidP="00EB3154">
      <w:pPr>
        <w:pStyle w:val="Odstavecseseznamem"/>
        <w:numPr>
          <w:ilvl w:val="0"/>
          <w:numId w:val="36"/>
        </w:numPr>
        <w:jc w:val="both"/>
        <w:rPr>
          <w:rFonts w:cstheme="minorHAnsi"/>
        </w:rPr>
      </w:pPr>
      <w:r w:rsidRPr="00B37C87">
        <w:rPr>
          <w:rFonts w:cstheme="minorHAnsi"/>
        </w:rPr>
        <w:t>Je žadatel oprávněný žádost podat vzhledem ke vstupním kritériím programu.</w:t>
      </w:r>
    </w:p>
    <w:p w14:paraId="70721698" w14:textId="77777777" w:rsidR="00EB3154" w:rsidRPr="00B37C87" w:rsidRDefault="00EB3154" w:rsidP="00EB3154">
      <w:pPr>
        <w:pStyle w:val="Odstavecseseznamem"/>
        <w:numPr>
          <w:ilvl w:val="0"/>
          <w:numId w:val="36"/>
        </w:numPr>
        <w:jc w:val="both"/>
        <w:rPr>
          <w:rFonts w:cstheme="minorHAnsi"/>
        </w:rPr>
      </w:pPr>
      <w:r w:rsidRPr="00B37C87">
        <w:rPr>
          <w:rFonts w:cstheme="minorHAnsi"/>
        </w:rPr>
        <w:t>Žádost podala k tomu oprávněná osoba (statutární orgán, zplnomocněnec).</w:t>
      </w:r>
    </w:p>
    <w:p w14:paraId="63D9CB0A" w14:textId="77777777" w:rsidR="00EB3154" w:rsidRPr="00B37C87" w:rsidRDefault="00EB3154" w:rsidP="00EB3154">
      <w:pPr>
        <w:pStyle w:val="Odstavecseseznamem"/>
        <w:numPr>
          <w:ilvl w:val="0"/>
          <w:numId w:val="36"/>
        </w:numPr>
        <w:jc w:val="both"/>
        <w:rPr>
          <w:rFonts w:cstheme="minorHAnsi"/>
        </w:rPr>
      </w:pPr>
      <w:r w:rsidRPr="00B37C87">
        <w:rPr>
          <w:rFonts w:cstheme="minorHAnsi"/>
        </w:rPr>
        <w:t>Je žádost vyplněna úplně a správně.</w:t>
      </w:r>
    </w:p>
    <w:p w14:paraId="354F285C" w14:textId="77777777" w:rsidR="00EB3154" w:rsidRPr="00B37C87" w:rsidRDefault="00EB3154" w:rsidP="00EB3154">
      <w:pPr>
        <w:pStyle w:val="Odstavecseseznamem"/>
        <w:numPr>
          <w:ilvl w:val="0"/>
          <w:numId w:val="36"/>
        </w:numPr>
        <w:jc w:val="both"/>
        <w:rPr>
          <w:rFonts w:cstheme="minorHAnsi"/>
        </w:rPr>
      </w:pPr>
      <w:r w:rsidRPr="00B37C87">
        <w:rPr>
          <w:rFonts w:cstheme="minorHAnsi"/>
        </w:rPr>
        <w:t>Obsahuje žádost všechny povinné přílohy a jsou tyto přílohy řádně vyplněné.</w:t>
      </w:r>
    </w:p>
    <w:p w14:paraId="4BDAF1A9" w14:textId="7BF7661F" w:rsidR="005813E0" w:rsidRPr="00B37C87" w:rsidRDefault="005813E0" w:rsidP="008764E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B37C87">
        <w:rPr>
          <w:rFonts w:cstheme="minorHAnsi"/>
        </w:rPr>
        <w:lastRenderedPageBreak/>
        <w:t xml:space="preserve">Není-li žadatel oprávněným žadatelem, nebo nesplňuje-li žádost podmínky dané výzvy, MKČR řízení o žádosti zastaví a bude ukončeno prostřednictvím usnesení o zastavení řízení.  </w:t>
      </w:r>
    </w:p>
    <w:p w14:paraId="1E0480C6" w14:textId="4364E373" w:rsidR="00F522DC" w:rsidRPr="00B37C87" w:rsidRDefault="479A62C1" w:rsidP="008764E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B37C87">
        <w:rPr>
          <w:rFonts w:cstheme="minorHAnsi"/>
        </w:rPr>
        <w:t>Dále budou hodnoceny</w:t>
      </w:r>
      <w:r w:rsidR="4A3141C7" w:rsidRPr="00B37C87">
        <w:rPr>
          <w:rFonts w:cstheme="minorHAnsi"/>
        </w:rPr>
        <w:t xml:space="preserve"> komisí</w:t>
      </w:r>
      <w:r w:rsidRPr="00B37C87">
        <w:rPr>
          <w:rFonts w:cstheme="minorHAnsi"/>
        </w:rPr>
        <w:t xml:space="preserve"> pouze </w:t>
      </w:r>
      <w:r w:rsidR="4A3141C7" w:rsidRPr="00B37C87">
        <w:rPr>
          <w:rFonts w:cstheme="minorHAnsi"/>
        </w:rPr>
        <w:t xml:space="preserve">formálně </w:t>
      </w:r>
      <w:r w:rsidRPr="00B37C87">
        <w:rPr>
          <w:rFonts w:cstheme="minorHAnsi"/>
        </w:rPr>
        <w:t>úplné žádosti, tj. žádosti bez nedostatků, resp. řádně doplněné na základě výzvy k odstranění nedostatků</w:t>
      </w:r>
      <w:r w:rsidR="00D70056">
        <w:rPr>
          <w:rFonts w:cstheme="minorHAnsi"/>
        </w:rPr>
        <w:t>.</w:t>
      </w:r>
    </w:p>
    <w:p w14:paraId="4F3B66EC" w14:textId="77777777" w:rsidR="00DB45AF" w:rsidRPr="00B37C87" w:rsidRDefault="00DB45AF" w:rsidP="00034E66">
      <w:pPr>
        <w:pStyle w:val="Odstavecseseznamem"/>
        <w:jc w:val="both"/>
        <w:rPr>
          <w:rFonts w:cstheme="minorHAnsi"/>
        </w:rPr>
      </w:pPr>
    </w:p>
    <w:p w14:paraId="66CD6694" w14:textId="2BBA51B0" w:rsidR="000036D5" w:rsidRPr="00B37C87" w:rsidRDefault="49D51377" w:rsidP="00034E66">
      <w:pPr>
        <w:pStyle w:val="Nadpis2"/>
        <w:rPr>
          <w:rFonts w:asciiTheme="minorHAnsi" w:hAnsiTheme="minorHAnsi" w:cstheme="minorHAnsi"/>
        </w:rPr>
      </w:pPr>
      <w:bookmarkStart w:id="18" w:name="_Toc173163985"/>
      <w:r w:rsidRPr="00B37C87">
        <w:rPr>
          <w:rFonts w:asciiTheme="minorHAnsi" w:hAnsiTheme="minorHAnsi" w:cstheme="minorHAnsi"/>
        </w:rPr>
        <w:t>12. Hodnocení odbornou komisí</w:t>
      </w:r>
      <w:bookmarkEnd w:id="18"/>
    </w:p>
    <w:p w14:paraId="25DC9279" w14:textId="4338BB52" w:rsidR="00C84F5E" w:rsidRPr="00B37C87" w:rsidRDefault="5F110568" w:rsidP="008764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Žádosti budou předloženy k posouzení odborné komisi, která projekty posuzuje </w:t>
      </w:r>
      <w:r w:rsidR="00C84F5E" w:rsidRPr="00B37C87">
        <w:rPr>
          <w:rFonts w:cstheme="minorHAnsi"/>
        </w:rPr>
        <w:br/>
      </w:r>
      <w:r w:rsidRPr="00B37C87">
        <w:rPr>
          <w:rFonts w:cstheme="minorHAnsi"/>
        </w:rPr>
        <w:t xml:space="preserve">dle stanovených </w:t>
      </w:r>
      <w:r w:rsidR="637E44A0" w:rsidRPr="00B37C87">
        <w:rPr>
          <w:rFonts w:cstheme="minorHAnsi"/>
        </w:rPr>
        <w:t xml:space="preserve">hodnotících kritérií. </w:t>
      </w:r>
    </w:p>
    <w:p w14:paraId="40B41EB2" w14:textId="0C6E1C64" w:rsidR="08DADAAC" w:rsidRPr="00B37C87" w:rsidRDefault="08DADAAC" w:rsidP="008764E8">
      <w:pPr>
        <w:pStyle w:val="Odstavecseseznamem"/>
        <w:numPr>
          <w:ilvl w:val="0"/>
          <w:numId w:val="10"/>
        </w:numPr>
        <w:jc w:val="both"/>
        <w:rPr>
          <w:rFonts w:eastAsiaTheme="minorEastAsia" w:cstheme="minorHAnsi"/>
        </w:rPr>
      </w:pPr>
      <w:r w:rsidRPr="00B37C87">
        <w:rPr>
          <w:rFonts w:eastAsiaTheme="minorEastAsia" w:cstheme="minorHAnsi"/>
        </w:rPr>
        <w:t>Odborná komise si vyhrazuje právo zaslat žadateli e-mailem prostřednictvím odborného referenta doplňující otázky a požadovat jejich zodpovězení v</w:t>
      </w:r>
      <w:r w:rsidR="26C3ECE2" w:rsidRPr="00B37C87">
        <w:rPr>
          <w:rFonts w:eastAsiaTheme="minorEastAsia" w:cstheme="minorHAnsi"/>
        </w:rPr>
        <w:t xml:space="preserve"> přiměřené</w:t>
      </w:r>
      <w:r w:rsidR="3F2ECDE2" w:rsidRPr="00B37C87">
        <w:rPr>
          <w:rFonts w:eastAsiaTheme="minorEastAsia" w:cstheme="minorHAnsi"/>
        </w:rPr>
        <w:t xml:space="preserve"> </w:t>
      </w:r>
      <w:r w:rsidRPr="00B37C87">
        <w:rPr>
          <w:rFonts w:eastAsiaTheme="minorEastAsia" w:cstheme="minorHAnsi"/>
        </w:rPr>
        <w:t>lhůtě</w:t>
      </w:r>
      <w:r w:rsidR="7365D7CC" w:rsidRPr="00B37C87">
        <w:rPr>
          <w:rFonts w:eastAsiaTheme="minorEastAsia" w:cstheme="minorHAnsi"/>
        </w:rPr>
        <w:t>.</w:t>
      </w:r>
    </w:p>
    <w:p w14:paraId="7743EB3C" w14:textId="174294EB" w:rsidR="005813E0" w:rsidRPr="00294309" w:rsidRDefault="00EC3242" w:rsidP="00EC3242">
      <w:pPr>
        <w:pStyle w:val="Odstavecseseznamem"/>
        <w:numPr>
          <w:ilvl w:val="0"/>
          <w:numId w:val="10"/>
        </w:numPr>
        <w:jc w:val="both"/>
        <w:rPr>
          <w:rFonts w:eastAsiaTheme="minorEastAsia" w:cstheme="minorHAnsi"/>
        </w:rPr>
      </w:pPr>
      <w:r w:rsidRPr="00EC3242">
        <w:rPr>
          <w:rFonts w:eastAsiaTheme="minorEastAsia" w:cstheme="minorHAnsi"/>
        </w:rPr>
        <w:t>V okruhu 4</w:t>
      </w:r>
      <w:r>
        <w:rPr>
          <w:rFonts w:eastAsiaTheme="minorEastAsia" w:cstheme="minorHAnsi"/>
        </w:rPr>
        <w:t xml:space="preserve"> </w:t>
      </w:r>
      <w:r w:rsidRPr="00EC3242">
        <w:rPr>
          <w:rFonts w:eastAsiaTheme="minorEastAsia" w:cstheme="minorHAnsi"/>
        </w:rPr>
        <w:t xml:space="preserve">c (žádosti s požadavkem přesahujícím 6 mil. Kč) a v okruhu 5 (žádosti s požadavkem přesahujícím 5 mil. Kč) je možné v případě zájmu využít slyšení před odbornou komisí během hodnocení. Zájem je nutné oznámit nejpozději do </w:t>
      </w:r>
      <w:r w:rsidRPr="00EC3242">
        <w:rPr>
          <w:rFonts w:eastAsiaTheme="minorEastAsia" w:cstheme="minorHAnsi"/>
          <w:b/>
        </w:rPr>
        <w:t>30. 10. 2025</w:t>
      </w:r>
      <w:r w:rsidRPr="00EC3242">
        <w:rPr>
          <w:rFonts w:eastAsiaTheme="minorEastAsia" w:cstheme="minorHAnsi"/>
        </w:rPr>
        <w:t xml:space="preserve"> na e-mail:</w:t>
      </w:r>
      <w:r>
        <w:rPr>
          <w:rFonts w:eastAsiaTheme="minorEastAsia" w:cstheme="minorHAnsi"/>
        </w:rPr>
        <w:t xml:space="preserve"> </w:t>
      </w:r>
      <w:hyperlink r:id="rId10" w:history="1">
        <w:r w:rsidR="00F0048A">
          <w:rPr>
            <w:rStyle w:val="Hypertextovodkaz"/>
          </w:rPr>
          <w:t>divadlo.tanec@mk.gov.cz</w:t>
        </w:r>
      </w:hyperlink>
      <w:r w:rsidR="00F0048A">
        <w:t>.</w:t>
      </w:r>
    </w:p>
    <w:p w14:paraId="23467C8D" w14:textId="6A4C6038" w:rsidR="00E67A8F" w:rsidRPr="00B37C87" w:rsidRDefault="49D51377" w:rsidP="00E67A8F">
      <w:pPr>
        <w:pStyle w:val="Podnadpis"/>
        <w:rPr>
          <w:rFonts w:asciiTheme="minorHAnsi" w:hAnsiTheme="minorHAnsi" w:cstheme="minorHAnsi"/>
        </w:rPr>
      </w:pPr>
      <w:r w:rsidRPr="00B37C87">
        <w:rPr>
          <w:rFonts w:asciiTheme="minorHAnsi" w:hAnsiTheme="minorHAnsi" w:cstheme="minorHAnsi"/>
        </w:rPr>
        <w:t>12.1. Hodnotící kritéria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6"/>
        <w:gridCol w:w="7109"/>
        <w:gridCol w:w="747"/>
      </w:tblGrid>
      <w:tr w:rsidR="00E67A8F" w:rsidRPr="00B37C87" w14:paraId="23C7B685" w14:textId="77777777" w:rsidTr="000239D7">
        <w:trPr>
          <w:trHeight w:val="309"/>
        </w:trPr>
        <w:tc>
          <w:tcPr>
            <w:tcW w:w="9062" w:type="dxa"/>
            <w:gridSpan w:val="3"/>
          </w:tcPr>
          <w:p w14:paraId="5BE60E84" w14:textId="4F505052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Kritérium hodnocení:</w:t>
            </w:r>
          </w:p>
        </w:tc>
      </w:tr>
      <w:tr w:rsidR="00E67A8F" w:rsidRPr="00B37C87" w14:paraId="2785BB28" w14:textId="77777777" w:rsidTr="00E67A8F">
        <w:tc>
          <w:tcPr>
            <w:tcW w:w="1206" w:type="dxa"/>
          </w:tcPr>
          <w:p w14:paraId="3FB1DA9E" w14:textId="7116C0D8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K1</w:t>
            </w:r>
          </w:p>
        </w:tc>
        <w:tc>
          <w:tcPr>
            <w:tcW w:w="7109" w:type="dxa"/>
          </w:tcPr>
          <w:p w14:paraId="251CB21F" w14:textId="61C1CB5E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Sekce činnost žadatele (vývoj a kredibilita)</w:t>
            </w:r>
          </w:p>
        </w:tc>
        <w:tc>
          <w:tcPr>
            <w:tcW w:w="747" w:type="dxa"/>
          </w:tcPr>
          <w:p w14:paraId="58EA171E" w14:textId="337B82CA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 xml:space="preserve"> 10</w:t>
            </w:r>
          </w:p>
        </w:tc>
      </w:tr>
      <w:tr w:rsidR="00E67A8F" w:rsidRPr="00B37C87" w14:paraId="4E206087" w14:textId="77777777" w:rsidTr="00E67A8F">
        <w:tc>
          <w:tcPr>
            <w:tcW w:w="1206" w:type="dxa"/>
          </w:tcPr>
          <w:p w14:paraId="5069BE87" w14:textId="77777777" w:rsidR="00E67A8F" w:rsidRPr="00B37C87" w:rsidRDefault="00E67A8F" w:rsidP="005813E0">
            <w:pPr>
              <w:rPr>
                <w:rFonts w:cstheme="minorHAnsi"/>
              </w:rPr>
            </w:pPr>
          </w:p>
        </w:tc>
        <w:tc>
          <w:tcPr>
            <w:tcW w:w="7109" w:type="dxa"/>
          </w:tcPr>
          <w:p w14:paraId="55D2BF10" w14:textId="77777777" w:rsidR="00E67A8F" w:rsidRPr="00294309" w:rsidRDefault="00E67A8F" w:rsidP="008764E8">
            <w:pPr>
              <w:pStyle w:val="Odstavecseseznamem"/>
              <w:numPr>
                <w:ilvl w:val="0"/>
                <w:numId w:val="25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kredibilita žadatele,</w:t>
            </w:r>
          </w:p>
          <w:p w14:paraId="10F8B889" w14:textId="77777777" w:rsidR="00E67A8F" w:rsidRPr="00294309" w:rsidRDefault="00E67A8F" w:rsidP="008764E8">
            <w:pPr>
              <w:pStyle w:val="Odstavecseseznamem"/>
              <w:numPr>
                <w:ilvl w:val="0"/>
                <w:numId w:val="25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dlouhodobá vize,</w:t>
            </w:r>
          </w:p>
          <w:p w14:paraId="30CC0C94" w14:textId="77777777" w:rsidR="00E67A8F" w:rsidRPr="00294309" w:rsidRDefault="00E67A8F" w:rsidP="00E67A8F">
            <w:pPr>
              <w:spacing w:line="276" w:lineRule="auto"/>
              <w:rPr>
                <w:rFonts w:eastAsia="Times New Roman" w:cstheme="minorHAnsi"/>
                <w:i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i/>
                <w:color w:val="000000"/>
                <w:lang w:eastAsia="cs-CZ"/>
              </w:rPr>
              <w:t>v případě dlouhodobých žadatelů pak:</w:t>
            </w:r>
          </w:p>
          <w:p w14:paraId="03BF2873" w14:textId="1F0B5512" w:rsidR="00E67A8F" w:rsidRPr="00B37C87" w:rsidRDefault="00E67A8F" w:rsidP="00E67A8F">
            <w:pPr>
              <w:rPr>
                <w:rFonts w:cstheme="minorHAnsi"/>
                <w:sz w:val="20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kontinuita a vývoj tvorby (a historie).</w:t>
            </w:r>
          </w:p>
        </w:tc>
        <w:tc>
          <w:tcPr>
            <w:tcW w:w="747" w:type="dxa"/>
          </w:tcPr>
          <w:p w14:paraId="577F6A5D" w14:textId="77777777" w:rsidR="00E67A8F" w:rsidRPr="00B37C87" w:rsidRDefault="00E67A8F" w:rsidP="005813E0">
            <w:pPr>
              <w:rPr>
                <w:rFonts w:cstheme="minorHAnsi"/>
              </w:rPr>
            </w:pPr>
          </w:p>
        </w:tc>
      </w:tr>
      <w:tr w:rsidR="00E67A8F" w:rsidRPr="00B37C87" w14:paraId="646A2445" w14:textId="77777777" w:rsidTr="00E67A8F">
        <w:tc>
          <w:tcPr>
            <w:tcW w:w="1206" w:type="dxa"/>
          </w:tcPr>
          <w:p w14:paraId="4B2406B7" w14:textId="4A76371C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K2</w:t>
            </w:r>
          </w:p>
        </w:tc>
        <w:tc>
          <w:tcPr>
            <w:tcW w:w="7109" w:type="dxa"/>
          </w:tcPr>
          <w:p w14:paraId="402274FF" w14:textId="36705591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management:</w:t>
            </w:r>
          </w:p>
        </w:tc>
        <w:tc>
          <w:tcPr>
            <w:tcW w:w="747" w:type="dxa"/>
          </w:tcPr>
          <w:p w14:paraId="04EF1E4D" w14:textId="4BB117D0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20</w:t>
            </w:r>
          </w:p>
        </w:tc>
      </w:tr>
      <w:tr w:rsidR="00E67A8F" w:rsidRPr="00B37C87" w14:paraId="0807C5B9" w14:textId="77777777" w:rsidTr="00E67A8F">
        <w:tc>
          <w:tcPr>
            <w:tcW w:w="1206" w:type="dxa"/>
          </w:tcPr>
          <w:p w14:paraId="1B59AEDF" w14:textId="77777777" w:rsidR="00E67A8F" w:rsidRPr="00B37C87" w:rsidRDefault="00E67A8F" w:rsidP="005813E0">
            <w:pPr>
              <w:rPr>
                <w:rFonts w:cstheme="minorHAnsi"/>
              </w:rPr>
            </w:pPr>
          </w:p>
          <w:p w14:paraId="5381D919" w14:textId="77777777" w:rsidR="00E67A8F" w:rsidRPr="00B37C87" w:rsidRDefault="00E67A8F" w:rsidP="005813E0">
            <w:pPr>
              <w:rPr>
                <w:rFonts w:cstheme="minorHAnsi"/>
              </w:rPr>
            </w:pPr>
          </w:p>
          <w:p w14:paraId="3FAA1D78" w14:textId="77777777" w:rsidR="00E67A8F" w:rsidRPr="00B37C87" w:rsidRDefault="00E67A8F" w:rsidP="005813E0">
            <w:pPr>
              <w:rPr>
                <w:rFonts w:cstheme="minorHAnsi"/>
              </w:rPr>
            </w:pPr>
          </w:p>
          <w:p w14:paraId="41C5C487" w14:textId="77777777" w:rsidR="00E67A8F" w:rsidRPr="00B37C87" w:rsidRDefault="00E67A8F" w:rsidP="005813E0">
            <w:pPr>
              <w:rPr>
                <w:rFonts w:cstheme="minorHAnsi"/>
              </w:rPr>
            </w:pPr>
          </w:p>
          <w:p w14:paraId="420BCD6D" w14:textId="77777777" w:rsidR="00E67A8F" w:rsidRPr="00B37C87" w:rsidRDefault="00E67A8F" w:rsidP="005813E0">
            <w:pPr>
              <w:rPr>
                <w:rFonts w:cstheme="minorHAnsi"/>
              </w:rPr>
            </w:pPr>
          </w:p>
          <w:p w14:paraId="56FE6307" w14:textId="40204C16" w:rsidR="00E67A8F" w:rsidRPr="00B37C87" w:rsidRDefault="00E67A8F" w:rsidP="005813E0">
            <w:pPr>
              <w:rPr>
                <w:rFonts w:cstheme="minorHAnsi"/>
              </w:rPr>
            </w:pPr>
          </w:p>
        </w:tc>
        <w:tc>
          <w:tcPr>
            <w:tcW w:w="7109" w:type="dxa"/>
          </w:tcPr>
          <w:p w14:paraId="0E416665" w14:textId="77777777" w:rsidR="00E67A8F" w:rsidRPr="00294309" w:rsidRDefault="00E67A8F" w:rsidP="008764E8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posouzení propracovanosti, srozumitelnosti a výstižnosti projektu:</w:t>
            </w:r>
            <w:r w:rsidRPr="00294309">
              <w:rPr>
                <w:rFonts w:eastAsia="Times New Roman" w:cstheme="minorHAnsi"/>
                <w:color w:val="000000"/>
                <w:lang w:eastAsia="cs-CZ"/>
              </w:rPr>
              <w:br/>
              <w:t>a. jasná formulace obsahu a cíle,</w:t>
            </w:r>
            <w:r w:rsidRPr="00294309">
              <w:rPr>
                <w:rFonts w:eastAsia="Times New Roman" w:cstheme="minorHAnsi"/>
                <w:color w:val="000000"/>
                <w:lang w:eastAsia="cs-CZ"/>
              </w:rPr>
              <w:br/>
              <w:t>b. konkrétní realizační plán,</w:t>
            </w:r>
          </w:p>
          <w:p w14:paraId="7E01D793" w14:textId="77777777" w:rsidR="00E67A8F" w:rsidRPr="00294309" w:rsidRDefault="00E67A8F" w:rsidP="008764E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 xml:space="preserve">výstupy projektu (včetně </w:t>
            </w:r>
            <w:r w:rsidRPr="00294309">
              <w:rPr>
                <w:rFonts w:eastAsia="Times New Roman" w:cstheme="minorHAnsi"/>
                <w:lang w:eastAsia="cs-CZ"/>
              </w:rPr>
              <w:t>produkčního a PR plánu),</w:t>
            </w:r>
          </w:p>
          <w:p w14:paraId="27B82D06" w14:textId="77777777" w:rsidR="00E67A8F" w:rsidRPr="00294309" w:rsidRDefault="00E67A8F" w:rsidP="008764E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adekvátnost personálního zajištění projektu,</w:t>
            </w:r>
          </w:p>
          <w:p w14:paraId="7829D5F6" w14:textId="491C8363" w:rsidR="00E67A8F" w:rsidRPr="00B37C87" w:rsidRDefault="00E67A8F" w:rsidP="008764E8">
            <w:pPr>
              <w:pStyle w:val="Odstavecseseznamem"/>
              <w:numPr>
                <w:ilvl w:val="0"/>
                <w:numId w:val="30"/>
              </w:numPr>
              <w:spacing w:line="276" w:lineRule="auto"/>
              <w:rPr>
                <w:rFonts w:eastAsia="Times New Roman" w:cstheme="minorHAnsi"/>
                <w:color w:val="000000"/>
                <w:sz w:val="20"/>
                <w:lang w:eastAsia="cs-CZ"/>
              </w:rPr>
            </w:pPr>
            <w:r w:rsidRPr="00294309">
              <w:rPr>
                <w:rFonts w:eastAsia="Times New Roman" w:cstheme="minorHAnsi"/>
                <w:lang w:eastAsia="cs-CZ"/>
              </w:rPr>
              <w:t>časový harmonogram projektu.</w:t>
            </w:r>
          </w:p>
        </w:tc>
        <w:tc>
          <w:tcPr>
            <w:tcW w:w="747" w:type="dxa"/>
          </w:tcPr>
          <w:p w14:paraId="78023713" w14:textId="4469A117" w:rsidR="00E67A8F" w:rsidRPr="00B37C87" w:rsidRDefault="00E67A8F" w:rsidP="005813E0">
            <w:pPr>
              <w:rPr>
                <w:rFonts w:cstheme="minorHAnsi"/>
              </w:rPr>
            </w:pPr>
          </w:p>
        </w:tc>
      </w:tr>
      <w:tr w:rsidR="00E67A8F" w:rsidRPr="00B37C87" w14:paraId="06B61E8E" w14:textId="77777777" w:rsidTr="00E67A8F">
        <w:tc>
          <w:tcPr>
            <w:tcW w:w="1206" w:type="dxa"/>
          </w:tcPr>
          <w:p w14:paraId="0FED9C72" w14:textId="30B0E7C4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K3</w:t>
            </w:r>
          </w:p>
        </w:tc>
        <w:tc>
          <w:tcPr>
            <w:tcW w:w="7109" w:type="dxa"/>
          </w:tcPr>
          <w:p w14:paraId="29977E08" w14:textId="2F7D7C62" w:rsidR="00E67A8F" w:rsidRPr="00B37C87" w:rsidRDefault="00E67A8F" w:rsidP="00E67A8F">
            <w:pPr>
              <w:spacing w:line="276" w:lineRule="auto"/>
              <w:rPr>
                <w:rFonts w:eastAsia="Times New Roman" w:cstheme="minorHAnsi"/>
                <w:color w:val="000000"/>
                <w:sz w:val="20"/>
                <w:lang w:eastAsia="cs-CZ"/>
              </w:rPr>
            </w:pPr>
            <w:r w:rsidRPr="00B37C8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Umělecký a společenský přínos a dosah projektu:</w:t>
            </w:r>
          </w:p>
        </w:tc>
        <w:tc>
          <w:tcPr>
            <w:tcW w:w="747" w:type="dxa"/>
          </w:tcPr>
          <w:p w14:paraId="33CAD0B9" w14:textId="6CCCE5D9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30</w:t>
            </w:r>
          </w:p>
        </w:tc>
      </w:tr>
      <w:tr w:rsidR="00E67A8F" w:rsidRPr="00B37C87" w14:paraId="789A1F2B" w14:textId="77777777" w:rsidTr="00E67A8F">
        <w:tc>
          <w:tcPr>
            <w:tcW w:w="1206" w:type="dxa"/>
          </w:tcPr>
          <w:p w14:paraId="2D38FA63" w14:textId="77777777" w:rsidR="00E67A8F" w:rsidRPr="00B37C87" w:rsidRDefault="00E67A8F" w:rsidP="005813E0">
            <w:pPr>
              <w:rPr>
                <w:rFonts w:cstheme="minorHAnsi"/>
              </w:rPr>
            </w:pPr>
          </w:p>
        </w:tc>
        <w:tc>
          <w:tcPr>
            <w:tcW w:w="7109" w:type="dxa"/>
          </w:tcPr>
          <w:p w14:paraId="6BF0EACC" w14:textId="77777777" w:rsidR="00E67A8F" w:rsidRPr="00294309" w:rsidRDefault="00E67A8F" w:rsidP="008764E8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 xml:space="preserve">přínos pro obor: objevná dramaturgie, vysoká umělecká či odborná úroveň, </w:t>
            </w:r>
          </w:p>
          <w:p w14:paraId="146C730C" w14:textId="0386D297" w:rsidR="00E67A8F" w:rsidRPr="00294309" w:rsidRDefault="00E67A8F" w:rsidP="008764E8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přínos z hlediska kreativity a inovace, zapojení a podpora umělců a</w:t>
            </w:r>
            <w:r w:rsidR="00E935CC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Pr="00294309">
              <w:rPr>
                <w:rFonts w:eastAsia="Times New Roman" w:cstheme="minorHAnsi"/>
                <w:color w:val="000000"/>
                <w:lang w:eastAsia="cs-CZ"/>
              </w:rPr>
              <w:t>umělkyň, reflexe vývoje oboru a společnosti,</w:t>
            </w:r>
          </w:p>
          <w:p w14:paraId="1F864C3B" w14:textId="323919E2" w:rsidR="00E67A8F" w:rsidRPr="00294309" w:rsidRDefault="00E67A8F" w:rsidP="008764E8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přínos projektu z hlediska zachování a rozvíjení umělecké různorodosti,</w:t>
            </w:r>
            <w:r w:rsidRPr="00294309">
              <w:rPr>
                <w:rFonts w:eastAsia="Times New Roman" w:cstheme="minorHAnsi"/>
                <w:color w:val="000000"/>
                <w:lang w:eastAsia="cs-CZ"/>
              </w:rPr>
              <w:br/>
              <w:t xml:space="preserve">záběr </w:t>
            </w:r>
            <w:bookmarkStart w:id="19" w:name="_Hlk196813172"/>
            <w:r w:rsidRPr="00294309">
              <w:rPr>
                <w:rFonts w:eastAsia="Times New Roman" w:cstheme="minorHAnsi"/>
                <w:color w:val="000000"/>
                <w:lang w:eastAsia="cs-CZ"/>
              </w:rPr>
              <w:t xml:space="preserve">působnosti z geografického hlediska </w:t>
            </w:r>
            <w:bookmarkEnd w:id="19"/>
            <w:r w:rsidRPr="00294309">
              <w:rPr>
                <w:rFonts w:eastAsia="Times New Roman" w:cstheme="minorHAnsi"/>
                <w:color w:val="000000"/>
                <w:lang w:eastAsia="cs-CZ"/>
              </w:rPr>
              <w:t>– prezentace tvorby v</w:t>
            </w:r>
            <w:r w:rsidR="00E935CC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Pr="00294309">
              <w:rPr>
                <w:rFonts w:eastAsia="Times New Roman" w:cstheme="minorHAnsi"/>
                <w:color w:val="000000"/>
                <w:lang w:eastAsia="cs-CZ"/>
              </w:rPr>
              <w:t xml:space="preserve">dalších regionech (mimo sídlo subjektu) a dopad na rozvoj společnosti a života v regionech, </w:t>
            </w:r>
          </w:p>
          <w:p w14:paraId="7E274819" w14:textId="77777777" w:rsidR="00E67A8F" w:rsidRPr="00294309" w:rsidRDefault="00E67A8F" w:rsidP="00E67A8F">
            <w:pPr>
              <w:spacing w:line="276" w:lineRule="auto"/>
              <w:rPr>
                <w:rFonts w:eastAsia="Times New Roman" w:cstheme="minorHAnsi"/>
                <w:i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i/>
                <w:color w:val="000000"/>
                <w:lang w:eastAsia="cs-CZ"/>
              </w:rPr>
              <w:t>v případě velkých subjektů pak:</w:t>
            </w:r>
          </w:p>
          <w:p w14:paraId="4405F106" w14:textId="77777777" w:rsidR="00E67A8F" w:rsidRPr="00294309" w:rsidRDefault="00E67A8F" w:rsidP="008764E8">
            <w:pPr>
              <w:pStyle w:val="Odstavecseseznamem"/>
              <w:numPr>
                <w:ilvl w:val="0"/>
                <w:numId w:val="26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prezentace tvorby a reprezentace ČR v zahraničí, kooperace se zahraničními subjekty,</w:t>
            </w:r>
          </w:p>
          <w:p w14:paraId="7DEA79EF" w14:textId="32FC5C74" w:rsidR="00E67A8F" w:rsidRPr="00B37C87" w:rsidRDefault="00E67A8F" w:rsidP="00E67A8F">
            <w:pPr>
              <w:rPr>
                <w:rFonts w:cstheme="minorHAnsi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znalost cílových skupin a marketingová strategie.</w:t>
            </w:r>
          </w:p>
        </w:tc>
        <w:tc>
          <w:tcPr>
            <w:tcW w:w="747" w:type="dxa"/>
          </w:tcPr>
          <w:p w14:paraId="2754BB17" w14:textId="77777777" w:rsidR="00E67A8F" w:rsidRPr="00B37C87" w:rsidRDefault="00E67A8F" w:rsidP="005813E0">
            <w:pPr>
              <w:rPr>
                <w:rFonts w:cstheme="minorHAnsi"/>
              </w:rPr>
            </w:pPr>
          </w:p>
        </w:tc>
      </w:tr>
      <w:tr w:rsidR="00E67A8F" w:rsidRPr="00B37C87" w14:paraId="24551CAA" w14:textId="77777777" w:rsidTr="00E67A8F">
        <w:tc>
          <w:tcPr>
            <w:tcW w:w="1206" w:type="dxa"/>
          </w:tcPr>
          <w:p w14:paraId="4BAAAF34" w14:textId="0A5B9895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K4</w:t>
            </w:r>
          </w:p>
        </w:tc>
        <w:tc>
          <w:tcPr>
            <w:tcW w:w="7109" w:type="dxa"/>
          </w:tcPr>
          <w:p w14:paraId="6E103E05" w14:textId="3A34851A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Finanční stránka projektu a výkonnostní ukazatele:</w:t>
            </w:r>
          </w:p>
        </w:tc>
        <w:tc>
          <w:tcPr>
            <w:tcW w:w="747" w:type="dxa"/>
          </w:tcPr>
          <w:p w14:paraId="002847BF" w14:textId="152FA6FC" w:rsidR="00E67A8F" w:rsidRPr="00B37C87" w:rsidRDefault="00E67A8F" w:rsidP="005813E0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30</w:t>
            </w:r>
          </w:p>
        </w:tc>
      </w:tr>
      <w:tr w:rsidR="00E67A8F" w:rsidRPr="00B37C87" w14:paraId="35BA7019" w14:textId="77777777" w:rsidTr="00E67A8F">
        <w:tc>
          <w:tcPr>
            <w:tcW w:w="1206" w:type="dxa"/>
          </w:tcPr>
          <w:p w14:paraId="70397B06" w14:textId="77777777" w:rsidR="00E67A8F" w:rsidRPr="00B37C87" w:rsidRDefault="00E67A8F" w:rsidP="005813E0">
            <w:pPr>
              <w:rPr>
                <w:rFonts w:cstheme="minorHAnsi"/>
              </w:rPr>
            </w:pPr>
          </w:p>
        </w:tc>
        <w:tc>
          <w:tcPr>
            <w:tcW w:w="7109" w:type="dxa"/>
          </w:tcPr>
          <w:p w14:paraId="546249AD" w14:textId="77777777" w:rsidR="00E67A8F" w:rsidRPr="00294309" w:rsidRDefault="00E67A8F" w:rsidP="008764E8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 xml:space="preserve">účelnost, efektivnost a hospodárnost rozpočtu projektu, </w:t>
            </w:r>
          </w:p>
          <w:p w14:paraId="59B16131" w14:textId="257803ED" w:rsidR="00E67A8F" w:rsidRPr="00294309" w:rsidRDefault="00E67A8F" w:rsidP="008764E8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lastRenderedPageBreak/>
              <w:t>výše (přiměřenost) požadované dotace v závislosti na kvalitě a</w:t>
            </w:r>
            <w:r w:rsidR="00E935CC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Pr="00294309">
              <w:rPr>
                <w:rFonts w:eastAsia="Times New Roman" w:cstheme="minorHAnsi"/>
                <w:color w:val="000000"/>
                <w:lang w:eastAsia="cs-CZ"/>
              </w:rPr>
              <w:t xml:space="preserve">rozsahu projektu, </w:t>
            </w:r>
          </w:p>
          <w:p w14:paraId="04EA6B7F" w14:textId="77777777" w:rsidR="00E67A8F" w:rsidRPr="00294309" w:rsidRDefault="00E67A8F" w:rsidP="008764E8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realistický a vyrovnaný rozpočet,</w:t>
            </w:r>
          </w:p>
          <w:p w14:paraId="302AA0AF" w14:textId="77777777" w:rsidR="00E67A8F" w:rsidRPr="00294309" w:rsidRDefault="00E67A8F" w:rsidP="008764E8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finanční udržitelnost projektu – dlouhodobá strategie,</w:t>
            </w:r>
          </w:p>
          <w:p w14:paraId="6E63203B" w14:textId="77777777" w:rsidR="00E67A8F" w:rsidRPr="00294309" w:rsidRDefault="00E67A8F" w:rsidP="008764E8">
            <w:pPr>
              <w:pStyle w:val="Odstavecseseznamem"/>
              <w:numPr>
                <w:ilvl w:val="0"/>
                <w:numId w:val="27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diverzifikace zdrojů – schopnost zajistit vícezdrojové financování (veřejné rozpočty, soukromé zdroje),</w:t>
            </w:r>
          </w:p>
          <w:p w14:paraId="68319887" w14:textId="6BD85C49" w:rsidR="00E67A8F" w:rsidRPr="00B37C87" w:rsidRDefault="00E67A8F" w:rsidP="00E67A8F">
            <w:pPr>
              <w:rPr>
                <w:rFonts w:cstheme="minorHAnsi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partnerství (spolupráce) a koprodukce.</w:t>
            </w:r>
          </w:p>
        </w:tc>
        <w:tc>
          <w:tcPr>
            <w:tcW w:w="747" w:type="dxa"/>
          </w:tcPr>
          <w:p w14:paraId="51B55CEA" w14:textId="77777777" w:rsidR="00E67A8F" w:rsidRPr="00B37C87" w:rsidRDefault="00E67A8F" w:rsidP="005813E0">
            <w:pPr>
              <w:rPr>
                <w:rFonts w:cstheme="minorHAnsi"/>
              </w:rPr>
            </w:pPr>
          </w:p>
        </w:tc>
      </w:tr>
      <w:tr w:rsidR="00E67A8F" w:rsidRPr="00B37C87" w14:paraId="2F4D5169" w14:textId="77777777" w:rsidTr="00E67A8F">
        <w:tc>
          <w:tcPr>
            <w:tcW w:w="1206" w:type="dxa"/>
          </w:tcPr>
          <w:p w14:paraId="7CACF7DC" w14:textId="539C8862" w:rsidR="00E67A8F" w:rsidRPr="00B37C87" w:rsidRDefault="00E67A8F" w:rsidP="00E67A8F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K5</w:t>
            </w:r>
          </w:p>
        </w:tc>
        <w:tc>
          <w:tcPr>
            <w:tcW w:w="7109" w:type="dxa"/>
            <w:vAlign w:val="center"/>
          </w:tcPr>
          <w:p w14:paraId="12ADC077" w14:textId="78A7AC3F" w:rsidR="00E67A8F" w:rsidRPr="00B37C87" w:rsidRDefault="00E67A8F" w:rsidP="00E67A8F">
            <w:pPr>
              <w:rPr>
                <w:rFonts w:cstheme="minorHAnsi"/>
              </w:rPr>
            </w:pPr>
            <w:r w:rsidRPr="00B37C8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Udržitelnost projektu další činnost mimo tvůrčí oblast:</w:t>
            </w:r>
          </w:p>
        </w:tc>
        <w:tc>
          <w:tcPr>
            <w:tcW w:w="747" w:type="dxa"/>
          </w:tcPr>
          <w:p w14:paraId="2EBD4D5A" w14:textId="33FBA6C9" w:rsidR="00E67A8F" w:rsidRPr="00B37C87" w:rsidRDefault="00E67A8F" w:rsidP="00E67A8F">
            <w:pPr>
              <w:rPr>
                <w:rFonts w:cstheme="minorHAnsi"/>
              </w:rPr>
            </w:pPr>
            <w:r w:rsidRPr="00B37C87">
              <w:rPr>
                <w:rFonts w:cstheme="minorHAnsi"/>
              </w:rPr>
              <w:t>10</w:t>
            </w:r>
          </w:p>
        </w:tc>
      </w:tr>
      <w:tr w:rsidR="00E67A8F" w:rsidRPr="00B37C87" w14:paraId="20DADDB9" w14:textId="77777777" w:rsidTr="00E67A8F">
        <w:tc>
          <w:tcPr>
            <w:tcW w:w="1206" w:type="dxa"/>
          </w:tcPr>
          <w:p w14:paraId="0CC764C6" w14:textId="77777777" w:rsidR="00E67A8F" w:rsidRPr="00B37C87" w:rsidRDefault="00E67A8F" w:rsidP="00E67A8F">
            <w:pPr>
              <w:rPr>
                <w:rFonts w:cstheme="minorHAnsi"/>
              </w:rPr>
            </w:pPr>
          </w:p>
        </w:tc>
        <w:tc>
          <w:tcPr>
            <w:tcW w:w="7109" w:type="dxa"/>
          </w:tcPr>
          <w:p w14:paraId="7092382F" w14:textId="77777777" w:rsidR="00E67A8F" w:rsidRPr="00294309" w:rsidRDefault="00E67A8F" w:rsidP="008764E8">
            <w:pPr>
              <w:pStyle w:val="Odstavecseseznamem"/>
              <w:numPr>
                <w:ilvl w:val="0"/>
                <w:numId w:val="28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bookmarkStart w:id="20" w:name="_Hlk196813448"/>
            <w:r w:rsidRPr="00294309">
              <w:rPr>
                <w:rFonts w:eastAsia="Times New Roman" w:cstheme="minorHAnsi"/>
                <w:color w:val="000000"/>
                <w:lang w:eastAsia="cs-CZ"/>
              </w:rPr>
              <w:t>dlouhodobá udržitelnost projektu,</w:t>
            </w:r>
          </w:p>
          <w:bookmarkEnd w:id="20"/>
          <w:p w14:paraId="34824D79" w14:textId="77777777" w:rsidR="00E67A8F" w:rsidRPr="00294309" w:rsidRDefault="00E67A8F" w:rsidP="008764E8">
            <w:pPr>
              <w:pStyle w:val="Odstavecseseznamem"/>
              <w:numPr>
                <w:ilvl w:val="0"/>
                <w:numId w:val="28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 xml:space="preserve">přístupnost a inkluze, rovnost příležitostí </w:t>
            </w:r>
          </w:p>
          <w:p w14:paraId="5871BB7F" w14:textId="38DE14AB" w:rsidR="00E67A8F" w:rsidRPr="00B37C87" w:rsidRDefault="00E67A8F" w:rsidP="008764E8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94309">
              <w:rPr>
                <w:rFonts w:eastAsia="Times New Roman" w:cstheme="minorHAnsi"/>
                <w:color w:val="000000"/>
                <w:lang w:eastAsia="cs-CZ"/>
              </w:rPr>
              <w:t>další činnost (kurátorské, komunitní, výzkumné, profesní nebo oborové aktivit, práce s publikem nebo vzdělávací aktivity).</w:t>
            </w:r>
          </w:p>
        </w:tc>
        <w:tc>
          <w:tcPr>
            <w:tcW w:w="747" w:type="dxa"/>
          </w:tcPr>
          <w:p w14:paraId="1E32E07D" w14:textId="77777777" w:rsidR="00E67A8F" w:rsidRPr="00B37C87" w:rsidRDefault="00E67A8F" w:rsidP="00E67A8F">
            <w:pPr>
              <w:rPr>
                <w:rFonts w:cstheme="minorHAnsi"/>
              </w:rPr>
            </w:pPr>
          </w:p>
        </w:tc>
      </w:tr>
      <w:tr w:rsidR="00E67A8F" w:rsidRPr="00B37C87" w14:paraId="4FC75DC2" w14:textId="77777777" w:rsidTr="000239D7">
        <w:tc>
          <w:tcPr>
            <w:tcW w:w="9062" w:type="dxa"/>
            <w:gridSpan w:val="3"/>
          </w:tcPr>
          <w:p w14:paraId="59901790" w14:textId="77777777" w:rsidR="00E67A8F" w:rsidRPr="00B37C87" w:rsidRDefault="00E67A8F" w:rsidP="00E67A8F">
            <w:pPr>
              <w:rPr>
                <w:rFonts w:cstheme="minorHAnsi"/>
              </w:rPr>
            </w:pPr>
          </w:p>
          <w:p w14:paraId="6F112E52" w14:textId="77777777" w:rsidR="00E67A8F" w:rsidRPr="00B37C87" w:rsidRDefault="00E67A8F" w:rsidP="00E67A8F">
            <w:pPr>
              <w:rPr>
                <w:rFonts w:cstheme="minorHAnsi"/>
                <w:b/>
              </w:rPr>
            </w:pPr>
            <w:r w:rsidRPr="00B37C87">
              <w:rPr>
                <w:rFonts w:cstheme="minorHAnsi"/>
                <w:b/>
              </w:rPr>
              <w:t>Celkové hodnocení projektu 1–100, max. = 100</w:t>
            </w:r>
          </w:p>
          <w:p w14:paraId="41435958" w14:textId="07E4C974" w:rsidR="00E67A8F" w:rsidRPr="00B37C87" w:rsidRDefault="00E67A8F" w:rsidP="00E67A8F">
            <w:pPr>
              <w:rPr>
                <w:rFonts w:cstheme="minorHAnsi"/>
              </w:rPr>
            </w:pPr>
          </w:p>
        </w:tc>
      </w:tr>
    </w:tbl>
    <w:p w14:paraId="052400AC" w14:textId="77777777" w:rsidR="00F15F43" w:rsidRPr="00B37C87" w:rsidRDefault="000036D5" w:rsidP="00AA16AE">
      <w:pPr>
        <w:pStyle w:val="Nadpis2"/>
        <w:rPr>
          <w:rFonts w:asciiTheme="minorHAnsi" w:hAnsiTheme="minorHAnsi" w:cstheme="minorHAnsi"/>
        </w:rPr>
      </w:pPr>
      <w:r w:rsidRPr="00B37C87">
        <w:rPr>
          <w:rFonts w:asciiTheme="minorHAnsi" w:hAnsiTheme="minorHAnsi" w:cstheme="minorHAnsi"/>
        </w:rPr>
        <w:lastRenderedPageBreak/>
        <w:t xml:space="preserve">13. </w:t>
      </w:r>
      <w:bookmarkStart w:id="21" w:name="_Toc173163986"/>
      <w:r w:rsidRPr="00B37C87">
        <w:rPr>
          <w:rFonts w:asciiTheme="minorHAnsi" w:hAnsiTheme="minorHAnsi" w:cstheme="minorHAnsi"/>
        </w:rPr>
        <w:t>Zveřejnění výsledků výběrového dotačního řízení</w:t>
      </w:r>
      <w:bookmarkEnd w:id="21"/>
    </w:p>
    <w:p w14:paraId="3C445A0A" w14:textId="77777777" w:rsidR="00F15F43" w:rsidRPr="00B37C87" w:rsidRDefault="00F15F43" w:rsidP="008764E8">
      <w:pPr>
        <w:pStyle w:val="Nadpis2"/>
        <w:numPr>
          <w:ilvl w:val="0"/>
          <w:numId w:val="3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S výsledky výběrového dotačního řízení budou žadatelé seznámeni:</w:t>
      </w:r>
    </w:p>
    <w:p w14:paraId="3B2806A9" w14:textId="77777777" w:rsidR="00F15F43" w:rsidRPr="00B37C87" w:rsidRDefault="00F15F43" w:rsidP="008764E8">
      <w:pPr>
        <w:pStyle w:val="Nadpis2"/>
        <w:numPr>
          <w:ilvl w:val="1"/>
          <w:numId w:val="3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zveřejněním výsledků dotačního výběrového řízení na internetových stránkách MKČR</w:t>
      </w:r>
    </w:p>
    <w:p w14:paraId="3BA9CE13" w14:textId="77777777" w:rsidR="00F15F43" w:rsidRPr="00B37C87" w:rsidRDefault="00F15F43" w:rsidP="008764E8">
      <w:pPr>
        <w:pStyle w:val="Nadpis2"/>
        <w:numPr>
          <w:ilvl w:val="1"/>
          <w:numId w:val="3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prostřednictvím DPMK</w:t>
      </w:r>
    </w:p>
    <w:p w14:paraId="0DE1A1DA" w14:textId="77777777" w:rsidR="00F15F43" w:rsidRPr="00B37C87" w:rsidRDefault="00F15F43" w:rsidP="008764E8">
      <w:pPr>
        <w:pStyle w:val="Nadpis2"/>
        <w:numPr>
          <w:ilvl w:val="1"/>
          <w:numId w:val="3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usnesením o zastavení řízení podle § 14j odst. 4 písm. a), b) nebo d) rozpočtových pravidel</w:t>
      </w:r>
    </w:p>
    <w:p w14:paraId="13B227A7" w14:textId="77777777" w:rsidR="00D763E8" w:rsidRPr="00B37C87" w:rsidRDefault="00F15F43" w:rsidP="008764E8">
      <w:pPr>
        <w:pStyle w:val="Nadpis2"/>
        <w:numPr>
          <w:ilvl w:val="1"/>
          <w:numId w:val="3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rozhodnutím MKČR o poskytnutí dotace ze státního rozpočtu ČR dle § 14 rozpočtových pravidel</w:t>
      </w:r>
    </w:p>
    <w:p w14:paraId="0B0D7B3F" w14:textId="692AAD94" w:rsidR="00F15F43" w:rsidRPr="00B37C87" w:rsidRDefault="00F15F43" w:rsidP="008764E8">
      <w:pPr>
        <w:pStyle w:val="Nadpis2"/>
        <w:numPr>
          <w:ilvl w:val="1"/>
          <w:numId w:val="3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rozhodnutím o zamítnutí žádosti zveřejněným na internetových stránkách MKČR (toto rozhodnutí je doručováno pouze veřejnou vyhláškou, neúspěšným žadatelům </w:t>
      </w:r>
      <w:r w:rsidR="00D763E8"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nebudou, v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 souladu s § 14h rozpočtových pravidel, rozesílána písemná rozhodnutí o</w:t>
      </w:r>
      <w:r w:rsidR="00E935C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 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neposkytnutí dotace)</w:t>
      </w:r>
    </w:p>
    <w:p w14:paraId="2A966088" w14:textId="6D66295E" w:rsidR="00294309" w:rsidRDefault="00F15F43" w:rsidP="00294309">
      <w:pPr>
        <w:pStyle w:val="Nadpis2"/>
        <w:numPr>
          <w:ilvl w:val="0"/>
          <w:numId w:val="31"/>
        </w:num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Výsledek výběrového dotačního řízení je konečný a nelze proti němu podat opravný prostředek (viz § 14q odst. 2 rozpočtových pravidel).</w:t>
      </w:r>
    </w:p>
    <w:p w14:paraId="5D2FA6ED" w14:textId="5D15F277" w:rsidR="000036D5" w:rsidRPr="00B37C87" w:rsidRDefault="00DF61BF" w:rsidP="00034E66">
      <w:pPr>
        <w:pStyle w:val="Nadpis2"/>
        <w:rPr>
          <w:rFonts w:asciiTheme="minorHAnsi" w:hAnsiTheme="minorHAnsi" w:cstheme="minorHAnsi"/>
        </w:rPr>
      </w:pPr>
      <w:bookmarkStart w:id="22" w:name="_Toc173163987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br/>
      </w:r>
      <w:r w:rsidR="000036D5" w:rsidRPr="00B37C87">
        <w:rPr>
          <w:rFonts w:asciiTheme="minorHAnsi" w:hAnsiTheme="minorHAnsi" w:cstheme="minorHAnsi"/>
        </w:rPr>
        <w:t xml:space="preserve">14. </w:t>
      </w:r>
      <w:r w:rsidR="00F522DC" w:rsidRPr="00B37C87">
        <w:rPr>
          <w:rFonts w:asciiTheme="minorHAnsi" w:hAnsiTheme="minorHAnsi" w:cstheme="minorHAnsi"/>
        </w:rPr>
        <w:t>Z</w:t>
      </w:r>
      <w:r w:rsidR="000036D5" w:rsidRPr="00B37C87">
        <w:rPr>
          <w:rFonts w:asciiTheme="minorHAnsi" w:hAnsiTheme="minorHAnsi" w:cstheme="minorHAnsi"/>
        </w:rPr>
        <w:t>měny projektu</w:t>
      </w:r>
      <w:bookmarkEnd w:id="22"/>
      <w:r w:rsidR="004C25E2" w:rsidRPr="00B37C87">
        <w:rPr>
          <w:rFonts w:asciiTheme="minorHAnsi" w:hAnsiTheme="minorHAnsi" w:cstheme="minorHAnsi"/>
        </w:rPr>
        <w:t xml:space="preserve"> </w:t>
      </w:r>
    </w:p>
    <w:p w14:paraId="6027FCB6" w14:textId="69BF5FAC" w:rsidR="00D763E8" w:rsidRPr="00B37C87" w:rsidRDefault="00D763E8" w:rsidP="008764E8">
      <w:pPr>
        <w:pStyle w:val="Nadpis2"/>
        <w:numPr>
          <w:ilvl w:val="0"/>
          <w:numId w:val="32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Příjemce je povinen MKČR v průběhu období, na které byla dotace poskytnuta, oznámit změnu všech identifikačních údajů prostřednictvím DPMK (sekce „Detail projektu“ – Nástěnka“) uvedených v žádosti o poskytnutí dotace, a to bez zbytečného odkladu, nejpozději však do 14 dnů ode dne, kdy se o této změně dozvěděl.</w:t>
      </w:r>
    </w:p>
    <w:p w14:paraId="430E9C4D" w14:textId="347ADCCF" w:rsidR="00D763E8" w:rsidRPr="00B37C87" w:rsidRDefault="00D763E8" w:rsidP="008764E8">
      <w:pPr>
        <w:pStyle w:val="Nadpis2"/>
        <w:numPr>
          <w:ilvl w:val="0"/>
          <w:numId w:val="32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Pr="00B37C87">
        <w:rPr>
          <w:rFonts w:asciiTheme="minorHAnsi" w:eastAsiaTheme="minorHAnsi" w:hAnsiTheme="minorHAnsi" w:cstheme="minorHAnsi"/>
          <w:bCs w:val="0"/>
          <w:color w:val="auto"/>
          <w:sz w:val="22"/>
          <w:szCs w:val="22"/>
        </w:rPr>
        <w:t>1</w:t>
      </w:r>
      <w:r w:rsidR="00EB3154" w:rsidRPr="00B37C87">
        <w:rPr>
          <w:rFonts w:asciiTheme="minorHAnsi" w:eastAsiaTheme="minorHAnsi" w:hAnsiTheme="minorHAnsi" w:cstheme="minorHAnsi"/>
          <w:bCs w:val="0"/>
          <w:color w:val="auto"/>
          <w:sz w:val="22"/>
          <w:szCs w:val="22"/>
        </w:rPr>
        <w:t>3</w:t>
      </w:r>
      <w:r w:rsidRPr="00B37C87">
        <w:rPr>
          <w:rFonts w:asciiTheme="minorHAnsi" w:eastAsiaTheme="minorHAnsi" w:hAnsiTheme="minorHAnsi" w:cstheme="minorHAnsi"/>
          <w:bCs w:val="0"/>
          <w:color w:val="auto"/>
          <w:sz w:val="22"/>
          <w:szCs w:val="22"/>
        </w:rPr>
        <w:t>. 11. 2026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65A64D00" w14:textId="50DBF91F" w:rsidR="00D763E8" w:rsidRPr="00B37C87" w:rsidRDefault="00D763E8" w:rsidP="00D763E8">
      <w:pPr>
        <w:pStyle w:val="Nadpis2"/>
        <w:numPr>
          <w:ilvl w:val="0"/>
          <w:numId w:val="32"/>
        </w:num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Výše uvedené změny oznamuje za příjemce podpory prostřednictvím DPMK oprávněný uživatel, nikoliv jiní uživatelé dle bodu 6 písm. f) výzvy. Žádosti o změnu projektu nemusí být vyhověno.</w:t>
      </w:r>
    </w:p>
    <w:p w14:paraId="08DFA03A" w14:textId="77777777" w:rsidR="004A60F1" w:rsidRPr="00B37C87" w:rsidRDefault="004A60F1" w:rsidP="00034E66">
      <w:pPr>
        <w:pStyle w:val="Nadpis2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bookmarkStart w:id="23" w:name="_Toc173163988"/>
    </w:p>
    <w:p w14:paraId="0823B575" w14:textId="379FCF47" w:rsidR="000036D5" w:rsidRPr="00B37C87" w:rsidRDefault="000036D5" w:rsidP="00034E66">
      <w:pPr>
        <w:pStyle w:val="Nadpis2"/>
        <w:rPr>
          <w:rFonts w:asciiTheme="minorHAnsi" w:hAnsiTheme="minorHAnsi" w:cstheme="minorHAnsi"/>
        </w:rPr>
      </w:pPr>
      <w:r w:rsidRPr="00B37C87">
        <w:rPr>
          <w:rFonts w:asciiTheme="minorHAnsi" w:hAnsiTheme="minorHAnsi" w:cstheme="minorHAnsi"/>
        </w:rPr>
        <w:t>15. Vyúčtování a finanční kontrola přidělené dotace</w:t>
      </w:r>
      <w:bookmarkEnd w:id="23"/>
    </w:p>
    <w:p w14:paraId="6E8931C9" w14:textId="77777777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Dotace jsou poskytovány účelově a podmínky pro jejich použití, včetně termínů jejich vyúčtování, jsou součástí rozhodnutí, které vydá MKČR.</w:t>
      </w:r>
    </w:p>
    <w:p w14:paraId="3D49EFA2" w14:textId="5216C0FD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Příjemce dotace je povinen předložit prostřednictvím DPMK vyúčtování dotace, včetně vyúčtování skutečných nákladů a příjmů realizovaného projektu. Toto předloží příjemce dotace MKČR v souladu s vyhláškou č. 367/2015 Sb., o zásadách a lhůtách finančního vypořádání vztahů se státním rozpočtem, státními finančními aktivy a Národním fondem (vyhláška o</w:t>
      </w:r>
      <w:r w:rsidR="00E935C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 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finančním vypořádání) společně s písemnou závěrečnou zprávu o realizaci a výsledcích projektu dle pokynů MKČR v termínu a formě stanovené v rozhodnutí. Výše uvedené předkládá prostřednictvím DPMK oprávněný uživatel, nikoliv jiní uživatelé dle bodu 6 písm. f) výzvy. c)</w:t>
      </w:r>
    </w:p>
    <w:p w14:paraId="07AA72F8" w14:textId="1C33AA1E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Termín vyúčtování dotace: do 30. 9. 202</w:t>
      </w:r>
      <w:r w:rsidR="00D70056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6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, pokud se podle rozhodnutí projekt koná do 30. 6. 202</w:t>
      </w:r>
      <w:r w:rsidR="00D70056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6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, do 31. 1. 202</w:t>
      </w:r>
      <w:r w:rsidR="00D70056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7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, pokud se podle rozhodnutí projekt koná v období červenec—prosinec roku 202</w:t>
      </w:r>
      <w:r w:rsidR="00D70056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6 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nebo celoročně v roce 202</w:t>
      </w:r>
      <w:r w:rsidR="00D70056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6</w:t>
      </w: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FA84E8F" w14:textId="4B25A06A" w:rsidR="00D763E8" w:rsidRPr="003D48D1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lastRenderedPageBreak/>
        <w:t xml:space="preserve">Vyúčtování bude obsahovat kompletní vyčíslení všech nákladů a příjmů projektu s rozpisem na jednotlivé položky s vyznačením těch, které byly hrazeny z dotace včetně uvedení všech </w:t>
      </w:r>
      <w:r w:rsidRPr="003D48D1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dodavatelů a subdodavatelů.</w:t>
      </w:r>
    </w:p>
    <w:p w14:paraId="0CC2177B" w14:textId="7882C4B1" w:rsidR="00D763E8" w:rsidRPr="003D48D1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3D48D1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Veškeré účetní doklady hrazené z dotace musí obsahovat registrační číslo projektu získané při podání žádosti v DPMK, aby bylo možné jednoznačně identifikovat, ke kterému projektu se účetní doklady vztahují.</w:t>
      </w:r>
    </w:p>
    <w:p w14:paraId="635B2150" w14:textId="77777777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Příjemce dotace je povinen na základě výzvy předložit ke kontrole jednotlivé účetní doklady hrazené z dotace, stejně jako doklady o jejich úhradě a zaúčtování.</w:t>
      </w:r>
    </w:p>
    <w:p w14:paraId="4F4A8B4C" w14:textId="77777777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Dojde-li k úspoře vynaložených finančních prostředků, má se za to, že došlo k úspoře prostředků ze státního rozpočtu a ty musí být navráceny zpět.</w:t>
      </w:r>
    </w:p>
    <w:p w14:paraId="60F60EA8" w14:textId="77777777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Bude-li realizací podpořeného projektu dosaženo faktického zisku, je tento zisk až do výše poskytnuté dotace příjmem státního rozpočtu, a musí být navrácen zpět. Pokyny k provedení vratky nalezne příjemce dotace v podmínkách rozhodnutí o poskytnutí dotace.</w:t>
      </w:r>
    </w:p>
    <w:p w14:paraId="23270C82" w14:textId="77777777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 Za méně závažné porušení povinností příjemce dotace, za které se uloží odvod ve výši 5 % z celkové částky dotace, se ve smyslu § 14 odst. 5 zákona č. 218/2000 Sb. považuje:</w:t>
      </w:r>
    </w:p>
    <w:p w14:paraId="4225FF0E" w14:textId="77777777" w:rsidR="00D763E8" w:rsidRPr="00B37C87" w:rsidRDefault="00D763E8" w:rsidP="008764E8">
      <w:pPr>
        <w:pStyle w:val="Nadpis2"/>
        <w:numPr>
          <w:ilvl w:val="1"/>
          <w:numId w:val="3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porušení povinnosti příjemce uvádět na materiálech vytvořených v rámci projektu nebo souvisejících s jeho realizací, že se projekt uskutečňuje za finanční podpory MK ČR,</w:t>
      </w:r>
    </w:p>
    <w:p w14:paraId="6C3CF3C4" w14:textId="77777777" w:rsidR="00D763E8" w:rsidRPr="00B37C87" w:rsidRDefault="00D763E8" w:rsidP="008764E8">
      <w:pPr>
        <w:pStyle w:val="Nadpis2"/>
        <w:numPr>
          <w:ilvl w:val="1"/>
          <w:numId w:val="3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nedodržení lhůt pro zaslání závěrečné zprávy,</w:t>
      </w:r>
    </w:p>
    <w:p w14:paraId="32CE92D2" w14:textId="77777777" w:rsidR="00D763E8" w:rsidRPr="00B37C87" w:rsidRDefault="00D763E8" w:rsidP="008764E8">
      <w:pPr>
        <w:pStyle w:val="Nadpis2"/>
        <w:numPr>
          <w:ilvl w:val="1"/>
          <w:numId w:val="3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nedodržení lhůt pro předložení vyúčtování,</w:t>
      </w:r>
    </w:p>
    <w:p w14:paraId="25C662B4" w14:textId="77777777" w:rsidR="00D763E8" w:rsidRPr="00B37C87" w:rsidRDefault="00D763E8" w:rsidP="008764E8">
      <w:pPr>
        <w:pStyle w:val="Nadpis2"/>
        <w:numPr>
          <w:ilvl w:val="1"/>
          <w:numId w:val="3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nedodržení lhůt pro oznámení změn identifikačních údajů příjemce,</w:t>
      </w:r>
    </w:p>
    <w:p w14:paraId="1E539A16" w14:textId="77777777" w:rsidR="00D763E8" w:rsidRPr="00B37C87" w:rsidRDefault="00D763E8" w:rsidP="008764E8">
      <w:pPr>
        <w:pStyle w:val="Nadpis2"/>
        <w:numPr>
          <w:ilvl w:val="1"/>
          <w:numId w:val="3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porušení povinnosti příjemce zaslat vydané publikace a pozvánky na dotované akce, </w:t>
      </w:r>
    </w:p>
    <w:p w14:paraId="28516C42" w14:textId="0512126D" w:rsidR="00D763E8" w:rsidRPr="00B37C87" w:rsidRDefault="00D763E8" w:rsidP="008764E8">
      <w:pPr>
        <w:pStyle w:val="Nadpis2"/>
        <w:numPr>
          <w:ilvl w:val="1"/>
          <w:numId w:val="34"/>
        </w:num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nedodržení struktury dotace</w:t>
      </w:r>
      <w:r w:rsidR="00EB3154"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,</w:t>
      </w:r>
    </w:p>
    <w:p w14:paraId="42D11F1A" w14:textId="70C119CC" w:rsidR="00EB3154" w:rsidRPr="00B37C87" w:rsidRDefault="00EB3154" w:rsidP="00EB3154">
      <w:pPr>
        <w:ind w:left="372" w:firstLine="708"/>
        <w:rPr>
          <w:rFonts w:cstheme="minorHAnsi"/>
        </w:rPr>
      </w:pPr>
      <w:r w:rsidRPr="00B37C87">
        <w:rPr>
          <w:rFonts w:cstheme="minorHAnsi"/>
        </w:rPr>
        <w:t xml:space="preserve">• </w:t>
      </w:r>
      <w:r w:rsidRPr="00B37C87">
        <w:rPr>
          <w:rFonts w:cstheme="minorHAnsi"/>
        </w:rPr>
        <w:tab/>
        <w:t>nedodržení číselné hodnoty indikátorů.</w:t>
      </w:r>
    </w:p>
    <w:p w14:paraId="60AEFA8E" w14:textId="33CF0722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lastRenderedPageBreak/>
        <w:t>Příjemce je povinen umožnit MKČR provedení kontroly daných údajů a dokladů a dodržování podmínek stanovených rozhodnutím a poskytnout k tomu nezbytnou součinnost.</w:t>
      </w:r>
    </w:p>
    <w:p w14:paraId="263FC213" w14:textId="77777777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Příjemce je povinen strpět, že MKČR ze závažných důvodů, zejména při důvodném podezření na porušení rozpočtové kázně příjemcem pozastaví proplácení dotace.</w:t>
      </w:r>
    </w:p>
    <w:p w14:paraId="7C4E917E" w14:textId="77777777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Ověřování správností použití poskytnutých finančních prostředků podléhá kontrole MKČR, místně příslušného finančního úřadu a Nejvyššímu kontrolnímu úřadu.</w:t>
      </w:r>
    </w:p>
    <w:p w14:paraId="2935709D" w14:textId="04CE0FA0" w:rsidR="00D763E8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Finanční kontrola, řízení o odnětí dotace a ukládání sankcí za porušení rozpočtové kázně se provádí v souladu s příslušnými ustanoveními rozpočtových pravidel a dle zákona č. 320/2001 Sb., o finanční kontrole ve veřejné správě a o změně některých zákonů, ve znění pozdějších předpisů. </w:t>
      </w:r>
    </w:p>
    <w:p w14:paraId="053C4625" w14:textId="612FEF34" w:rsidR="008E071C" w:rsidRPr="00B37C87" w:rsidRDefault="00D763E8" w:rsidP="008764E8">
      <w:pPr>
        <w:pStyle w:val="Nadpis2"/>
        <w:numPr>
          <w:ilvl w:val="0"/>
          <w:numId w:val="33"/>
        </w:num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6F89A0D" w14:textId="77777777" w:rsidR="00D763E8" w:rsidRPr="00B37C87" w:rsidRDefault="00D763E8" w:rsidP="00D763E8">
      <w:pPr>
        <w:rPr>
          <w:rFonts w:cstheme="minorHAnsi"/>
        </w:rPr>
      </w:pPr>
    </w:p>
    <w:p w14:paraId="5CF4F76F" w14:textId="6EA94F03" w:rsidR="000036D5" w:rsidRPr="00B37C87" w:rsidRDefault="000036D5" w:rsidP="00034E66">
      <w:pPr>
        <w:pStyle w:val="Nadpis2"/>
        <w:rPr>
          <w:rFonts w:asciiTheme="minorHAnsi" w:hAnsiTheme="minorHAnsi" w:cstheme="minorHAnsi"/>
        </w:rPr>
      </w:pPr>
      <w:bookmarkStart w:id="24" w:name="_Toc173163989"/>
      <w:r w:rsidRPr="00B37C87">
        <w:rPr>
          <w:rFonts w:asciiTheme="minorHAnsi" w:hAnsiTheme="minorHAnsi" w:cstheme="minorHAnsi"/>
        </w:rPr>
        <w:t>16. Publicita</w:t>
      </w:r>
      <w:bookmarkEnd w:id="24"/>
    </w:p>
    <w:p w14:paraId="70491CB3" w14:textId="2E7A71F0" w:rsidR="00974B27" w:rsidRPr="00B37C87" w:rsidRDefault="00974B27" w:rsidP="008764E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14:paraId="2A71E11A" w14:textId="0F84CB0B" w:rsidR="00974B27" w:rsidRPr="00B37C87" w:rsidRDefault="00A71739" w:rsidP="008764E8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B37C87">
        <w:rPr>
          <w:rFonts w:cstheme="minorHAnsi"/>
        </w:rPr>
        <w:t>Logo je dostupné na webových stránkách MKČR</w:t>
      </w:r>
      <w:r w:rsidR="00223EE9" w:rsidRPr="00B37C87">
        <w:rPr>
          <w:rFonts w:cstheme="minorHAnsi"/>
        </w:rPr>
        <w:t xml:space="preserve"> </w:t>
      </w:r>
      <w:hyperlink r:id="rId11" w:history="1">
        <w:r w:rsidR="00223EE9" w:rsidRPr="00B37C87">
          <w:rPr>
            <w:rStyle w:val="Hypertextovodkaz"/>
            <w:rFonts w:cstheme="minorHAnsi"/>
          </w:rPr>
          <w:t>Logo a znělka | mk.gov.cz</w:t>
        </w:r>
      </w:hyperlink>
      <w:r w:rsidRPr="00B37C87">
        <w:rPr>
          <w:rFonts w:cstheme="minorHAnsi"/>
          <w:i/>
        </w:rPr>
        <w:t>.</w:t>
      </w:r>
    </w:p>
    <w:p w14:paraId="50E20C42" w14:textId="77777777" w:rsidR="002020D2" w:rsidRPr="00B37C87" w:rsidRDefault="002020D2" w:rsidP="00034E66">
      <w:pPr>
        <w:jc w:val="both"/>
        <w:rPr>
          <w:rFonts w:cstheme="minorHAnsi"/>
        </w:rPr>
      </w:pPr>
    </w:p>
    <w:p w14:paraId="3CC5446D" w14:textId="0D89714A" w:rsidR="000036D5" w:rsidRPr="00B37C87" w:rsidRDefault="000036D5" w:rsidP="00034E66">
      <w:pPr>
        <w:pStyle w:val="Nadpis2"/>
        <w:rPr>
          <w:rFonts w:asciiTheme="minorHAnsi" w:hAnsiTheme="minorHAnsi" w:cstheme="minorHAnsi"/>
        </w:rPr>
      </w:pPr>
      <w:bookmarkStart w:id="25" w:name="_Toc173163990"/>
      <w:r w:rsidRPr="00B37C87">
        <w:rPr>
          <w:rFonts w:asciiTheme="minorHAnsi" w:hAnsiTheme="minorHAnsi" w:cstheme="minorHAnsi"/>
        </w:rPr>
        <w:t xml:space="preserve">17. </w:t>
      </w:r>
      <w:r w:rsidR="00007A3D" w:rsidRPr="00B37C87">
        <w:rPr>
          <w:rFonts w:asciiTheme="minorHAnsi" w:hAnsiTheme="minorHAnsi" w:cstheme="minorHAnsi"/>
        </w:rPr>
        <w:t>Další p</w:t>
      </w:r>
      <w:r w:rsidRPr="00B37C87">
        <w:rPr>
          <w:rFonts w:asciiTheme="minorHAnsi" w:hAnsiTheme="minorHAnsi" w:cstheme="minorHAnsi"/>
        </w:rPr>
        <w:t>odmínky poskytnutí dotace</w:t>
      </w:r>
      <w:bookmarkEnd w:id="25"/>
    </w:p>
    <w:p w14:paraId="5CE1B1B8" w14:textId="77777777" w:rsidR="00D763E8" w:rsidRPr="00B37C87" w:rsidRDefault="00A71739" w:rsidP="00D763E8">
      <w:pPr>
        <w:jc w:val="both"/>
        <w:rPr>
          <w:rFonts w:cstheme="minorHAnsi"/>
        </w:rPr>
      </w:pPr>
      <w:r w:rsidRPr="00B37C87">
        <w:rPr>
          <w:rFonts w:cstheme="minorHAnsi"/>
        </w:rPr>
        <w:t>Příjemce dotace je povinen:</w:t>
      </w:r>
    </w:p>
    <w:p w14:paraId="5AF5A280" w14:textId="77777777" w:rsidR="00D763E8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t>dodržet strukturu poskytnuté dotace v souladu s rozhodnutím;</w:t>
      </w:r>
    </w:p>
    <w:p w14:paraId="0CB3C3A3" w14:textId="77777777" w:rsidR="00D763E8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t>zrealizovat projekt v rozsahu a kvalitě podle předložené žádosti o dotaci nejpozději do 31. 12. roku, na který byla dotace poskytnuta;</w:t>
      </w:r>
    </w:p>
    <w:p w14:paraId="6413D374" w14:textId="045757DE" w:rsidR="00D763E8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t>podíl dotace ze státního rozpočtu na financování projektu na jeho realizaci činí nejvýše 70 % z</w:t>
      </w:r>
      <w:r w:rsidR="00E935CC">
        <w:rPr>
          <w:rFonts w:cstheme="minorHAnsi"/>
        </w:rPr>
        <w:t> </w:t>
      </w:r>
      <w:r w:rsidRPr="00B37C87">
        <w:rPr>
          <w:rFonts w:cstheme="minorHAnsi"/>
        </w:rPr>
        <w:t>celkových skutečných nákladů. Výjimkou jsou tematické okruh</w:t>
      </w:r>
      <w:r w:rsidR="004A60F1" w:rsidRPr="00B37C87">
        <w:rPr>
          <w:rFonts w:cstheme="minorHAnsi"/>
        </w:rPr>
        <w:t xml:space="preserve"> č. </w:t>
      </w:r>
      <w:r w:rsidR="00B712FF" w:rsidRPr="00B37C87">
        <w:rPr>
          <w:rFonts w:cstheme="minorHAnsi"/>
        </w:rPr>
        <w:t>7</w:t>
      </w:r>
      <w:r w:rsidRPr="00B37C87">
        <w:rPr>
          <w:rFonts w:cstheme="minorHAnsi"/>
        </w:rPr>
        <w:t>. V případě dotací na vydávání tištěných nebo elektronických periodik lze na základě odůvodněného požadavku vydavatele a doporučení příslušné komise poskytnout dotaci až do výše 90 % celkových nákladů.</w:t>
      </w:r>
    </w:p>
    <w:p w14:paraId="28A3050B" w14:textId="77777777" w:rsidR="00D763E8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t>pokud se sníží celkový rozpočet projektu tak, že by výše dotace překročila stanovený procentuální limit, je příjemce dotace povinen vrátit její poměrnou část, aby byl tento limit zachován.</w:t>
      </w:r>
    </w:p>
    <w:p w14:paraId="1F03FD8C" w14:textId="1968EF8D" w:rsidR="00D763E8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t>pokud se projekt neuskuteční, tuto skutečnost bez zbytečného odkladu oznámit prostřednictvím DPMK a do 30 dnů od oznámení vrátit nepoužitou dotaci nebo její část MKČR, o čemž jej rovněž vyrozumí prostřednictvím DPMK (pokud se vrací dotace nebo její část až v</w:t>
      </w:r>
      <w:r w:rsidR="00E935CC">
        <w:rPr>
          <w:rFonts w:cstheme="minorHAnsi"/>
        </w:rPr>
        <w:t> </w:t>
      </w:r>
      <w:r w:rsidRPr="00B37C87">
        <w:rPr>
          <w:rFonts w:cstheme="minorHAnsi"/>
        </w:rPr>
        <w:t>období po 1. lednu roku následujícího po roce, na který byla dotace poskytnuta, je příjemce dotace povinen vrátit ji do 15. února).</w:t>
      </w:r>
    </w:p>
    <w:p w14:paraId="754F1D8C" w14:textId="77777777" w:rsidR="00D763E8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lastRenderedPageBreak/>
        <w:t>postupovat v souladu se zákonem č. 134/2016 Sb., o zadávání veřejných zakázek, v platném znění, pokud použije prostředky státního rozpočtu k úhradě zakázky, která je nadlimitní nebo podlimitní veřejnou zakázkou podle tohoto zákona.</w:t>
      </w:r>
    </w:p>
    <w:p w14:paraId="0FA108D7" w14:textId="77777777" w:rsidR="00D763E8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t>předložit roční zprávu o svých aktivitách v rozpočtovém období, v němž byla dotace poskytnuta, pokud jej k tomu MKČR vyzve.</w:t>
      </w:r>
    </w:p>
    <w:p w14:paraId="145FD8ED" w14:textId="418DC65B" w:rsidR="00D763E8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t>nevyčerpané nebo vracené finanční prostředky (týká se vracení v průběhu roku) vrátit dle pokynů v rozhodnutí a předložit prostřednictvím DPMK finanční vypořádání dotace.</w:t>
      </w:r>
    </w:p>
    <w:p w14:paraId="336B5E0D" w14:textId="3C11B74B" w:rsidR="00ED6A25" w:rsidRPr="00B37C87" w:rsidRDefault="00D763E8" w:rsidP="008764E8">
      <w:pPr>
        <w:pStyle w:val="Odstavecseseznamem"/>
        <w:numPr>
          <w:ilvl w:val="0"/>
          <w:numId w:val="35"/>
        </w:numPr>
        <w:jc w:val="both"/>
        <w:rPr>
          <w:rFonts w:cstheme="minorHAnsi"/>
        </w:rPr>
      </w:pPr>
      <w:r w:rsidRPr="00B37C87">
        <w:rPr>
          <w:rFonts w:cstheme="minorHAnsi"/>
        </w:rPr>
        <w:t>před případným zánikem přednostně vypořádat vztahy se státním rozpočtem.</w:t>
      </w:r>
    </w:p>
    <w:p w14:paraId="0EB17EC2" w14:textId="77777777" w:rsidR="00D763E8" w:rsidRPr="00B37C87" w:rsidRDefault="00D763E8" w:rsidP="00D763E8">
      <w:pPr>
        <w:pStyle w:val="Odstavecseseznamem"/>
        <w:jc w:val="both"/>
        <w:rPr>
          <w:rFonts w:cstheme="minorHAnsi"/>
        </w:rPr>
      </w:pPr>
    </w:p>
    <w:p w14:paraId="76DEE109" w14:textId="27DD5278" w:rsidR="000036D5" w:rsidRPr="00B37C87" w:rsidRDefault="000036D5" w:rsidP="00034E66">
      <w:pPr>
        <w:pStyle w:val="Nadpis2"/>
        <w:rPr>
          <w:rFonts w:asciiTheme="minorHAnsi" w:hAnsiTheme="minorHAnsi" w:cstheme="minorHAnsi"/>
        </w:rPr>
      </w:pPr>
      <w:bookmarkStart w:id="26" w:name="_Toc173163991"/>
      <w:r w:rsidRPr="00B37C87">
        <w:rPr>
          <w:rFonts w:asciiTheme="minorHAnsi" w:hAnsiTheme="minorHAnsi" w:cstheme="minorHAnsi"/>
        </w:rPr>
        <w:t>18. Obecné zásady</w:t>
      </w:r>
      <w:bookmarkEnd w:id="26"/>
    </w:p>
    <w:p w14:paraId="7B60D954" w14:textId="40C4AF2D" w:rsidR="00ED6A25" w:rsidRPr="00B37C87" w:rsidRDefault="00C777AB" w:rsidP="008764E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B37C87">
        <w:rPr>
          <w:rFonts w:cstheme="minorHAnsi"/>
        </w:rPr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327D68D0" w:rsidR="00C777AB" w:rsidRPr="00B37C87" w:rsidRDefault="00C777AB" w:rsidP="008764E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B37C87">
        <w:rPr>
          <w:rFonts w:cstheme="minorHAnsi"/>
        </w:rPr>
        <w:t>MK</w:t>
      </w:r>
      <w:r w:rsidR="00643CD0" w:rsidRPr="00B37C87">
        <w:rPr>
          <w:rFonts w:cstheme="minorHAnsi"/>
        </w:rPr>
        <w:t>ČR</w:t>
      </w:r>
      <w:r w:rsidRPr="00B37C87">
        <w:rPr>
          <w:rFonts w:cstheme="minorHAnsi"/>
        </w:rPr>
        <w:t xml:space="preserve"> si na základě ustanovení § 14k odst. 3 rozpočtových pravidel vyhrazuje, že může kdykoliv v průběhu řízení vyzvat žadatele o poskytnutí dotace k</w:t>
      </w:r>
      <w:r w:rsidR="005B27D6" w:rsidRPr="00B37C87">
        <w:rPr>
          <w:rFonts w:cstheme="minorHAnsi"/>
        </w:rPr>
        <w:t xml:space="preserve"> </w:t>
      </w:r>
      <w:r w:rsidRPr="00B37C87">
        <w:rPr>
          <w:rFonts w:cstheme="minorHAnsi"/>
        </w:rPr>
        <w:t xml:space="preserve">doložení dalších podkladů nebo údajů nezbytných pro vydání rozhodnutí o poskytnutí dotace. </w:t>
      </w:r>
    </w:p>
    <w:p w14:paraId="3651CF54" w14:textId="573D5BAC" w:rsidR="00A71739" w:rsidRPr="00B37C87" w:rsidRDefault="00C777AB" w:rsidP="008764E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B37C87">
        <w:rPr>
          <w:rFonts w:cstheme="minorHAnsi"/>
        </w:rPr>
        <w:t>Na dotaci není právní nárok.</w:t>
      </w:r>
    </w:p>
    <w:p w14:paraId="67F2CC05" w14:textId="17CAD695" w:rsidR="00C777AB" w:rsidRPr="00B37C87" w:rsidRDefault="00C777AB" w:rsidP="008764E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B37C87">
        <w:rPr>
          <w:rFonts w:cstheme="minorHAnsi"/>
        </w:rPr>
        <w:t>MK</w:t>
      </w:r>
      <w:r w:rsidR="00643CD0" w:rsidRPr="00B37C87">
        <w:rPr>
          <w:rFonts w:cstheme="minorHAnsi"/>
        </w:rPr>
        <w:t>ČR</w:t>
      </w:r>
      <w:r w:rsidRPr="00B37C87">
        <w:rPr>
          <w:rFonts w:cstheme="minorHAnsi"/>
        </w:rPr>
        <w:t xml:space="preserve"> upozorňuje, že na základě žádostí podaných mimo toto výběrové dotační řízení není možné poskytnout dotaci.</w:t>
      </w:r>
    </w:p>
    <w:p w14:paraId="2F5F2249" w14:textId="43ACA79D" w:rsidR="00C777AB" w:rsidRPr="00B37C87" w:rsidRDefault="00C777AB" w:rsidP="008764E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B37C87">
        <w:rPr>
          <w:rFonts w:cstheme="minorHAnsi"/>
        </w:rPr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 w:rsidRPr="00B37C87">
        <w:rPr>
          <w:rFonts w:cstheme="minorHAnsi"/>
        </w:rPr>
        <w:br/>
      </w:r>
      <w:r w:rsidRPr="00B37C87">
        <w:rPr>
          <w:rFonts w:cstheme="minorHAnsi"/>
        </w:rPr>
        <w:t>a pokynů M</w:t>
      </w:r>
      <w:r w:rsidR="00C2566E" w:rsidRPr="00B37C87">
        <w:rPr>
          <w:rFonts w:cstheme="minorHAnsi"/>
        </w:rPr>
        <w:t>inisterstva financí</w:t>
      </w:r>
      <w:r w:rsidRPr="00B37C87">
        <w:rPr>
          <w:rFonts w:cstheme="minorHAnsi"/>
        </w:rPr>
        <w:t>.</w:t>
      </w:r>
    </w:p>
    <w:p w14:paraId="05CA01FF" w14:textId="1EF8A59A" w:rsidR="00C777AB" w:rsidRPr="00B37C87" w:rsidRDefault="2A52752A" w:rsidP="008764E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B37C87">
        <w:rPr>
          <w:rFonts w:cstheme="minorHAnsi"/>
        </w:rPr>
        <w:t>MK</w:t>
      </w:r>
      <w:r w:rsidR="2B5EFE4C" w:rsidRPr="00B37C87">
        <w:rPr>
          <w:rFonts w:cstheme="minorHAnsi"/>
        </w:rPr>
        <w:t>ČR</w:t>
      </w:r>
      <w:r w:rsidRPr="00B37C87">
        <w:rPr>
          <w:rFonts w:cstheme="minorHAnsi"/>
        </w:rPr>
        <w:t xml:space="preserve"> upozorňuje na povinnost poskytovat statistické údaje podle zákona č. 89/1995 Sb., </w:t>
      </w:r>
      <w:r w:rsidR="00C777AB" w:rsidRPr="00B37C87">
        <w:rPr>
          <w:rFonts w:cstheme="minorHAnsi"/>
        </w:rPr>
        <w:br/>
      </w:r>
      <w:r w:rsidRPr="00B37C87">
        <w:rPr>
          <w:rFonts w:cstheme="minorHAnsi"/>
        </w:rPr>
        <w:t>o státní statistické službě, v platném znění.</w:t>
      </w:r>
    </w:p>
    <w:p w14:paraId="68183E6F" w14:textId="2B3F3702" w:rsidR="6B2FF6CD" w:rsidRPr="00B37C87" w:rsidRDefault="6B2FF6CD" w:rsidP="008764E8">
      <w:pPr>
        <w:pStyle w:val="Odstavecseseznamem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B37C87">
        <w:rPr>
          <w:rFonts w:eastAsiaTheme="minorEastAsia" w:cstheme="minorHAnsi"/>
        </w:rPr>
        <w:t>Ministerstvo kultury doporučuje, aby v místě realizace podpořeného projektu, pokud je to možné, byly k dispozici bezbariérové toalety a další zázemí pro zdravotně postižené.</w:t>
      </w:r>
    </w:p>
    <w:p w14:paraId="68444ADB" w14:textId="77777777" w:rsidR="00F92C53" w:rsidRPr="00B37C87" w:rsidRDefault="00F92C53" w:rsidP="00034E66">
      <w:pPr>
        <w:pStyle w:val="Odstavecseseznamem"/>
        <w:jc w:val="both"/>
        <w:rPr>
          <w:rFonts w:cstheme="minorHAnsi"/>
        </w:rPr>
      </w:pPr>
    </w:p>
    <w:p w14:paraId="366E5296" w14:textId="54811AD8" w:rsidR="00A71739" w:rsidRPr="00B37C87" w:rsidRDefault="49D51377" w:rsidP="00034E66">
      <w:pPr>
        <w:pStyle w:val="Nadpis2"/>
        <w:rPr>
          <w:rFonts w:asciiTheme="minorHAnsi" w:hAnsiTheme="minorHAnsi" w:cstheme="minorHAnsi"/>
        </w:rPr>
      </w:pPr>
      <w:bookmarkStart w:id="27" w:name="_Toc173163992"/>
      <w:r w:rsidRPr="00B37C87">
        <w:rPr>
          <w:rFonts w:asciiTheme="minorHAnsi" w:hAnsiTheme="minorHAnsi" w:cstheme="minorHAnsi"/>
        </w:rPr>
        <w:t xml:space="preserve">19. Kontakty </w:t>
      </w:r>
      <w:bookmarkEnd w:id="27"/>
    </w:p>
    <w:p w14:paraId="440B9D55" w14:textId="1EC5ABA6" w:rsidR="2EEA2246" w:rsidRPr="00B37C87" w:rsidRDefault="2EEA2246" w:rsidP="00034E66">
      <w:pPr>
        <w:spacing w:line="257" w:lineRule="auto"/>
        <w:jc w:val="both"/>
        <w:rPr>
          <w:rFonts w:eastAsia="Calibri Light" w:cstheme="minorHAnsi"/>
        </w:rPr>
      </w:pPr>
    </w:p>
    <w:p w14:paraId="7F1FBF69" w14:textId="284F6C9D" w:rsidR="5C81F901" w:rsidRDefault="008764E8" w:rsidP="008764E8">
      <w:pPr>
        <w:spacing w:line="257" w:lineRule="auto"/>
      </w:pPr>
      <w:r w:rsidRPr="00B37C87">
        <w:rPr>
          <w:rFonts w:cstheme="minorHAnsi"/>
          <w:b/>
        </w:rPr>
        <w:t>Metodická podpora</w:t>
      </w:r>
      <w:r w:rsidRPr="00B37C87">
        <w:rPr>
          <w:rFonts w:cstheme="minorHAnsi"/>
        </w:rPr>
        <w:br/>
      </w:r>
      <w:r w:rsidR="00EC3242" w:rsidRPr="00EC3242">
        <w:rPr>
          <w:rFonts w:cstheme="minorHAnsi"/>
        </w:rPr>
        <w:t>Dotazy týkající se obsahové problematiky zasílejte na e-mail:</w:t>
      </w:r>
      <w:r w:rsidRPr="00294309">
        <w:rPr>
          <w:rFonts w:cstheme="minorHAnsi"/>
          <w:highlight w:val="yellow"/>
        </w:rPr>
        <w:br/>
      </w:r>
      <w:hyperlink r:id="rId12" w:history="1">
        <w:r w:rsidR="00EC3242">
          <w:rPr>
            <w:rStyle w:val="Hypertextovodkaz"/>
          </w:rPr>
          <w:t>divadlo.tanec@mk.gov.cz</w:t>
        </w:r>
      </w:hyperlink>
    </w:p>
    <w:p w14:paraId="4FEDF804" w14:textId="77777777" w:rsidR="00EC3242" w:rsidRPr="00B37C87" w:rsidRDefault="00EC3242" w:rsidP="008764E8">
      <w:pPr>
        <w:spacing w:line="257" w:lineRule="auto"/>
        <w:rPr>
          <w:rFonts w:eastAsia="Calibri Light" w:cstheme="minorHAnsi"/>
        </w:rPr>
      </w:pPr>
    </w:p>
    <w:p w14:paraId="15E16520" w14:textId="77777777" w:rsidR="006D745A" w:rsidRDefault="008764E8" w:rsidP="006D745A">
      <w:pPr>
        <w:spacing w:after="0"/>
        <w:rPr>
          <w:rFonts w:eastAsia="Calibri Light" w:cstheme="minorHAnsi"/>
        </w:rPr>
      </w:pPr>
      <w:r w:rsidRPr="00B37C87">
        <w:rPr>
          <w:rFonts w:eastAsia="Calibri Light" w:cstheme="minorHAnsi"/>
          <w:b/>
        </w:rPr>
        <w:t>Technická podpora</w:t>
      </w:r>
      <w:r w:rsidRPr="00B37C87">
        <w:rPr>
          <w:rFonts w:eastAsia="Calibri Light" w:cstheme="minorHAnsi"/>
        </w:rPr>
        <w:t xml:space="preserve"> </w:t>
      </w:r>
      <w:r w:rsidRPr="00B37C87">
        <w:rPr>
          <w:rFonts w:eastAsia="Calibri Light" w:cstheme="minorHAnsi"/>
        </w:rPr>
        <w:br/>
        <w:t xml:space="preserve">Dotazy týkající se dotačního portálu Ministerstva kultury (DPMK): </w:t>
      </w:r>
      <w:r w:rsidRPr="00B37C87">
        <w:rPr>
          <w:rFonts w:eastAsia="Calibri Light" w:cstheme="minorHAnsi"/>
        </w:rPr>
        <w:br/>
        <w:t xml:space="preserve">ASD Software, s. r. o. </w:t>
      </w:r>
    </w:p>
    <w:p w14:paraId="743BE7FA" w14:textId="7E5B3F6D" w:rsidR="0052754F" w:rsidRDefault="008764E8" w:rsidP="006D745A">
      <w:pPr>
        <w:spacing w:after="0"/>
        <w:rPr>
          <w:rFonts w:eastAsia="Calibri Light" w:cstheme="minorHAnsi"/>
        </w:rPr>
      </w:pPr>
      <w:r w:rsidRPr="00B37C87">
        <w:rPr>
          <w:rFonts w:eastAsia="Calibri Light" w:cstheme="minorHAnsi"/>
        </w:rPr>
        <w:t>Tel.: +420 841 135 135 (pracovní dny 8</w:t>
      </w:r>
      <w:r w:rsidR="00D70056">
        <w:rPr>
          <w:rFonts w:eastAsia="Calibri Light" w:cstheme="minorHAnsi"/>
        </w:rPr>
        <w:t>.30</w:t>
      </w:r>
      <w:r w:rsidRPr="00B37C87">
        <w:rPr>
          <w:rFonts w:eastAsia="Calibri Light" w:cstheme="minorHAnsi"/>
        </w:rPr>
        <w:t>–1</w:t>
      </w:r>
      <w:r w:rsidR="00D70056">
        <w:rPr>
          <w:rFonts w:eastAsia="Calibri Light" w:cstheme="minorHAnsi"/>
        </w:rPr>
        <w:t>6.30</w:t>
      </w:r>
      <w:r w:rsidR="006D745A">
        <w:rPr>
          <w:rFonts w:eastAsia="Calibri Light" w:cstheme="minorHAnsi"/>
        </w:rPr>
        <w:t xml:space="preserve"> </w:t>
      </w:r>
      <w:r w:rsidRPr="00B37C87">
        <w:rPr>
          <w:rFonts w:eastAsia="Calibri Light" w:cstheme="minorHAnsi"/>
        </w:rPr>
        <w:t xml:space="preserve">hod.) </w:t>
      </w:r>
      <w:r w:rsidRPr="00B37C87">
        <w:rPr>
          <w:rFonts w:eastAsia="Calibri Light" w:cstheme="minorHAnsi"/>
        </w:rPr>
        <w:br/>
        <w:t xml:space="preserve">e-mail: </w:t>
      </w:r>
      <w:hyperlink r:id="rId13" w:history="1">
        <w:r w:rsidR="00EC3242" w:rsidRPr="000C0E0B">
          <w:rPr>
            <w:rStyle w:val="Hypertextovodkaz"/>
            <w:rFonts w:eastAsia="Calibri Light" w:cstheme="minorHAnsi"/>
          </w:rPr>
          <w:t>hotline-dpmk@asd-software.cz</w:t>
        </w:r>
      </w:hyperlink>
    </w:p>
    <w:p w14:paraId="57FD886F" w14:textId="3467FAA5" w:rsidR="00EC3242" w:rsidRDefault="00EC3242" w:rsidP="004A60F1">
      <w:pPr>
        <w:rPr>
          <w:rFonts w:eastAsia="Calibri" w:cstheme="minorHAnsi"/>
        </w:rPr>
      </w:pPr>
    </w:p>
    <w:p w14:paraId="14076123" w14:textId="2547E990" w:rsidR="00EC3242" w:rsidRPr="00EC3242" w:rsidRDefault="00EC3242" w:rsidP="004A60F1">
      <w:pPr>
        <w:rPr>
          <w:rFonts w:eastAsia="Calibri" w:cstheme="minorHAnsi"/>
          <w:b/>
        </w:rPr>
      </w:pPr>
      <w:r w:rsidRPr="00EC3242">
        <w:rPr>
          <w:rFonts w:eastAsia="Calibri" w:cstheme="minorHAnsi"/>
          <w:b/>
        </w:rPr>
        <w:t>Seminář pro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242" w14:paraId="342E79DF" w14:textId="77777777" w:rsidTr="00EC3242">
        <w:tc>
          <w:tcPr>
            <w:tcW w:w="9062" w:type="dxa"/>
          </w:tcPr>
          <w:p w14:paraId="337C8B71" w14:textId="61E6D5AC" w:rsidR="00EC3242" w:rsidRDefault="00156A49" w:rsidP="004A60F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Seminář</w:t>
            </w:r>
            <w:r w:rsidR="00C26EE4">
              <w:rPr>
                <w:rFonts w:eastAsia="Calibri" w:cstheme="minorHAnsi"/>
              </w:rPr>
              <w:t xml:space="preserve"> k DPMK</w:t>
            </w:r>
            <w:r>
              <w:rPr>
                <w:rFonts w:eastAsia="Calibri" w:cstheme="minorHAnsi"/>
              </w:rPr>
              <w:t xml:space="preserve"> </w:t>
            </w:r>
            <w:r w:rsidR="00B90184">
              <w:rPr>
                <w:rFonts w:eastAsia="Calibri" w:cstheme="minorHAnsi"/>
              </w:rPr>
              <w:t>pr</w:t>
            </w:r>
            <w:r>
              <w:rPr>
                <w:rFonts w:eastAsia="Calibri" w:cstheme="minorHAnsi"/>
              </w:rPr>
              <w:t xml:space="preserve">o žadatele </w:t>
            </w:r>
            <w:r w:rsidR="00B90184" w:rsidRPr="00D70056">
              <w:rPr>
                <w:rFonts w:eastAsia="Calibri" w:cstheme="minorHAnsi"/>
                <w:b/>
              </w:rPr>
              <w:t xml:space="preserve">proběhne </w:t>
            </w:r>
            <w:r w:rsidR="00C26EE4" w:rsidRPr="00D70056">
              <w:rPr>
                <w:rFonts w:eastAsia="Calibri" w:cstheme="minorHAnsi"/>
                <w:b/>
              </w:rPr>
              <w:t>9</w:t>
            </w:r>
            <w:r w:rsidR="00B90184" w:rsidRPr="00D70056">
              <w:rPr>
                <w:rFonts w:eastAsia="Calibri" w:cstheme="minorHAnsi"/>
                <w:b/>
              </w:rPr>
              <w:t xml:space="preserve">. </w:t>
            </w:r>
            <w:r w:rsidR="00C26EE4" w:rsidRPr="00D70056">
              <w:rPr>
                <w:rFonts w:eastAsia="Calibri" w:cstheme="minorHAnsi"/>
                <w:b/>
              </w:rPr>
              <w:t>září</w:t>
            </w:r>
            <w:r w:rsidR="00B90184" w:rsidRPr="00D70056">
              <w:rPr>
                <w:rFonts w:eastAsia="Calibri" w:cstheme="minorHAnsi"/>
                <w:b/>
              </w:rPr>
              <w:t xml:space="preserve"> 202</w:t>
            </w:r>
            <w:r w:rsidR="006D745A">
              <w:rPr>
                <w:rFonts w:eastAsia="Calibri" w:cstheme="minorHAnsi"/>
                <w:b/>
              </w:rPr>
              <w:t>5</w:t>
            </w:r>
            <w:r w:rsidR="00D70056">
              <w:rPr>
                <w:rFonts w:eastAsia="Calibri" w:cstheme="minorHAnsi"/>
              </w:rPr>
              <w:t>.</w:t>
            </w:r>
          </w:p>
          <w:p w14:paraId="30792FE0" w14:textId="771EFE76" w:rsidR="00B90184" w:rsidRDefault="00B90184" w:rsidP="004A60F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Odkaz</w:t>
            </w:r>
            <w:r w:rsidR="00D70056">
              <w:rPr>
                <w:rFonts w:eastAsia="Calibri" w:cstheme="minorHAnsi"/>
              </w:rPr>
              <w:t xml:space="preserve"> na seminář bude dostupný na webových stránkách MKČR.</w:t>
            </w:r>
          </w:p>
        </w:tc>
      </w:tr>
    </w:tbl>
    <w:p w14:paraId="52D7F0AF" w14:textId="77777777" w:rsidR="00EC3242" w:rsidRPr="00B37C87" w:rsidRDefault="00EC3242" w:rsidP="004A60F1">
      <w:pPr>
        <w:rPr>
          <w:rFonts w:eastAsia="Calibri" w:cstheme="minorHAnsi"/>
        </w:rPr>
      </w:pPr>
    </w:p>
    <w:sectPr w:rsidR="00EC3242" w:rsidRPr="00B37C87" w:rsidSect="002020D2">
      <w:headerReference w:type="default" r:id="rId14"/>
      <w:footerReference w:type="default" r:id="rId15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474F0A" w16cex:dateUtc="2024-08-27T08:20:57.019Z"/>
  <w16cex:commentExtensible w16cex:durableId="02CE9B02" w16cex:dateUtc="2024-08-21T11:34:31.661Z"/>
  <w16cex:commentExtensible w16cex:durableId="769BAA61" w16cex:dateUtc="2024-08-21T11:35:33.971Z"/>
  <w16cex:commentExtensible w16cex:durableId="07C8C458" w16cex:dateUtc="2024-08-21T11:35:38.854Z">
    <w16cex:extLst>
      <w16:ext w16:uri="{CE6994B0-6A32-4C9F-8C6B-6E91EDA988CE}">
        <cr:reactions xmlns:cr="http://schemas.microsoft.com/office/comments/2020/reactions">
          <cr:reaction reactionType="1">
            <cr:reactionInfo dateUtc="2024-08-27T23:11:22.092Z">
              <cr:user userId="S::tereza.sieglova@mkcr.cz::cdeab4c5-b1c0-47be-bffc-0a86cca07e43" userProvider="AD" userName="Tereza Sieglová"/>
            </cr:reactionInfo>
          </cr:reaction>
        </cr:reactions>
      </w16:ext>
    </w16cex:extLst>
  </w16cex:commentExtensible>
  <w16cex:commentExtensible w16cex:durableId="1D3D9119" w16cex:dateUtc="2024-08-21T12:15:00.589Z"/>
  <w16cex:commentExtensible w16cex:durableId="1D591848" w16cex:dateUtc="2024-08-21T12:26:05.685Z"/>
  <w16cex:commentExtensible w16cex:durableId="20E4E6A8" w16cex:dateUtc="2024-08-21T12:42:29.591Z"/>
  <w16cex:commentExtensible w16cex:durableId="22F09358" w16cex:dateUtc="2024-08-27T08:06:22.226Z"/>
  <w16cex:commentExtensible w16cex:durableId="6D6E7073" w16cex:dateUtc="2024-08-27T07:28:28.667Z"/>
  <w16cex:commentExtensible w16cex:durableId="6EA9FB81" w16cex:dateUtc="2024-08-21T22:22:30.985Z"/>
  <w16cex:commentExtensible w16cex:durableId="760B4F80" w16cex:dateUtc="2024-08-21T22:29:16.274Z"/>
  <w16cex:commentExtensible w16cex:durableId="71C84FD2" w16cex:dateUtc="2024-08-21T22:49:24.199Z"/>
  <w16cex:commentExtensible w16cex:durableId="5AA5B01B" w16cex:dateUtc="2024-08-21T22:50:09.959Z"/>
  <w16cex:commentExtensible w16cex:durableId="5C4C4D66" w16cex:dateUtc="2024-08-21T22:50:38.522Z"/>
  <w16cex:commentExtensible w16cex:durableId="48AC98FE" w16cex:dateUtc="2024-08-21T22:54:01.244Z"/>
  <w16cex:commentExtensible w16cex:durableId="73D6715B" w16cex:dateUtc="2024-08-21T23:02:53.521Z"/>
  <w16cex:commentExtensible w16cex:durableId="0489427F" w16cex:dateUtc="2024-08-27T08:33:25.818Z"/>
  <w16cex:commentExtensible w16cex:durableId="0375DA71" w16cex:dateUtc="2024-08-27T08:45:56.531Z"/>
  <w16cex:commentExtensible w16cex:durableId="2145A819" w16cex:dateUtc="2024-08-27T10:17:28.461Z"/>
  <w16cex:commentExtensible w16cex:durableId="46FF2CA7" w16cex:dateUtc="2024-08-27T23:05:59.036Z"/>
  <w16cex:commentExtensible w16cex:durableId="43155A8A" w16cex:dateUtc="2024-08-27T23:11:58.78Z"/>
  <w16cex:commentExtensible w16cex:durableId="427E950F" w16cex:dateUtc="2024-08-28T06:23:00.382Z"/>
  <w16cex:commentExtensible w16cex:durableId="411729B1" w16cex:dateUtc="2024-08-28T07:11:39.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F44D53" w:rsidRDefault="00F44D53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F44D53" w:rsidRDefault="00F44D53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F44D53" w:rsidRPr="00434940" w:rsidRDefault="00F44D53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F44D53" w:rsidRPr="00621BD6" w:rsidRDefault="00F44D53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F44D53" w:rsidRDefault="00F44D53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F44D53" w:rsidRDefault="00F44D53" w:rsidP="00621BD6">
      <w:pPr>
        <w:spacing w:after="0" w:line="240" w:lineRule="auto"/>
      </w:pPr>
      <w:r>
        <w:continuationSeparator/>
      </w:r>
    </w:p>
  </w:footnote>
  <w:footnote w:id="1">
    <w:p w14:paraId="66990A40" w14:textId="0974EE98" w:rsidR="00F44D53" w:rsidRDefault="00F44D53" w:rsidP="00DD5FFA">
      <w:pPr>
        <w:pStyle w:val="Textpoznpodarou"/>
      </w:pPr>
      <w:r w:rsidRPr="00FA0A22">
        <w:rPr>
          <w:rStyle w:val="Znakapoznpodarou"/>
          <w:rFonts w:asciiTheme="majorHAnsi" w:hAnsiTheme="majorHAnsi" w:cstheme="majorHAnsi"/>
        </w:rPr>
        <w:footnoteRef/>
      </w:r>
      <w:r w:rsidRPr="00FA0A22">
        <w:rPr>
          <w:rFonts w:asciiTheme="majorHAnsi" w:hAnsiTheme="majorHAnsi" w:cstheme="majorHAnsi"/>
        </w:rPr>
        <w:t xml:space="preserve"> Pokud popis projektu bude přesahovat 1</w:t>
      </w:r>
      <w:r>
        <w:rPr>
          <w:rFonts w:asciiTheme="majorHAnsi" w:hAnsiTheme="majorHAnsi" w:cstheme="majorHAnsi"/>
        </w:rPr>
        <w:t>2</w:t>
      </w:r>
      <w:r w:rsidRPr="00FA0A22">
        <w:rPr>
          <w:rFonts w:asciiTheme="majorHAnsi" w:hAnsiTheme="majorHAnsi" w:cstheme="majorHAnsi"/>
        </w:rPr>
        <w:t xml:space="preserve"> normostran, bude žadateli navrácen k přepracování, a to v přiměřené lhůtě (pro informace o souboru nebo stávajícím repertoáru využijte přílohu č. </w:t>
      </w:r>
      <w:r>
        <w:rPr>
          <w:rFonts w:asciiTheme="majorHAnsi" w:hAnsiTheme="majorHAnsi" w:cstheme="majorHAnsi"/>
        </w:rPr>
        <w:t>7</w:t>
      </w:r>
      <w:r w:rsidRPr="00FA0A22">
        <w:rPr>
          <w:rFonts w:asciiTheme="majorHAnsi" w:hAnsiTheme="majorHAnsi" w:cstheme="majorHAnsi"/>
        </w:rPr>
        <w:t>).</w:t>
      </w:r>
    </w:p>
  </w:footnote>
  <w:footnote w:id="2">
    <w:p w14:paraId="1E6323DA" w14:textId="77777777" w:rsidR="00F44D53" w:rsidRDefault="00F44D53" w:rsidP="00DD5FFA">
      <w:pPr>
        <w:pStyle w:val="Textpoznpodarou"/>
      </w:pPr>
      <w:r w:rsidRPr="00FA0A22">
        <w:rPr>
          <w:rStyle w:val="Znakapoznpodarou"/>
          <w:rFonts w:asciiTheme="majorHAnsi" w:hAnsiTheme="majorHAnsi" w:cstheme="majorHAnsi"/>
        </w:rPr>
        <w:footnoteRef/>
      </w:r>
      <w:r w:rsidRPr="00FA0A22">
        <w:rPr>
          <w:rFonts w:asciiTheme="majorHAnsi" w:hAnsiTheme="majorHAnsi" w:cstheme="majorHAnsi"/>
        </w:rPr>
        <w:t xml:space="preserve"> (https://or.justice.cz/</w:t>
      </w:r>
      <w:r w:rsidRPr="00FA0A22">
        <w:rPr>
          <w:rFonts w:asciiTheme="majorHAnsi" w:hAnsiTheme="majorHAnsi" w:cstheme="majorHAnsi"/>
        </w:rPr>
        <w:t>ias/ui/rejstrik)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F44D53" w:rsidRDefault="00F44D53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6196"/>
    <w:multiLevelType w:val="hybridMultilevel"/>
    <w:tmpl w:val="F3EAF2A0"/>
    <w:lvl w:ilvl="0" w:tplc="9AD20B9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CCE6D"/>
    <w:multiLevelType w:val="hybridMultilevel"/>
    <w:tmpl w:val="8CBEC224"/>
    <w:lvl w:ilvl="0" w:tplc="50D2F3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FA3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2E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5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87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08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C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8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8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467"/>
    <w:multiLevelType w:val="hybridMultilevel"/>
    <w:tmpl w:val="15E8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5F5"/>
    <w:multiLevelType w:val="hybridMultilevel"/>
    <w:tmpl w:val="AE00B2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FB5ACA"/>
    <w:multiLevelType w:val="hybridMultilevel"/>
    <w:tmpl w:val="738EB3AA"/>
    <w:lvl w:ilvl="0" w:tplc="20605D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3864" w:themeColor="accent1" w:themeShade="8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D46"/>
    <w:multiLevelType w:val="hybridMultilevel"/>
    <w:tmpl w:val="DB0A9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263"/>
    <w:multiLevelType w:val="hybridMultilevel"/>
    <w:tmpl w:val="17125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3741"/>
    <w:multiLevelType w:val="hybridMultilevel"/>
    <w:tmpl w:val="D098F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301"/>
    <w:multiLevelType w:val="hybridMultilevel"/>
    <w:tmpl w:val="A79485E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517320"/>
    <w:multiLevelType w:val="hybridMultilevel"/>
    <w:tmpl w:val="E124AD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4793"/>
    <w:multiLevelType w:val="hybridMultilevel"/>
    <w:tmpl w:val="8934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49E"/>
    <w:multiLevelType w:val="hybridMultilevel"/>
    <w:tmpl w:val="61FC68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506FED"/>
    <w:multiLevelType w:val="hybridMultilevel"/>
    <w:tmpl w:val="28D4A68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84C21B7"/>
    <w:multiLevelType w:val="hybridMultilevel"/>
    <w:tmpl w:val="34D2A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145A"/>
    <w:multiLevelType w:val="hybridMultilevel"/>
    <w:tmpl w:val="6B4CC8C4"/>
    <w:lvl w:ilvl="0" w:tplc="C5C2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7FFB"/>
    <w:multiLevelType w:val="hybridMultilevel"/>
    <w:tmpl w:val="3078B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A4D1E"/>
    <w:multiLevelType w:val="multilevel"/>
    <w:tmpl w:val="484E2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8CB0796"/>
    <w:multiLevelType w:val="hybridMultilevel"/>
    <w:tmpl w:val="7D8833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7A1D06"/>
    <w:multiLevelType w:val="hybridMultilevel"/>
    <w:tmpl w:val="45C88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6E0C"/>
    <w:multiLevelType w:val="hybridMultilevel"/>
    <w:tmpl w:val="9FB0C0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A33000"/>
    <w:multiLevelType w:val="hybridMultilevel"/>
    <w:tmpl w:val="364C7B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05268"/>
    <w:multiLevelType w:val="hybridMultilevel"/>
    <w:tmpl w:val="337213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311BDB"/>
    <w:multiLevelType w:val="hybridMultilevel"/>
    <w:tmpl w:val="A05EC6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CC1D35"/>
    <w:multiLevelType w:val="hybridMultilevel"/>
    <w:tmpl w:val="97484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8248D"/>
    <w:multiLevelType w:val="hybridMultilevel"/>
    <w:tmpl w:val="9DA0873E"/>
    <w:lvl w:ilvl="0" w:tplc="EEC0F9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D2C7C"/>
    <w:multiLevelType w:val="hybridMultilevel"/>
    <w:tmpl w:val="1034DA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FB209C8"/>
    <w:multiLevelType w:val="hybridMultilevel"/>
    <w:tmpl w:val="D73A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530CB"/>
    <w:multiLevelType w:val="hybridMultilevel"/>
    <w:tmpl w:val="15AA8B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D3392"/>
    <w:multiLevelType w:val="hybridMultilevel"/>
    <w:tmpl w:val="56987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A0FD1"/>
    <w:multiLevelType w:val="hybridMultilevel"/>
    <w:tmpl w:val="4A3A27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17"/>
  </w:num>
  <w:num w:numId="5">
    <w:abstractNumId w:val="34"/>
  </w:num>
  <w:num w:numId="6">
    <w:abstractNumId w:val="29"/>
  </w:num>
  <w:num w:numId="7">
    <w:abstractNumId w:val="33"/>
  </w:num>
  <w:num w:numId="8">
    <w:abstractNumId w:val="8"/>
  </w:num>
  <w:num w:numId="9">
    <w:abstractNumId w:val="6"/>
  </w:num>
  <w:num w:numId="10">
    <w:abstractNumId w:val="27"/>
  </w:num>
  <w:num w:numId="11">
    <w:abstractNumId w:val="35"/>
  </w:num>
  <w:num w:numId="12">
    <w:abstractNumId w:val="38"/>
  </w:num>
  <w:num w:numId="13">
    <w:abstractNumId w:val="4"/>
  </w:num>
  <w:num w:numId="14">
    <w:abstractNumId w:val="14"/>
  </w:num>
  <w:num w:numId="15">
    <w:abstractNumId w:val="21"/>
  </w:num>
  <w:num w:numId="16">
    <w:abstractNumId w:val="15"/>
  </w:num>
  <w:num w:numId="17">
    <w:abstractNumId w:val="22"/>
  </w:num>
  <w:num w:numId="18">
    <w:abstractNumId w:val="23"/>
  </w:num>
  <w:num w:numId="19">
    <w:abstractNumId w:val="30"/>
  </w:num>
  <w:num w:numId="20">
    <w:abstractNumId w:val="20"/>
  </w:num>
  <w:num w:numId="21">
    <w:abstractNumId w:val="12"/>
  </w:num>
  <w:num w:numId="22">
    <w:abstractNumId w:val="3"/>
  </w:num>
  <w:num w:numId="23">
    <w:abstractNumId w:val="13"/>
  </w:num>
  <w:num w:numId="24">
    <w:abstractNumId w:val="24"/>
  </w:num>
  <w:num w:numId="25">
    <w:abstractNumId w:val="11"/>
  </w:num>
  <w:num w:numId="26">
    <w:abstractNumId w:val="31"/>
  </w:num>
  <w:num w:numId="27">
    <w:abstractNumId w:val="2"/>
  </w:num>
  <w:num w:numId="28">
    <w:abstractNumId w:val="5"/>
  </w:num>
  <w:num w:numId="29">
    <w:abstractNumId w:val="16"/>
  </w:num>
  <w:num w:numId="30">
    <w:abstractNumId w:val="0"/>
  </w:num>
  <w:num w:numId="31">
    <w:abstractNumId w:val="37"/>
  </w:num>
  <w:num w:numId="32">
    <w:abstractNumId w:val="7"/>
  </w:num>
  <w:num w:numId="33">
    <w:abstractNumId w:val="19"/>
  </w:num>
  <w:num w:numId="34">
    <w:abstractNumId w:val="10"/>
  </w:num>
  <w:num w:numId="35">
    <w:abstractNumId w:val="32"/>
  </w:num>
  <w:num w:numId="36">
    <w:abstractNumId w:val="18"/>
  </w:num>
  <w:num w:numId="37">
    <w:abstractNumId w:val="9"/>
  </w:num>
  <w:num w:numId="38">
    <w:abstractNumId w:val="36"/>
  </w:num>
  <w:num w:numId="3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21894"/>
    <w:rsid w:val="000239D7"/>
    <w:rsid w:val="00034E66"/>
    <w:rsid w:val="0003729F"/>
    <w:rsid w:val="00056250"/>
    <w:rsid w:val="00056A21"/>
    <w:rsid w:val="000722F4"/>
    <w:rsid w:val="00072E29"/>
    <w:rsid w:val="00073B14"/>
    <w:rsid w:val="0008556E"/>
    <w:rsid w:val="0008674A"/>
    <w:rsid w:val="00087002"/>
    <w:rsid w:val="000912B7"/>
    <w:rsid w:val="00094E4F"/>
    <w:rsid w:val="00097250"/>
    <w:rsid w:val="000A26C1"/>
    <w:rsid w:val="000B29C4"/>
    <w:rsid w:val="000B4435"/>
    <w:rsid w:val="000C1956"/>
    <w:rsid w:val="000C36C6"/>
    <w:rsid w:val="000C4420"/>
    <w:rsid w:val="000D33A5"/>
    <w:rsid w:val="000D50D0"/>
    <w:rsid w:val="000E5851"/>
    <w:rsid w:val="000F779A"/>
    <w:rsid w:val="0011393A"/>
    <w:rsid w:val="00115A75"/>
    <w:rsid w:val="00121AB8"/>
    <w:rsid w:val="00130EFF"/>
    <w:rsid w:val="0013164C"/>
    <w:rsid w:val="0014334A"/>
    <w:rsid w:val="001434A4"/>
    <w:rsid w:val="00156A49"/>
    <w:rsid w:val="001637EA"/>
    <w:rsid w:val="00172F69"/>
    <w:rsid w:val="001755EF"/>
    <w:rsid w:val="00181B04"/>
    <w:rsid w:val="0018607D"/>
    <w:rsid w:val="001952CC"/>
    <w:rsid w:val="00197DC1"/>
    <w:rsid w:val="001A01E8"/>
    <w:rsid w:val="001A32BE"/>
    <w:rsid w:val="001A398E"/>
    <w:rsid w:val="001A6D3A"/>
    <w:rsid w:val="001B2F03"/>
    <w:rsid w:val="001C04B8"/>
    <w:rsid w:val="001D774C"/>
    <w:rsid w:val="001E6088"/>
    <w:rsid w:val="001F75AC"/>
    <w:rsid w:val="001F7E5F"/>
    <w:rsid w:val="002020D2"/>
    <w:rsid w:val="002056D2"/>
    <w:rsid w:val="00217FDC"/>
    <w:rsid w:val="00220CCF"/>
    <w:rsid w:val="00222663"/>
    <w:rsid w:val="00223EE9"/>
    <w:rsid w:val="00240CAB"/>
    <w:rsid w:val="0024416E"/>
    <w:rsid w:val="00244A96"/>
    <w:rsid w:val="0026339D"/>
    <w:rsid w:val="00264EE3"/>
    <w:rsid w:val="0026528B"/>
    <w:rsid w:val="0027053A"/>
    <w:rsid w:val="00273CE1"/>
    <w:rsid w:val="00294309"/>
    <w:rsid w:val="002944B9"/>
    <w:rsid w:val="002A6CC9"/>
    <w:rsid w:val="002A6FD6"/>
    <w:rsid w:val="002B0AE8"/>
    <w:rsid w:val="002B2CC7"/>
    <w:rsid w:val="002B32E4"/>
    <w:rsid w:val="002CB8E7"/>
    <w:rsid w:val="002D3057"/>
    <w:rsid w:val="002E2F8A"/>
    <w:rsid w:val="002F08AD"/>
    <w:rsid w:val="002F22C9"/>
    <w:rsid w:val="002F6B0C"/>
    <w:rsid w:val="00302819"/>
    <w:rsid w:val="003130BC"/>
    <w:rsid w:val="003268E7"/>
    <w:rsid w:val="00353AFE"/>
    <w:rsid w:val="0038282B"/>
    <w:rsid w:val="003868E5"/>
    <w:rsid w:val="003A671A"/>
    <w:rsid w:val="003B2FE3"/>
    <w:rsid w:val="003D2186"/>
    <w:rsid w:val="003D2EB0"/>
    <w:rsid w:val="003D3947"/>
    <w:rsid w:val="003D3AEF"/>
    <w:rsid w:val="003D48D1"/>
    <w:rsid w:val="003E1908"/>
    <w:rsid w:val="003E2902"/>
    <w:rsid w:val="003E7328"/>
    <w:rsid w:val="003F02C5"/>
    <w:rsid w:val="004122A0"/>
    <w:rsid w:val="004152AD"/>
    <w:rsid w:val="00420D4F"/>
    <w:rsid w:val="0042622B"/>
    <w:rsid w:val="00434940"/>
    <w:rsid w:val="00437BC1"/>
    <w:rsid w:val="00447247"/>
    <w:rsid w:val="004578EE"/>
    <w:rsid w:val="00480A46"/>
    <w:rsid w:val="0048634D"/>
    <w:rsid w:val="004872FD"/>
    <w:rsid w:val="00491032"/>
    <w:rsid w:val="00491550"/>
    <w:rsid w:val="004A0CDF"/>
    <w:rsid w:val="004A1C57"/>
    <w:rsid w:val="004A60F1"/>
    <w:rsid w:val="004B7F16"/>
    <w:rsid w:val="004B9448"/>
    <w:rsid w:val="004C25E2"/>
    <w:rsid w:val="004C7E63"/>
    <w:rsid w:val="004F2997"/>
    <w:rsid w:val="004F5998"/>
    <w:rsid w:val="00505481"/>
    <w:rsid w:val="0052754F"/>
    <w:rsid w:val="00533BF8"/>
    <w:rsid w:val="00535EAC"/>
    <w:rsid w:val="005548B3"/>
    <w:rsid w:val="00564054"/>
    <w:rsid w:val="005813E0"/>
    <w:rsid w:val="005814D4"/>
    <w:rsid w:val="005A4117"/>
    <w:rsid w:val="005A7C25"/>
    <w:rsid w:val="005B27D6"/>
    <w:rsid w:val="005B6558"/>
    <w:rsid w:val="005D1B53"/>
    <w:rsid w:val="005F3A24"/>
    <w:rsid w:val="00611A99"/>
    <w:rsid w:val="00615D46"/>
    <w:rsid w:val="00621BD6"/>
    <w:rsid w:val="006231CE"/>
    <w:rsid w:val="00627297"/>
    <w:rsid w:val="00643CD0"/>
    <w:rsid w:val="00656A30"/>
    <w:rsid w:val="0066707E"/>
    <w:rsid w:val="00673392"/>
    <w:rsid w:val="00676747"/>
    <w:rsid w:val="00682529"/>
    <w:rsid w:val="0069147A"/>
    <w:rsid w:val="00693E37"/>
    <w:rsid w:val="00697E2B"/>
    <w:rsid w:val="006A5824"/>
    <w:rsid w:val="006B2C49"/>
    <w:rsid w:val="006D1AE0"/>
    <w:rsid w:val="006D6B90"/>
    <w:rsid w:val="006D745A"/>
    <w:rsid w:val="006E0416"/>
    <w:rsid w:val="00704B44"/>
    <w:rsid w:val="00714055"/>
    <w:rsid w:val="007146D4"/>
    <w:rsid w:val="0076340F"/>
    <w:rsid w:val="007655B2"/>
    <w:rsid w:val="00770525"/>
    <w:rsid w:val="00776505"/>
    <w:rsid w:val="00784B36"/>
    <w:rsid w:val="00793DC6"/>
    <w:rsid w:val="007B1915"/>
    <w:rsid w:val="007B753D"/>
    <w:rsid w:val="007C602B"/>
    <w:rsid w:val="007D0A81"/>
    <w:rsid w:val="007D244C"/>
    <w:rsid w:val="007E08B3"/>
    <w:rsid w:val="007E42B5"/>
    <w:rsid w:val="007F2C06"/>
    <w:rsid w:val="00800452"/>
    <w:rsid w:val="008033CF"/>
    <w:rsid w:val="00805F60"/>
    <w:rsid w:val="00812EF0"/>
    <w:rsid w:val="0082020D"/>
    <w:rsid w:val="0082252B"/>
    <w:rsid w:val="00823915"/>
    <w:rsid w:val="00824A08"/>
    <w:rsid w:val="00835A22"/>
    <w:rsid w:val="00840463"/>
    <w:rsid w:val="0084208F"/>
    <w:rsid w:val="00851200"/>
    <w:rsid w:val="00854E86"/>
    <w:rsid w:val="00861A1E"/>
    <w:rsid w:val="00864DEA"/>
    <w:rsid w:val="00865E5A"/>
    <w:rsid w:val="00865FFD"/>
    <w:rsid w:val="008673D9"/>
    <w:rsid w:val="00873051"/>
    <w:rsid w:val="008764E8"/>
    <w:rsid w:val="0088499E"/>
    <w:rsid w:val="008964AA"/>
    <w:rsid w:val="00897774"/>
    <w:rsid w:val="008B53EF"/>
    <w:rsid w:val="008C4ABC"/>
    <w:rsid w:val="008E071C"/>
    <w:rsid w:val="008E19DD"/>
    <w:rsid w:val="008E4DB6"/>
    <w:rsid w:val="00910496"/>
    <w:rsid w:val="009107BC"/>
    <w:rsid w:val="00930814"/>
    <w:rsid w:val="00933B1E"/>
    <w:rsid w:val="009446C8"/>
    <w:rsid w:val="00961BA3"/>
    <w:rsid w:val="00974B27"/>
    <w:rsid w:val="00995C79"/>
    <w:rsid w:val="00995D38"/>
    <w:rsid w:val="009A633A"/>
    <w:rsid w:val="009B73D4"/>
    <w:rsid w:val="009B78CA"/>
    <w:rsid w:val="009C3CAE"/>
    <w:rsid w:val="009C4D72"/>
    <w:rsid w:val="009C6C15"/>
    <w:rsid w:val="009D439B"/>
    <w:rsid w:val="009D58F6"/>
    <w:rsid w:val="009E259B"/>
    <w:rsid w:val="009E2D30"/>
    <w:rsid w:val="009F288C"/>
    <w:rsid w:val="00A15147"/>
    <w:rsid w:val="00A3039B"/>
    <w:rsid w:val="00A40A98"/>
    <w:rsid w:val="00A56484"/>
    <w:rsid w:val="00A707D0"/>
    <w:rsid w:val="00A71739"/>
    <w:rsid w:val="00A924D9"/>
    <w:rsid w:val="00A93B41"/>
    <w:rsid w:val="00A94929"/>
    <w:rsid w:val="00AA16AE"/>
    <w:rsid w:val="00AA62FE"/>
    <w:rsid w:val="00AE6B0D"/>
    <w:rsid w:val="00AF2F28"/>
    <w:rsid w:val="00AF4B70"/>
    <w:rsid w:val="00B02A16"/>
    <w:rsid w:val="00B1467E"/>
    <w:rsid w:val="00B22CAE"/>
    <w:rsid w:val="00B22FDE"/>
    <w:rsid w:val="00B32E0C"/>
    <w:rsid w:val="00B3437C"/>
    <w:rsid w:val="00B375F1"/>
    <w:rsid w:val="00B37C87"/>
    <w:rsid w:val="00B41165"/>
    <w:rsid w:val="00B4240D"/>
    <w:rsid w:val="00B51FFC"/>
    <w:rsid w:val="00B52A4A"/>
    <w:rsid w:val="00B5413C"/>
    <w:rsid w:val="00B712FF"/>
    <w:rsid w:val="00B835B9"/>
    <w:rsid w:val="00B90184"/>
    <w:rsid w:val="00BD4092"/>
    <w:rsid w:val="00BF5177"/>
    <w:rsid w:val="00C0149C"/>
    <w:rsid w:val="00C146DE"/>
    <w:rsid w:val="00C16929"/>
    <w:rsid w:val="00C22858"/>
    <w:rsid w:val="00C2566E"/>
    <w:rsid w:val="00C26EE4"/>
    <w:rsid w:val="00C352BC"/>
    <w:rsid w:val="00C36F61"/>
    <w:rsid w:val="00C37ED1"/>
    <w:rsid w:val="00C4645F"/>
    <w:rsid w:val="00C5483B"/>
    <w:rsid w:val="00C62EEB"/>
    <w:rsid w:val="00C777AB"/>
    <w:rsid w:val="00C84F5E"/>
    <w:rsid w:val="00C97368"/>
    <w:rsid w:val="00CA116E"/>
    <w:rsid w:val="00CA4017"/>
    <w:rsid w:val="00CA61A6"/>
    <w:rsid w:val="00CB1DBC"/>
    <w:rsid w:val="00CC8535"/>
    <w:rsid w:val="00CF6528"/>
    <w:rsid w:val="00D11DE9"/>
    <w:rsid w:val="00D1531D"/>
    <w:rsid w:val="00D368D0"/>
    <w:rsid w:val="00D53654"/>
    <w:rsid w:val="00D67159"/>
    <w:rsid w:val="00D672AA"/>
    <w:rsid w:val="00D70056"/>
    <w:rsid w:val="00D763E8"/>
    <w:rsid w:val="00D84FA3"/>
    <w:rsid w:val="00DA36D3"/>
    <w:rsid w:val="00DB2B08"/>
    <w:rsid w:val="00DB45AF"/>
    <w:rsid w:val="00DC0D8B"/>
    <w:rsid w:val="00DD5FFA"/>
    <w:rsid w:val="00DE3EEF"/>
    <w:rsid w:val="00DF3380"/>
    <w:rsid w:val="00DF61BF"/>
    <w:rsid w:val="00DF6E89"/>
    <w:rsid w:val="00E24040"/>
    <w:rsid w:val="00E26898"/>
    <w:rsid w:val="00E42D46"/>
    <w:rsid w:val="00E448DC"/>
    <w:rsid w:val="00E513CD"/>
    <w:rsid w:val="00E56BDA"/>
    <w:rsid w:val="00E6096A"/>
    <w:rsid w:val="00E67A8F"/>
    <w:rsid w:val="00E67F1B"/>
    <w:rsid w:val="00E70489"/>
    <w:rsid w:val="00E7151F"/>
    <w:rsid w:val="00E84E00"/>
    <w:rsid w:val="00E935CC"/>
    <w:rsid w:val="00E9F8A5"/>
    <w:rsid w:val="00EA3DE4"/>
    <w:rsid w:val="00EA6A52"/>
    <w:rsid w:val="00EA6C80"/>
    <w:rsid w:val="00EB0F2C"/>
    <w:rsid w:val="00EB2B13"/>
    <w:rsid w:val="00EB3154"/>
    <w:rsid w:val="00EB6162"/>
    <w:rsid w:val="00EC3242"/>
    <w:rsid w:val="00ED6A25"/>
    <w:rsid w:val="00EF424B"/>
    <w:rsid w:val="00F0048A"/>
    <w:rsid w:val="00F00CC1"/>
    <w:rsid w:val="00F03BEC"/>
    <w:rsid w:val="00F03CC0"/>
    <w:rsid w:val="00F14FF3"/>
    <w:rsid w:val="00F15F43"/>
    <w:rsid w:val="00F236ED"/>
    <w:rsid w:val="00F2404C"/>
    <w:rsid w:val="00F3200D"/>
    <w:rsid w:val="00F358F0"/>
    <w:rsid w:val="00F42F0A"/>
    <w:rsid w:val="00F44D53"/>
    <w:rsid w:val="00F522DC"/>
    <w:rsid w:val="00F60720"/>
    <w:rsid w:val="00F71E3E"/>
    <w:rsid w:val="00F74276"/>
    <w:rsid w:val="00F80AD7"/>
    <w:rsid w:val="00F872CE"/>
    <w:rsid w:val="00F87F42"/>
    <w:rsid w:val="00F92C53"/>
    <w:rsid w:val="00F950CB"/>
    <w:rsid w:val="00FA0A22"/>
    <w:rsid w:val="00FC278C"/>
    <w:rsid w:val="00FD05ED"/>
    <w:rsid w:val="00FE04B0"/>
    <w:rsid w:val="00FE1A04"/>
    <w:rsid w:val="00FE2991"/>
    <w:rsid w:val="00FE7B20"/>
    <w:rsid w:val="01349441"/>
    <w:rsid w:val="017BA4FF"/>
    <w:rsid w:val="01A8F6AD"/>
    <w:rsid w:val="02011587"/>
    <w:rsid w:val="0202D5DB"/>
    <w:rsid w:val="02131D5A"/>
    <w:rsid w:val="0218CCEC"/>
    <w:rsid w:val="02311CB3"/>
    <w:rsid w:val="0251FA43"/>
    <w:rsid w:val="0258E745"/>
    <w:rsid w:val="02A10758"/>
    <w:rsid w:val="033B43BD"/>
    <w:rsid w:val="035C70A1"/>
    <w:rsid w:val="039FFAE8"/>
    <w:rsid w:val="03D8E342"/>
    <w:rsid w:val="0440E82F"/>
    <w:rsid w:val="04602C1A"/>
    <w:rsid w:val="047E5845"/>
    <w:rsid w:val="04F9F492"/>
    <w:rsid w:val="051A2482"/>
    <w:rsid w:val="05611C54"/>
    <w:rsid w:val="058368CD"/>
    <w:rsid w:val="05BBD28E"/>
    <w:rsid w:val="0669DBD9"/>
    <w:rsid w:val="073A52ED"/>
    <w:rsid w:val="074B50C4"/>
    <w:rsid w:val="07526B1C"/>
    <w:rsid w:val="07A39FB2"/>
    <w:rsid w:val="07B8DAE2"/>
    <w:rsid w:val="07C1947D"/>
    <w:rsid w:val="07C485DF"/>
    <w:rsid w:val="07D1C344"/>
    <w:rsid w:val="07F533B6"/>
    <w:rsid w:val="07FE9CF6"/>
    <w:rsid w:val="0817A1BE"/>
    <w:rsid w:val="0861A85E"/>
    <w:rsid w:val="089C230F"/>
    <w:rsid w:val="08D4A67C"/>
    <w:rsid w:val="08DADAAC"/>
    <w:rsid w:val="090C62AF"/>
    <w:rsid w:val="0968BF80"/>
    <w:rsid w:val="0969E9FA"/>
    <w:rsid w:val="099BEDE0"/>
    <w:rsid w:val="09A00AEF"/>
    <w:rsid w:val="09DC9047"/>
    <w:rsid w:val="09E6E703"/>
    <w:rsid w:val="09FEA0F9"/>
    <w:rsid w:val="0A29C470"/>
    <w:rsid w:val="0AA2DF42"/>
    <w:rsid w:val="0ABA35C9"/>
    <w:rsid w:val="0AD9A943"/>
    <w:rsid w:val="0B1DCBE6"/>
    <w:rsid w:val="0B237272"/>
    <w:rsid w:val="0B343D64"/>
    <w:rsid w:val="0BE597F9"/>
    <w:rsid w:val="0BF14CD2"/>
    <w:rsid w:val="0C4787D5"/>
    <w:rsid w:val="0C7094A0"/>
    <w:rsid w:val="0CC12306"/>
    <w:rsid w:val="0CC88E0B"/>
    <w:rsid w:val="0CDA43DA"/>
    <w:rsid w:val="0CDD41BA"/>
    <w:rsid w:val="0CED1D5D"/>
    <w:rsid w:val="0D7CCB27"/>
    <w:rsid w:val="0D8BC49C"/>
    <w:rsid w:val="0D8DF333"/>
    <w:rsid w:val="0DA4B09B"/>
    <w:rsid w:val="0E10322B"/>
    <w:rsid w:val="0E5BD474"/>
    <w:rsid w:val="0E958A3D"/>
    <w:rsid w:val="0EE80709"/>
    <w:rsid w:val="0F06E613"/>
    <w:rsid w:val="0F2E5B15"/>
    <w:rsid w:val="0F5307BB"/>
    <w:rsid w:val="0FB1AD79"/>
    <w:rsid w:val="0FDFD54B"/>
    <w:rsid w:val="10193031"/>
    <w:rsid w:val="103C3AEE"/>
    <w:rsid w:val="104A9CBC"/>
    <w:rsid w:val="10521AEC"/>
    <w:rsid w:val="110773C3"/>
    <w:rsid w:val="11326190"/>
    <w:rsid w:val="115FE26C"/>
    <w:rsid w:val="11750405"/>
    <w:rsid w:val="11993809"/>
    <w:rsid w:val="119F4F1D"/>
    <w:rsid w:val="11B40513"/>
    <w:rsid w:val="11EED020"/>
    <w:rsid w:val="122C0CA0"/>
    <w:rsid w:val="126878FF"/>
    <w:rsid w:val="12728C90"/>
    <w:rsid w:val="127F3351"/>
    <w:rsid w:val="131F0995"/>
    <w:rsid w:val="133AEC0A"/>
    <w:rsid w:val="1342ED1B"/>
    <w:rsid w:val="13551E5F"/>
    <w:rsid w:val="1371A627"/>
    <w:rsid w:val="13D29E2E"/>
    <w:rsid w:val="13D502D6"/>
    <w:rsid w:val="1404D3CA"/>
    <w:rsid w:val="144A086A"/>
    <w:rsid w:val="14EFF554"/>
    <w:rsid w:val="1549458A"/>
    <w:rsid w:val="15575F38"/>
    <w:rsid w:val="15A7B2A0"/>
    <w:rsid w:val="15AB838C"/>
    <w:rsid w:val="15E243BD"/>
    <w:rsid w:val="1625B123"/>
    <w:rsid w:val="1643E547"/>
    <w:rsid w:val="1648162C"/>
    <w:rsid w:val="168FF945"/>
    <w:rsid w:val="169DAB93"/>
    <w:rsid w:val="16CFD3BB"/>
    <w:rsid w:val="16EDF844"/>
    <w:rsid w:val="16F281BD"/>
    <w:rsid w:val="16F72F0D"/>
    <w:rsid w:val="17112B8C"/>
    <w:rsid w:val="171E1F57"/>
    <w:rsid w:val="177F370B"/>
    <w:rsid w:val="1785752C"/>
    <w:rsid w:val="178C0C51"/>
    <w:rsid w:val="17C92C9A"/>
    <w:rsid w:val="17DEFBE3"/>
    <w:rsid w:val="17E01EB2"/>
    <w:rsid w:val="17E2D98A"/>
    <w:rsid w:val="1809779F"/>
    <w:rsid w:val="180AE52E"/>
    <w:rsid w:val="180FC7C9"/>
    <w:rsid w:val="181B7BC1"/>
    <w:rsid w:val="18206153"/>
    <w:rsid w:val="186530AB"/>
    <w:rsid w:val="188614E3"/>
    <w:rsid w:val="18D539D4"/>
    <w:rsid w:val="18FD5E18"/>
    <w:rsid w:val="19083035"/>
    <w:rsid w:val="192BB072"/>
    <w:rsid w:val="193E24BB"/>
    <w:rsid w:val="195D25A4"/>
    <w:rsid w:val="195FFDCC"/>
    <w:rsid w:val="1986EABB"/>
    <w:rsid w:val="19C2E86B"/>
    <w:rsid w:val="1A09FDFF"/>
    <w:rsid w:val="1A187B6F"/>
    <w:rsid w:val="1A3A0407"/>
    <w:rsid w:val="1A53E753"/>
    <w:rsid w:val="1A6E2259"/>
    <w:rsid w:val="1A95B5D3"/>
    <w:rsid w:val="1AEEB2CF"/>
    <w:rsid w:val="1B2A2F1E"/>
    <w:rsid w:val="1B5832EC"/>
    <w:rsid w:val="1B6BAD57"/>
    <w:rsid w:val="1B796FEB"/>
    <w:rsid w:val="1B8F1B4F"/>
    <w:rsid w:val="1BC7DC6C"/>
    <w:rsid w:val="1BE360DA"/>
    <w:rsid w:val="1C4A7344"/>
    <w:rsid w:val="1C727F56"/>
    <w:rsid w:val="1C8C1001"/>
    <w:rsid w:val="1C907463"/>
    <w:rsid w:val="1C973DB7"/>
    <w:rsid w:val="1D1E7B89"/>
    <w:rsid w:val="1D21E087"/>
    <w:rsid w:val="1D3A30FC"/>
    <w:rsid w:val="1D4578ED"/>
    <w:rsid w:val="1D7B132E"/>
    <w:rsid w:val="1D8F2231"/>
    <w:rsid w:val="1DCD6AD5"/>
    <w:rsid w:val="1DFD5F5C"/>
    <w:rsid w:val="1E270E34"/>
    <w:rsid w:val="1E6EA97F"/>
    <w:rsid w:val="1E7C4D96"/>
    <w:rsid w:val="1E84A5D3"/>
    <w:rsid w:val="1ECF60CD"/>
    <w:rsid w:val="1FA91657"/>
    <w:rsid w:val="1FBC412D"/>
    <w:rsid w:val="1FE5487A"/>
    <w:rsid w:val="201376E6"/>
    <w:rsid w:val="20393B07"/>
    <w:rsid w:val="20405C09"/>
    <w:rsid w:val="20615B0C"/>
    <w:rsid w:val="2068C171"/>
    <w:rsid w:val="20697567"/>
    <w:rsid w:val="206F23E6"/>
    <w:rsid w:val="209A14C1"/>
    <w:rsid w:val="209CFCDC"/>
    <w:rsid w:val="20DFBD9D"/>
    <w:rsid w:val="20E78717"/>
    <w:rsid w:val="20EFF6B3"/>
    <w:rsid w:val="20FC7698"/>
    <w:rsid w:val="2105F175"/>
    <w:rsid w:val="212D03E0"/>
    <w:rsid w:val="214D9409"/>
    <w:rsid w:val="2153E8E6"/>
    <w:rsid w:val="217859A3"/>
    <w:rsid w:val="21AC0489"/>
    <w:rsid w:val="222AA292"/>
    <w:rsid w:val="22DF4E1F"/>
    <w:rsid w:val="22E4CF7A"/>
    <w:rsid w:val="23805DAB"/>
    <w:rsid w:val="238D5E40"/>
    <w:rsid w:val="23A0EDDC"/>
    <w:rsid w:val="23B852BF"/>
    <w:rsid w:val="23D61669"/>
    <w:rsid w:val="23E74318"/>
    <w:rsid w:val="24247A6E"/>
    <w:rsid w:val="243B59F9"/>
    <w:rsid w:val="245960FA"/>
    <w:rsid w:val="2479D540"/>
    <w:rsid w:val="24812E12"/>
    <w:rsid w:val="24AC989C"/>
    <w:rsid w:val="24B1ECEF"/>
    <w:rsid w:val="24D9605D"/>
    <w:rsid w:val="24E794C7"/>
    <w:rsid w:val="24EFF1BA"/>
    <w:rsid w:val="252FEBC8"/>
    <w:rsid w:val="25346086"/>
    <w:rsid w:val="2542BB70"/>
    <w:rsid w:val="256C455E"/>
    <w:rsid w:val="25D0860E"/>
    <w:rsid w:val="25E0A895"/>
    <w:rsid w:val="25FB0436"/>
    <w:rsid w:val="265E8F84"/>
    <w:rsid w:val="26601EF1"/>
    <w:rsid w:val="266310A9"/>
    <w:rsid w:val="2677A8DB"/>
    <w:rsid w:val="26BFFD92"/>
    <w:rsid w:val="26C3ECE2"/>
    <w:rsid w:val="26D84279"/>
    <w:rsid w:val="270EC30D"/>
    <w:rsid w:val="274AD461"/>
    <w:rsid w:val="2755071D"/>
    <w:rsid w:val="27AAC31A"/>
    <w:rsid w:val="27CA18FC"/>
    <w:rsid w:val="27E112F3"/>
    <w:rsid w:val="28B74B4D"/>
    <w:rsid w:val="28BBAE7E"/>
    <w:rsid w:val="28DAE369"/>
    <w:rsid w:val="28E45DFD"/>
    <w:rsid w:val="2902C6DA"/>
    <w:rsid w:val="2918F7C5"/>
    <w:rsid w:val="29397053"/>
    <w:rsid w:val="293E559B"/>
    <w:rsid w:val="29463B60"/>
    <w:rsid w:val="295091C9"/>
    <w:rsid w:val="2A28E830"/>
    <w:rsid w:val="2A52752A"/>
    <w:rsid w:val="2A74A64A"/>
    <w:rsid w:val="2AC0957F"/>
    <w:rsid w:val="2B07E501"/>
    <w:rsid w:val="2B1D19B7"/>
    <w:rsid w:val="2B1E9BF7"/>
    <w:rsid w:val="2B4B6ACF"/>
    <w:rsid w:val="2B550706"/>
    <w:rsid w:val="2B5DC4FA"/>
    <w:rsid w:val="2B5EFE4C"/>
    <w:rsid w:val="2B6D5807"/>
    <w:rsid w:val="2B9F0003"/>
    <w:rsid w:val="2BA29B6B"/>
    <w:rsid w:val="2BEF362C"/>
    <w:rsid w:val="2C0268FE"/>
    <w:rsid w:val="2C1D7122"/>
    <w:rsid w:val="2C279F4E"/>
    <w:rsid w:val="2C2AA73E"/>
    <w:rsid w:val="2C2FA1D3"/>
    <w:rsid w:val="2C3C0ADC"/>
    <w:rsid w:val="2C4643D9"/>
    <w:rsid w:val="2C954478"/>
    <w:rsid w:val="2CA33FB2"/>
    <w:rsid w:val="2D7C1F7C"/>
    <w:rsid w:val="2D7D9F8F"/>
    <w:rsid w:val="2DC227E9"/>
    <w:rsid w:val="2E0ABF80"/>
    <w:rsid w:val="2E14C21A"/>
    <w:rsid w:val="2E6EBD49"/>
    <w:rsid w:val="2EB1F155"/>
    <w:rsid w:val="2EEA2246"/>
    <w:rsid w:val="2F35703C"/>
    <w:rsid w:val="2F74AC24"/>
    <w:rsid w:val="2F7A2233"/>
    <w:rsid w:val="2FC98CC8"/>
    <w:rsid w:val="3023ED54"/>
    <w:rsid w:val="3026136A"/>
    <w:rsid w:val="30264F65"/>
    <w:rsid w:val="3066D4F5"/>
    <w:rsid w:val="307761D0"/>
    <w:rsid w:val="3085E15D"/>
    <w:rsid w:val="30D433D1"/>
    <w:rsid w:val="30E6C847"/>
    <w:rsid w:val="312F10C6"/>
    <w:rsid w:val="3159A05A"/>
    <w:rsid w:val="31698A8B"/>
    <w:rsid w:val="31AB997A"/>
    <w:rsid w:val="31DDD20A"/>
    <w:rsid w:val="327F72B3"/>
    <w:rsid w:val="329AD97E"/>
    <w:rsid w:val="329CD3F7"/>
    <w:rsid w:val="32B6A51F"/>
    <w:rsid w:val="32D719E5"/>
    <w:rsid w:val="32E5B995"/>
    <w:rsid w:val="331DC7B2"/>
    <w:rsid w:val="3345113F"/>
    <w:rsid w:val="335A3634"/>
    <w:rsid w:val="33A296CC"/>
    <w:rsid w:val="33AD15BE"/>
    <w:rsid w:val="33CD4D99"/>
    <w:rsid w:val="33E37510"/>
    <w:rsid w:val="341DF363"/>
    <w:rsid w:val="342B6E3A"/>
    <w:rsid w:val="34491A0D"/>
    <w:rsid w:val="3453B2FF"/>
    <w:rsid w:val="3461D083"/>
    <w:rsid w:val="348B94F5"/>
    <w:rsid w:val="34B7A163"/>
    <w:rsid w:val="34C63F30"/>
    <w:rsid w:val="34DC8F00"/>
    <w:rsid w:val="34E1C165"/>
    <w:rsid w:val="350580B0"/>
    <w:rsid w:val="350C0BAB"/>
    <w:rsid w:val="350D3156"/>
    <w:rsid w:val="353BB62A"/>
    <w:rsid w:val="35614C1C"/>
    <w:rsid w:val="35CD2B1F"/>
    <w:rsid w:val="35DEC5A3"/>
    <w:rsid w:val="35DEDA2F"/>
    <w:rsid w:val="35E7A13F"/>
    <w:rsid w:val="36267662"/>
    <w:rsid w:val="36343B62"/>
    <w:rsid w:val="363D877D"/>
    <w:rsid w:val="364FAC4F"/>
    <w:rsid w:val="3662D861"/>
    <w:rsid w:val="36816F26"/>
    <w:rsid w:val="36A7EE4B"/>
    <w:rsid w:val="36CBDCF9"/>
    <w:rsid w:val="36F5DFFF"/>
    <w:rsid w:val="3706278B"/>
    <w:rsid w:val="3736FBB1"/>
    <w:rsid w:val="3769B94B"/>
    <w:rsid w:val="37730931"/>
    <w:rsid w:val="37A75759"/>
    <w:rsid w:val="37B1E6A3"/>
    <w:rsid w:val="381FC657"/>
    <w:rsid w:val="3835ABFB"/>
    <w:rsid w:val="38393E2B"/>
    <w:rsid w:val="389D22D6"/>
    <w:rsid w:val="38EC6B81"/>
    <w:rsid w:val="3904585A"/>
    <w:rsid w:val="395FCAA9"/>
    <w:rsid w:val="3A73BF9D"/>
    <w:rsid w:val="3A7B81D7"/>
    <w:rsid w:val="3A7E8272"/>
    <w:rsid w:val="3AA36DD0"/>
    <w:rsid w:val="3AF242FF"/>
    <w:rsid w:val="3AF2931D"/>
    <w:rsid w:val="3B020FA7"/>
    <w:rsid w:val="3B555AE7"/>
    <w:rsid w:val="3B64740D"/>
    <w:rsid w:val="3BB1FECE"/>
    <w:rsid w:val="3C1D7373"/>
    <w:rsid w:val="3C1E61C6"/>
    <w:rsid w:val="3C2E2D99"/>
    <w:rsid w:val="3C36A961"/>
    <w:rsid w:val="3C5A3720"/>
    <w:rsid w:val="3C8F244B"/>
    <w:rsid w:val="3CB6D312"/>
    <w:rsid w:val="3CBDBACA"/>
    <w:rsid w:val="3CD8E50E"/>
    <w:rsid w:val="3D8F8377"/>
    <w:rsid w:val="3DD25214"/>
    <w:rsid w:val="3E2265F7"/>
    <w:rsid w:val="3E345B4E"/>
    <w:rsid w:val="3EAE629A"/>
    <w:rsid w:val="3EC83FAB"/>
    <w:rsid w:val="3ED4F080"/>
    <w:rsid w:val="3EF04F68"/>
    <w:rsid w:val="3EF1E21C"/>
    <w:rsid w:val="3EFED3C9"/>
    <w:rsid w:val="3F2ECDE2"/>
    <w:rsid w:val="3F636B54"/>
    <w:rsid w:val="3F94CA82"/>
    <w:rsid w:val="3FA92661"/>
    <w:rsid w:val="3FB99F5E"/>
    <w:rsid w:val="3FD2ED71"/>
    <w:rsid w:val="4006C72A"/>
    <w:rsid w:val="405F702B"/>
    <w:rsid w:val="40697F0C"/>
    <w:rsid w:val="408E7798"/>
    <w:rsid w:val="408ECE82"/>
    <w:rsid w:val="40CDB60E"/>
    <w:rsid w:val="40DC5FF3"/>
    <w:rsid w:val="40E02EE4"/>
    <w:rsid w:val="40FB6814"/>
    <w:rsid w:val="4103C44C"/>
    <w:rsid w:val="411F5227"/>
    <w:rsid w:val="4134CA30"/>
    <w:rsid w:val="413FC4B3"/>
    <w:rsid w:val="4168BE66"/>
    <w:rsid w:val="41991C1F"/>
    <w:rsid w:val="41AABF00"/>
    <w:rsid w:val="41BA7F25"/>
    <w:rsid w:val="41C17619"/>
    <w:rsid w:val="423A57B5"/>
    <w:rsid w:val="4244DA22"/>
    <w:rsid w:val="428D4FF4"/>
    <w:rsid w:val="42A9F751"/>
    <w:rsid w:val="42ADF186"/>
    <w:rsid w:val="42D82704"/>
    <w:rsid w:val="42FFF188"/>
    <w:rsid w:val="432B90EE"/>
    <w:rsid w:val="432C848D"/>
    <w:rsid w:val="435C2B26"/>
    <w:rsid w:val="43663809"/>
    <w:rsid w:val="436D6C58"/>
    <w:rsid w:val="439A423B"/>
    <w:rsid w:val="43C175B8"/>
    <w:rsid w:val="43D720D6"/>
    <w:rsid w:val="43E93187"/>
    <w:rsid w:val="44385C69"/>
    <w:rsid w:val="4439C97D"/>
    <w:rsid w:val="44625D1C"/>
    <w:rsid w:val="4483EB2A"/>
    <w:rsid w:val="44B9B6BD"/>
    <w:rsid w:val="44EB25AD"/>
    <w:rsid w:val="45123DFE"/>
    <w:rsid w:val="45232ACF"/>
    <w:rsid w:val="4525D9DB"/>
    <w:rsid w:val="45562861"/>
    <w:rsid w:val="45869BF7"/>
    <w:rsid w:val="45B67490"/>
    <w:rsid w:val="45BC3AE2"/>
    <w:rsid w:val="45C4E13A"/>
    <w:rsid w:val="45D18DDD"/>
    <w:rsid w:val="461F2E66"/>
    <w:rsid w:val="468BBEF1"/>
    <w:rsid w:val="46955274"/>
    <w:rsid w:val="46B21CB8"/>
    <w:rsid w:val="473A90EB"/>
    <w:rsid w:val="477BFCCE"/>
    <w:rsid w:val="477D7E48"/>
    <w:rsid w:val="479A62C1"/>
    <w:rsid w:val="47A30B2B"/>
    <w:rsid w:val="47AF0D4D"/>
    <w:rsid w:val="47E9584F"/>
    <w:rsid w:val="4845795E"/>
    <w:rsid w:val="485D7244"/>
    <w:rsid w:val="4898501B"/>
    <w:rsid w:val="49493549"/>
    <w:rsid w:val="4995A277"/>
    <w:rsid w:val="49A1F4AC"/>
    <w:rsid w:val="49CD7EBD"/>
    <w:rsid w:val="49D022DF"/>
    <w:rsid w:val="49D51377"/>
    <w:rsid w:val="4A3141C7"/>
    <w:rsid w:val="4A351002"/>
    <w:rsid w:val="4A632B98"/>
    <w:rsid w:val="4AABD61D"/>
    <w:rsid w:val="4AB68B8C"/>
    <w:rsid w:val="4AC4F5D4"/>
    <w:rsid w:val="4ADDAD25"/>
    <w:rsid w:val="4AF170D7"/>
    <w:rsid w:val="4AF2538D"/>
    <w:rsid w:val="4B0A37C8"/>
    <w:rsid w:val="4B4FBF04"/>
    <w:rsid w:val="4B836093"/>
    <w:rsid w:val="4B938DBB"/>
    <w:rsid w:val="4BA161C1"/>
    <w:rsid w:val="4BCDD149"/>
    <w:rsid w:val="4BD5706F"/>
    <w:rsid w:val="4BF75B5E"/>
    <w:rsid w:val="4BFEF67A"/>
    <w:rsid w:val="4C314DAE"/>
    <w:rsid w:val="4C3B8CDD"/>
    <w:rsid w:val="4CA5BAB5"/>
    <w:rsid w:val="4CD54D92"/>
    <w:rsid w:val="4D3958CF"/>
    <w:rsid w:val="4D69C854"/>
    <w:rsid w:val="4D99A031"/>
    <w:rsid w:val="4DA721DC"/>
    <w:rsid w:val="4DAA8EFB"/>
    <w:rsid w:val="4DEC4801"/>
    <w:rsid w:val="4DED3431"/>
    <w:rsid w:val="4E1409BB"/>
    <w:rsid w:val="4E1BF582"/>
    <w:rsid w:val="4E48C249"/>
    <w:rsid w:val="4E4EDB93"/>
    <w:rsid w:val="4EA0FA71"/>
    <w:rsid w:val="4EE0AB8E"/>
    <w:rsid w:val="4F1960D0"/>
    <w:rsid w:val="4F3F8851"/>
    <w:rsid w:val="4F5D17CD"/>
    <w:rsid w:val="4F9EAE9F"/>
    <w:rsid w:val="4FBC0C8F"/>
    <w:rsid w:val="4FC9A249"/>
    <w:rsid w:val="4FDB5CB2"/>
    <w:rsid w:val="4FF05E59"/>
    <w:rsid w:val="50EA0D67"/>
    <w:rsid w:val="50FECDDD"/>
    <w:rsid w:val="517FF0F9"/>
    <w:rsid w:val="519FC691"/>
    <w:rsid w:val="51D0A2BF"/>
    <w:rsid w:val="51DA9E49"/>
    <w:rsid w:val="51DDC05F"/>
    <w:rsid w:val="52135756"/>
    <w:rsid w:val="524CFF8C"/>
    <w:rsid w:val="526A3E99"/>
    <w:rsid w:val="529E186E"/>
    <w:rsid w:val="52BA3D6C"/>
    <w:rsid w:val="52CAB2B6"/>
    <w:rsid w:val="52F7BB1C"/>
    <w:rsid w:val="53013093"/>
    <w:rsid w:val="5318836D"/>
    <w:rsid w:val="5324E8A5"/>
    <w:rsid w:val="532EFD87"/>
    <w:rsid w:val="53381E27"/>
    <w:rsid w:val="538A341B"/>
    <w:rsid w:val="53BB6AE3"/>
    <w:rsid w:val="53F05FF2"/>
    <w:rsid w:val="541BCC63"/>
    <w:rsid w:val="54586D54"/>
    <w:rsid w:val="547DA9C1"/>
    <w:rsid w:val="5495476F"/>
    <w:rsid w:val="54B5171F"/>
    <w:rsid w:val="54F1C5E9"/>
    <w:rsid w:val="54F9586A"/>
    <w:rsid w:val="553361FB"/>
    <w:rsid w:val="556EDEB3"/>
    <w:rsid w:val="55774ADD"/>
    <w:rsid w:val="5582C54D"/>
    <w:rsid w:val="5596767D"/>
    <w:rsid w:val="55B1C63E"/>
    <w:rsid w:val="55FA3EFD"/>
    <w:rsid w:val="5603B941"/>
    <w:rsid w:val="5684865E"/>
    <w:rsid w:val="56BA758B"/>
    <w:rsid w:val="56C844C2"/>
    <w:rsid w:val="5749AA11"/>
    <w:rsid w:val="581A44EE"/>
    <w:rsid w:val="587AFC62"/>
    <w:rsid w:val="58869AD3"/>
    <w:rsid w:val="58B4A02E"/>
    <w:rsid w:val="58BC3602"/>
    <w:rsid w:val="58F39057"/>
    <w:rsid w:val="5960F082"/>
    <w:rsid w:val="59702363"/>
    <w:rsid w:val="599A35D7"/>
    <w:rsid w:val="59A2B580"/>
    <w:rsid w:val="59B1E8B5"/>
    <w:rsid w:val="59BE557E"/>
    <w:rsid w:val="59C93C65"/>
    <w:rsid w:val="59F356CF"/>
    <w:rsid w:val="59FC99D3"/>
    <w:rsid w:val="5A7BDC49"/>
    <w:rsid w:val="5A7C452D"/>
    <w:rsid w:val="5AB46D27"/>
    <w:rsid w:val="5ACC94F3"/>
    <w:rsid w:val="5ADC15F0"/>
    <w:rsid w:val="5AE3FDA4"/>
    <w:rsid w:val="5B1F8652"/>
    <w:rsid w:val="5B30DAC4"/>
    <w:rsid w:val="5B4C53AE"/>
    <w:rsid w:val="5B8B9ACF"/>
    <w:rsid w:val="5BAF5BF1"/>
    <w:rsid w:val="5BB25D0B"/>
    <w:rsid w:val="5BB961C6"/>
    <w:rsid w:val="5C1F8BC6"/>
    <w:rsid w:val="5C5E634B"/>
    <w:rsid w:val="5C60D330"/>
    <w:rsid w:val="5C63D1E4"/>
    <w:rsid w:val="5C71DD17"/>
    <w:rsid w:val="5C81F901"/>
    <w:rsid w:val="5CA6781C"/>
    <w:rsid w:val="5CAA0419"/>
    <w:rsid w:val="5CAE43EE"/>
    <w:rsid w:val="5CBCCB6C"/>
    <w:rsid w:val="5CD91D5E"/>
    <w:rsid w:val="5D21C30A"/>
    <w:rsid w:val="5D376FD5"/>
    <w:rsid w:val="5D8448F0"/>
    <w:rsid w:val="5D92BD3E"/>
    <w:rsid w:val="5DB4632A"/>
    <w:rsid w:val="5E1FC1C8"/>
    <w:rsid w:val="5E569C29"/>
    <w:rsid w:val="5EA0EA8C"/>
    <w:rsid w:val="5EAD443C"/>
    <w:rsid w:val="5EAEC545"/>
    <w:rsid w:val="5EE33E77"/>
    <w:rsid w:val="5F110568"/>
    <w:rsid w:val="5F479834"/>
    <w:rsid w:val="5F5ECCEA"/>
    <w:rsid w:val="5F67155B"/>
    <w:rsid w:val="5F713609"/>
    <w:rsid w:val="5FC1C076"/>
    <w:rsid w:val="5FCF02DB"/>
    <w:rsid w:val="5FD3F2D2"/>
    <w:rsid w:val="601AAA09"/>
    <w:rsid w:val="602E5056"/>
    <w:rsid w:val="60476C45"/>
    <w:rsid w:val="60B30B95"/>
    <w:rsid w:val="60BDF46E"/>
    <w:rsid w:val="60E189B3"/>
    <w:rsid w:val="61598BA0"/>
    <w:rsid w:val="61B38A2B"/>
    <w:rsid w:val="620470D1"/>
    <w:rsid w:val="621BC0A6"/>
    <w:rsid w:val="62864359"/>
    <w:rsid w:val="62E94387"/>
    <w:rsid w:val="62E944A1"/>
    <w:rsid w:val="62F126B6"/>
    <w:rsid w:val="62FEA01D"/>
    <w:rsid w:val="63002DA7"/>
    <w:rsid w:val="63604E1D"/>
    <w:rsid w:val="637E44A0"/>
    <w:rsid w:val="63815E4F"/>
    <w:rsid w:val="63A700D5"/>
    <w:rsid w:val="6403A13B"/>
    <w:rsid w:val="640A03C3"/>
    <w:rsid w:val="64275B58"/>
    <w:rsid w:val="6481C818"/>
    <w:rsid w:val="6493439A"/>
    <w:rsid w:val="64A74AD4"/>
    <w:rsid w:val="64D521DA"/>
    <w:rsid w:val="64DA3169"/>
    <w:rsid w:val="64E102BC"/>
    <w:rsid w:val="6575EE54"/>
    <w:rsid w:val="657DBF16"/>
    <w:rsid w:val="658CE050"/>
    <w:rsid w:val="659F6F42"/>
    <w:rsid w:val="65C3E8A2"/>
    <w:rsid w:val="6626E9C1"/>
    <w:rsid w:val="66422CE3"/>
    <w:rsid w:val="6650099B"/>
    <w:rsid w:val="665AB22E"/>
    <w:rsid w:val="6664A599"/>
    <w:rsid w:val="666C9DCD"/>
    <w:rsid w:val="667306AB"/>
    <w:rsid w:val="66C292FF"/>
    <w:rsid w:val="66F56358"/>
    <w:rsid w:val="66F643B8"/>
    <w:rsid w:val="66FC7C61"/>
    <w:rsid w:val="67017AD7"/>
    <w:rsid w:val="675CF3CD"/>
    <w:rsid w:val="678EC9C5"/>
    <w:rsid w:val="67CE4D5C"/>
    <w:rsid w:val="67DC8DA4"/>
    <w:rsid w:val="680955BC"/>
    <w:rsid w:val="6832B79A"/>
    <w:rsid w:val="6838A1AD"/>
    <w:rsid w:val="684871D6"/>
    <w:rsid w:val="6865EFB6"/>
    <w:rsid w:val="688836BB"/>
    <w:rsid w:val="68DD9D00"/>
    <w:rsid w:val="690E631D"/>
    <w:rsid w:val="69C26C8A"/>
    <w:rsid w:val="69C6ED2D"/>
    <w:rsid w:val="69E588B1"/>
    <w:rsid w:val="69FFB9FF"/>
    <w:rsid w:val="6A085756"/>
    <w:rsid w:val="6A335AF0"/>
    <w:rsid w:val="6A4A46F5"/>
    <w:rsid w:val="6A8B321E"/>
    <w:rsid w:val="6ACF87AA"/>
    <w:rsid w:val="6AF82B12"/>
    <w:rsid w:val="6B11A729"/>
    <w:rsid w:val="6B2FF6CD"/>
    <w:rsid w:val="6B308B1B"/>
    <w:rsid w:val="6B44D87E"/>
    <w:rsid w:val="6B748BCE"/>
    <w:rsid w:val="6BA9A770"/>
    <w:rsid w:val="6BE34BB1"/>
    <w:rsid w:val="6C0560F8"/>
    <w:rsid w:val="6C193345"/>
    <w:rsid w:val="6C31984A"/>
    <w:rsid w:val="6C4368A2"/>
    <w:rsid w:val="6C549913"/>
    <w:rsid w:val="6C5BD256"/>
    <w:rsid w:val="6C72E900"/>
    <w:rsid w:val="6C74580B"/>
    <w:rsid w:val="6D057945"/>
    <w:rsid w:val="6D171ED6"/>
    <w:rsid w:val="6D243722"/>
    <w:rsid w:val="6D2C9F30"/>
    <w:rsid w:val="6DD3B5B7"/>
    <w:rsid w:val="6E0CD4E8"/>
    <w:rsid w:val="6E14AC88"/>
    <w:rsid w:val="6E3E06FB"/>
    <w:rsid w:val="6E79855F"/>
    <w:rsid w:val="6E81B49D"/>
    <w:rsid w:val="6E8F8CEF"/>
    <w:rsid w:val="6EACBF23"/>
    <w:rsid w:val="6ED16B50"/>
    <w:rsid w:val="6EDD4043"/>
    <w:rsid w:val="6F0DBABC"/>
    <w:rsid w:val="6F1BCAC8"/>
    <w:rsid w:val="6F29571A"/>
    <w:rsid w:val="6F2C9886"/>
    <w:rsid w:val="6F8937D7"/>
    <w:rsid w:val="6FAC75AB"/>
    <w:rsid w:val="6FBA81A3"/>
    <w:rsid w:val="6FC9014D"/>
    <w:rsid w:val="700989C0"/>
    <w:rsid w:val="70431FCC"/>
    <w:rsid w:val="70622A56"/>
    <w:rsid w:val="7069EE52"/>
    <w:rsid w:val="706A339D"/>
    <w:rsid w:val="70DBA08C"/>
    <w:rsid w:val="70F5774C"/>
    <w:rsid w:val="71058902"/>
    <w:rsid w:val="712B62E7"/>
    <w:rsid w:val="714DB2EA"/>
    <w:rsid w:val="71828C39"/>
    <w:rsid w:val="7197DF39"/>
    <w:rsid w:val="71C33112"/>
    <w:rsid w:val="71E52A54"/>
    <w:rsid w:val="71EE596D"/>
    <w:rsid w:val="725F4C7C"/>
    <w:rsid w:val="72A44594"/>
    <w:rsid w:val="72D25F8A"/>
    <w:rsid w:val="72E466C1"/>
    <w:rsid w:val="7338427B"/>
    <w:rsid w:val="733F85E8"/>
    <w:rsid w:val="7365D7CC"/>
    <w:rsid w:val="73AF5CE0"/>
    <w:rsid w:val="73B7D238"/>
    <w:rsid w:val="73C45DB7"/>
    <w:rsid w:val="73D4F4EB"/>
    <w:rsid w:val="7402EB47"/>
    <w:rsid w:val="749B4E79"/>
    <w:rsid w:val="750BFCDD"/>
    <w:rsid w:val="75292F98"/>
    <w:rsid w:val="75591AA9"/>
    <w:rsid w:val="755E2E46"/>
    <w:rsid w:val="755FBAFC"/>
    <w:rsid w:val="756A119F"/>
    <w:rsid w:val="75F16905"/>
    <w:rsid w:val="760C7045"/>
    <w:rsid w:val="760DE185"/>
    <w:rsid w:val="762491F4"/>
    <w:rsid w:val="7652463B"/>
    <w:rsid w:val="767FDDF3"/>
    <w:rsid w:val="768F1144"/>
    <w:rsid w:val="769D2BA7"/>
    <w:rsid w:val="76C7D25B"/>
    <w:rsid w:val="77BF708A"/>
    <w:rsid w:val="77C1BAFE"/>
    <w:rsid w:val="77ED7EE1"/>
    <w:rsid w:val="77FE32A2"/>
    <w:rsid w:val="780A079C"/>
    <w:rsid w:val="78565188"/>
    <w:rsid w:val="786BF913"/>
    <w:rsid w:val="787B3DDC"/>
    <w:rsid w:val="7889AD41"/>
    <w:rsid w:val="78C44EDA"/>
    <w:rsid w:val="78C866E5"/>
    <w:rsid w:val="78D33AD6"/>
    <w:rsid w:val="799F3652"/>
    <w:rsid w:val="79F6BD51"/>
    <w:rsid w:val="79F7559A"/>
    <w:rsid w:val="7A2FF71E"/>
    <w:rsid w:val="7A356DA6"/>
    <w:rsid w:val="7A36F2E8"/>
    <w:rsid w:val="7A9AA85B"/>
    <w:rsid w:val="7AAE9529"/>
    <w:rsid w:val="7AF7AB35"/>
    <w:rsid w:val="7B3B99CA"/>
    <w:rsid w:val="7B53D0D6"/>
    <w:rsid w:val="7B5CE68D"/>
    <w:rsid w:val="7BDB9562"/>
    <w:rsid w:val="7C23DAEB"/>
    <w:rsid w:val="7C46DC98"/>
    <w:rsid w:val="7C5B767C"/>
    <w:rsid w:val="7C646CD1"/>
    <w:rsid w:val="7CEC24AA"/>
    <w:rsid w:val="7D0D1201"/>
    <w:rsid w:val="7D82FA7E"/>
    <w:rsid w:val="7DDB51E7"/>
    <w:rsid w:val="7DE63406"/>
    <w:rsid w:val="7DEDCFA4"/>
    <w:rsid w:val="7E408E40"/>
    <w:rsid w:val="7E5C39DD"/>
    <w:rsid w:val="7E6055C7"/>
    <w:rsid w:val="7E67E7D0"/>
    <w:rsid w:val="7E82601B"/>
    <w:rsid w:val="7E89784D"/>
    <w:rsid w:val="7E9E2170"/>
    <w:rsid w:val="7E9EE3C6"/>
    <w:rsid w:val="7EC5D47D"/>
    <w:rsid w:val="7ED47C16"/>
    <w:rsid w:val="7EF317BB"/>
    <w:rsid w:val="7EFD83F0"/>
    <w:rsid w:val="7F7934DF"/>
    <w:rsid w:val="7FF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04B8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8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C04B8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adpis2"/>
    <w:next w:val="Normln"/>
    <w:link w:val="PodnadpisChar"/>
    <w:uiPriority w:val="11"/>
    <w:qFormat/>
    <w:rsid w:val="00264EE3"/>
    <w:pPr>
      <w:shd w:val="clear" w:color="auto" w:fill="FFFFFF" w:themeFill="background1"/>
    </w:pPr>
    <w:rPr>
      <w:bCs w:val="0"/>
      <w:sz w:val="28"/>
      <w:szCs w:val="28"/>
    </w:rPr>
  </w:style>
  <w:style w:type="character" w:customStyle="1" w:styleId="PodnadpisChar">
    <w:name w:val="Podnadpis Char"/>
    <w:link w:val="Podnadpis"/>
    <w:uiPriority w:val="11"/>
    <w:rsid w:val="00264EE3"/>
    <w:rPr>
      <w:rFonts w:asciiTheme="majorHAnsi" w:eastAsiaTheme="majorEastAsia" w:hAnsiTheme="majorHAnsi" w:cstheme="majorBidi"/>
      <w:b/>
      <w:color w:val="000000" w:themeColor="text1"/>
      <w:sz w:val="28"/>
      <w:szCs w:val="28"/>
      <w:shd w:val="clear" w:color="auto" w:fill="FFFFFF" w:themeFill="background1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4578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Standardnpsmoodstavce"/>
    <w:rsid w:val="004578EE"/>
  </w:style>
  <w:style w:type="character" w:styleId="Sledovanodkaz">
    <w:name w:val="FollowedHyperlink"/>
    <w:basedOn w:val="Standardnpsmoodstavce"/>
    <w:uiPriority w:val="99"/>
    <w:semiHidden/>
    <w:unhideWhenUsed/>
    <w:rsid w:val="00E56BDA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Odrážky Char,Heading Bullet Char"/>
    <w:basedOn w:val="Standardnpsmoodstavce"/>
    <w:link w:val="Odstavecseseznamem"/>
    <w:uiPriority w:val="34"/>
    <w:locked/>
    <w:rsid w:val="00EF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dlo.tanec@mk.gov.cz" TargetMode="External"/><Relationship Id="rId13" Type="http://schemas.openxmlformats.org/officeDocument/2006/relationships/hyperlink" Target="mailto:hotline-dpmk@asd-softwa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vadlo.tanec@mk.g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gov.cz/logo-a-znelka-cs-11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vadlo.tanec@mk.gov.cz" TargetMode="External"/><Relationship Id="Rf97ef53fae4e45f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divadlo.tanec@mk.gov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A007-79B2-412B-90E9-7329D5F2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6893</Words>
  <Characters>40669</Characters>
  <Application>Microsoft Office Word</Application>
  <DocSecurity>4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Zahradníčková Zuzana</cp:lastModifiedBy>
  <cp:revision>2</cp:revision>
  <cp:lastPrinted>2025-08-30T01:40:00Z</cp:lastPrinted>
  <dcterms:created xsi:type="dcterms:W3CDTF">2025-09-01T10:57:00Z</dcterms:created>
  <dcterms:modified xsi:type="dcterms:W3CDTF">2025-09-01T10:57:00Z</dcterms:modified>
</cp:coreProperties>
</file>