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C7202" w14:textId="6B8253BF" w:rsidR="000F4279" w:rsidRDefault="00181489" w:rsidP="001D4536">
      <w:pPr>
        <w:spacing w:before="360" w:line="360" w:lineRule="auto"/>
        <w:jc w:val="center"/>
        <w:rPr>
          <w:rFonts w:ascii="Arial" w:hAnsi="Arial" w:cs="Arial"/>
          <w:b/>
          <w:sz w:val="32"/>
        </w:rPr>
      </w:pPr>
      <w:r w:rsidRPr="00885F31">
        <w:rPr>
          <w:rFonts w:ascii="Arial" w:hAnsi="Arial" w:cs="Arial"/>
          <w:b/>
          <w:sz w:val="32"/>
        </w:rPr>
        <w:t xml:space="preserve">NPO – </w:t>
      </w:r>
      <w:r w:rsidR="0056576C">
        <w:rPr>
          <w:rFonts w:ascii="Arial" w:hAnsi="Arial" w:cs="Arial"/>
          <w:b/>
          <w:sz w:val="32"/>
        </w:rPr>
        <w:t>Kreativní vouchery</w:t>
      </w:r>
      <w:r w:rsidR="00FD1656" w:rsidRPr="00885F31">
        <w:rPr>
          <w:rFonts w:ascii="Arial" w:hAnsi="Arial" w:cs="Arial"/>
          <w:b/>
          <w:sz w:val="32"/>
        </w:rPr>
        <w:t xml:space="preserve"> </w:t>
      </w:r>
      <w:r w:rsidR="00F371A3" w:rsidRPr="00885F31">
        <w:rPr>
          <w:rFonts w:ascii="Arial" w:hAnsi="Arial" w:cs="Arial"/>
          <w:b/>
          <w:sz w:val="32"/>
        </w:rPr>
        <w:t xml:space="preserve">– Výzva </w:t>
      </w:r>
      <w:r w:rsidR="00F371A3" w:rsidRPr="00BD069F">
        <w:rPr>
          <w:rFonts w:ascii="Arial" w:hAnsi="Arial" w:cs="Arial"/>
          <w:b/>
          <w:sz w:val="32"/>
        </w:rPr>
        <w:t xml:space="preserve">č. </w:t>
      </w:r>
      <w:r w:rsidR="00CF43E1">
        <w:rPr>
          <w:rFonts w:ascii="Arial" w:hAnsi="Arial" w:cs="Arial"/>
          <w:b/>
          <w:sz w:val="32"/>
        </w:rPr>
        <w:t>03</w:t>
      </w:r>
      <w:r w:rsidR="003566F9">
        <w:rPr>
          <w:rFonts w:ascii="Arial" w:hAnsi="Arial" w:cs="Arial"/>
          <w:b/>
          <w:sz w:val="32"/>
        </w:rPr>
        <w:t>8</w:t>
      </w:r>
      <w:r w:rsidR="00DD3744">
        <w:rPr>
          <w:rFonts w:ascii="Arial" w:hAnsi="Arial" w:cs="Arial"/>
          <w:b/>
          <w:sz w:val="32"/>
        </w:rPr>
        <w:t>9</w:t>
      </w:r>
      <w:r w:rsidR="00CF43E1">
        <w:rPr>
          <w:rFonts w:ascii="Arial" w:hAnsi="Arial" w:cs="Arial"/>
          <w:b/>
          <w:sz w:val="32"/>
        </w:rPr>
        <w:t>/2023</w:t>
      </w:r>
    </w:p>
    <w:p w14:paraId="58BBCDF6" w14:textId="04DDF477" w:rsidR="003506AB" w:rsidRPr="00885F31" w:rsidRDefault="00F371A3" w:rsidP="001D4536">
      <w:pPr>
        <w:spacing w:line="360" w:lineRule="auto"/>
        <w:jc w:val="center"/>
        <w:rPr>
          <w:rFonts w:ascii="Arial" w:hAnsi="Arial" w:cs="Arial"/>
          <w:b/>
          <w:sz w:val="24"/>
          <w:szCs w:val="24"/>
        </w:rPr>
      </w:pPr>
      <w:r w:rsidRPr="00885F31">
        <w:rPr>
          <w:rFonts w:ascii="Arial" w:hAnsi="Arial" w:cs="Arial"/>
          <w:b/>
          <w:sz w:val="24"/>
          <w:szCs w:val="24"/>
        </w:rPr>
        <w:t xml:space="preserve">Výzva </w:t>
      </w:r>
      <w:r w:rsidR="003506AB" w:rsidRPr="00885F31">
        <w:rPr>
          <w:rFonts w:ascii="Arial" w:hAnsi="Arial" w:cs="Arial"/>
          <w:b/>
          <w:sz w:val="24"/>
          <w:szCs w:val="24"/>
        </w:rPr>
        <w:t xml:space="preserve">k předkládání žádostí o poskytnutí dotace v rámci </w:t>
      </w:r>
      <w:r w:rsidR="002E1552" w:rsidRPr="00885F31">
        <w:rPr>
          <w:rFonts w:ascii="Arial" w:hAnsi="Arial" w:cs="Arial"/>
          <w:b/>
          <w:sz w:val="24"/>
          <w:szCs w:val="24"/>
        </w:rPr>
        <w:t xml:space="preserve">Národního </w:t>
      </w:r>
      <w:proofErr w:type="gramStart"/>
      <w:r w:rsidR="002E1552" w:rsidRPr="00885F31">
        <w:rPr>
          <w:rFonts w:ascii="Arial" w:hAnsi="Arial" w:cs="Arial"/>
          <w:b/>
          <w:sz w:val="24"/>
          <w:szCs w:val="24"/>
        </w:rPr>
        <w:t>plánu  obnovy</w:t>
      </w:r>
      <w:proofErr w:type="gramEnd"/>
      <w:r w:rsidR="002E1552" w:rsidRPr="00885F31">
        <w:rPr>
          <w:rFonts w:ascii="Arial" w:hAnsi="Arial" w:cs="Arial"/>
          <w:b/>
          <w:sz w:val="24"/>
          <w:szCs w:val="24"/>
        </w:rPr>
        <w:t xml:space="preserve"> - iniciativa</w:t>
      </w:r>
      <w:r w:rsidR="003506AB" w:rsidRPr="00885F31">
        <w:rPr>
          <w:rFonts w:ascii="Arial" w:hAnsi="Arial" w:cs="Arial"/>
          <w:b/>
          <w:sz w:val="24"/>
          <w:szCs w:val="24"/>
        </w:rPr>
        <w:t xml:space="preserve"> </w:t>
      </w:r>
      <w:r w:rsidR="00A230E4">
        <w:rPr>
          <w:rFonts w:ascii="Arial" w:hAnsi="Arial" w:cs="Arial"/>
          <w:b/>
          <w:sz w:val="24"/>
          <w:szCs w:val="24"/>
        </w:rPr>
        <w:t>Kreativní vouchery</w:t>
      </w:r>
      <w:r w:rsidR="00673A25" w:rsidRPr="00885F31">
        <w:rPr>
          <w:rFonts w:ascii="Arial" w:hAnsi="Arial" w:cs="Arial"/>
          <w:b/>
          <w:sz w:val="24"/>
          <w:szCs w:val="24"/>
        </w:rPr>
        <w:t xml:space="preserve">, komponenta 4.5 </w:t>
      </w:r>
      <w:bookmarkStart w:id="0" w:name="_Hlk58871923"/>
      <w:r w:rsidR="00673A25" w:rsidRPr="00885F31">
        <w:rPr>
          <w:rFonts w:ascii="Arial" w:eastAsiaTheme="minorEastAsia" w:hAnsi="Arial" w:cs="Arial"/>
          <w:b/>
          <w:sz w:val="24"/>
          <w:szCs w:val="24"/>
        </w:rPr>
        <w:t>Rozvoj kulturního a kreativního sektoru</w:t>
      </w:r>
      <w:bookmarkEnd w:id="0"/>
    </w:p>
    <w:p w14:paraId="37D92890" w14:textId="1C5AFAA2" w:rsidR="00FD7C73" w:rsidRDefault="003506AB" w:rsidP="001D4536">
      <w:pPr>
        <w:spacing w:line="360" w:lineRule="auto"/>
        <w:jc w:val="both"/>
        <w:rPr>
          <w:rFonts w:ascii="Arial" w:hAnsi="Arial" w:cs="Arial"/>
          <w:sz w:val="20"/>
          <w:szCs w:val="20"/>
        </w:rPr>
      </w:pPr>
      <w:r w:rsidRPr="00543CC7">
        <w:rPr>
          <w:rFonts w:ascii="Arial" w:hAnsi="Arial" w:cs="Arial"/>
          <w:sz w:val="20"/>
          <w:szCs w:val="20"/>
        </w:rPr>
        <w:t xml:space="preserve">Ministerstvo kultury </w:t>
      </w:r>
      <w:r w:rsidR="001A1AE4">
        <w:rPr>
          <w:rFonts w:ascii="Arial" w:hAnsi="Arial" w:cs="Arial"/>
          <w:sz w:val="20"/>
          <w:szCs w:val="20"/>
        </w:rPr>
        <w:t xml:space="preserve">České republiky </w:t>
      </w:r>
      <w:r w:rsidRPr="00543CC7">
        <w:rPr>
          <w:rFonts w:ascii="Arial" w:hAnsi="Arial" w:cs="Arial"/>
          <w:sz w:val="20"/>
          <w:szCs w:val="20"/>
        </w:rPr>
        <w:t xml:space="preserve">(dále jen „MK") vyhlašuje, v souladu s usnesením vlády č. 467 ze </w:t>
      </w:r>
      <w:r w:rsidR="005D5ACA" w:rsidRPr="00543CC7">
        <w:rPr>
          <w:rFonts w:ascii="Arial" w:hAnsi="Arial" w:cs="Arial"/>
          <w:sz w:val="20"/>
          <w:szCs w:val="20"/>
        </w:rPr>
        <w:t>dne 17. </w:t>
      </w:r>
      <w:r w:rsidRPr="00543CC7">
        <w:rPr>
          <w:rFonts w:ascii="Arial" w:hAnsi="Arial" w:cs="Arial"/>
          <w:sz w:val="20"/>
          <w:szCs w:val="20"/>
        </w:rPr>
        <w:t>května 2021</w:t>
      </w:r>
      <w:r w:rsidR="00C370B4" w:rsidRPr="00543CC7">
        <w:rPr>
          <w:rFonts w:ascii="Arial" w:hAnsi="Arial" w:cs="Arial"/>
          <w:sz w:val="20"/>
          <w:szCs w:val="20"/>
        </w:rPr>
        <w:t xml:space="preserve"> k </w:t>
      </w:r>
      <w:r w:rsidR="001932B6" w:rsidRPr="00543CC7">
        <w:rPr>
          <w:rFonts w:ascii="Arial" w:hAnsi="Arial" w:cs="Arial"/>
          <w:sz w:val="20"/>
          <w:szCs w:val="20"/>
        </w:rPr>
        <w:t xml:space="preserve">materiálu Národní plán obnovy </w:t>
      </w:r>
      <w:r w:rsidR="00AF0477" w:rsidRPr="00543CC7">
        <w:rPr>
          <w:rFonts w:ascii="Arial" w:hAnsi="Arial" w:cs="Arial"/>
          <w:sz w:val="20"/>
          <w:szCs w:val="20"/>
        </w:rPr>
        <w:t>(dále jen NPO),</w:t>
      </w:r>
      <w:r w:rsidR="00AE1DCB" w:rsidRPr="00543CC7">
        <w:rPr>
          <w:rFonts w:ascii="Arial" w:hAnsi="Arial" w:cs="Arial"/>
          <w:sz w:val="20"/>
          <w:szCs w:val="20"/>
        </w:rPr>
        <w:t xml:space="preserve"> Nařízením Evropské komise</w:t>
      </w:r>
      <w:r w:rsidR="00C56828" w:rsidRPr="00543CC7">
        <w:rPr>
          <w:rFonts w:ascii="Arial" w:hAnsi="Arial" w:cs="Arial"/>
          <w:sz w:val="20"/>
          <w:szCs w:val="20"/>
        </w:rPr>
        <w:t xml:space="preserve"> č. </w:t>
      </w:r>
      <w:r w:rsidR="0061639F" w:rsidRPr="00543CC7">
        <w:rPr>
          <w:rFonts w:ascii="Arial" w:hAnsi="Arial" w:cs="Arial"/>
          <w:sz w:val="20"/>
          <w:szCs w:val="20"/>
        </w:rPr>
        <w:t>2021/241 o</w:t>
      </w:r>
      <w:r w:rsidR="0001402F">
        <w:rPr>
          <w:rFonts w:ascii="Arial" w:hAnsi="Arial" w:cs="Arial"/>
          <w:sz w:val="20"/>
          <w:szCs w:val="20"/>
        </w:rPr>
        <w:t> </w:t>
      </w:r>
      <w:r w:rsidR="0061639F" w:rsidRPr="00543CC7">
        <w:rPr>
          <w:rFonts w:ascii="Arial" w:hAnsi="Arial" w:cs="Arial"/>
          <w:sz w:val="20"/>
          <w:szCs w:val="20"/>
        </w:rPr>
        <w:t>nástroji pro oživení a odolnost (</w:t>
      </w:r>
      <w:proofErr w:type="spellStart"/>
      <w:r w:rsidR="0061639F" w:rsidRPr="00543CC7">
        <w:rPr>
          <w:rFonts w:ascii="Arial" w:hAnsi="Arial" w:cs="Arial"/>
          <w:sz w:val="20"/>
          <w:szCs w:val="20"/>
        </w:rPr>
        <w:t>Recovery</w:t>
      </w:r>
      <w:proofErr w:type="spellEnd"/>
      <w:r w:rsidR="0061639F" w:rsidRPr="00543CC7">
        <w:rPr>
          <w:rFonts w:ascii="Arial" w:hAnsi="Arial" w:cs="Arial"/>
          <w:sz w:val="20"/>
          <w:szCs w:val="20"/>
        </w:rPr>
        <w:t xml:space="preserve"> and </w:t>
      </w:r>
      <w:proofErr w:type="spellStart"/>
      <w:r w:rsidR="0061639F" w:rsidRPr="00543CC7">
        <w:rPr>
          <w:rFonts w:ascii="Arial" w:hAnsi="Arial" w:cs="Arial"/>
          <w:sz w:val="20"/>
          <w:szCs w:val="20"/>
        </w:rPr>
        <w:t>Resilience</w:t>
      </w:r>
      <w:proofErr w:type="spellEnd"/>
      <w:r w:rsidR="0061639F" w:rsidRPr="00543CC7">
        <w:rPr>
          <w:rFonts w:ascii="Arial" w:hAnsi="Arial" w:cs="Arial"/>
          <w:sz w:val="20"/>
          <w:szCs w:val="20"/>
        </w:rPr>
        <w:t xml:space="preserve"> </w:t>
      </w:r>
      <w:proofErr w:type="spellStart"/>
      <w:r w:rsidR="0061639F" w:rsidRPr="00543CC7">
        <w:rPr>
          <w:rFonts w:ascii="Arial" w:hAnsi="Arial" w:cs="Arial"/>
          <w:sz w:val="20"/>
          <w:szCs w:val="20"/>
        </w:rPr>
        <w:t>Facilit</w:t>
      </w:r>
      <w:r w:rsidR="001101CE" w:rsidRPr="00543CC7">
        <w:rPr>
          <w:rFonts w:ascii="Arial" w:hAnsi="Arial" w:cs="Arial"/>
          <w:sz w:val="20"/>
          <w:szCs w:val="20"/>
        </w:rPr>
        <w:t>y</w:t>
      </w:r>
      <w:proofErr w:type="spellEnd"/>
      <w:r w:rsidR="0061639F" w:rsidRPr="00543CC7">
        <w:rPr>
          <w:rFonts w:ascii="Arial" w:hAnsi="Arial" w:cs="Arial"/>
          <w:sz w:val="20"/>
          <w:szCs w:val="20"/>
        </w:rPr>
        <w:t>)</w:t>
      </w:r>
      <w:r w:rsidR="00AF0477" w:rsidRPr="00543CC7">
        <w:rPr>
          <w:rFonts w:ascii="Arial" w:hAnsi="Arial" w:cs="Arial"/>
          <w:sz w:val="20"/>
          <w:szCs w:val="20"/>
        </w:rPr>
        <w:t xml:space="preserve"> a </w:t>
      </w:r>
      <w:r w:rsidR="004E5840" w:rsidRPr="00543CC7">
        <w:rPr>
          <w:rFonts w:ascii="Arial" w:hAnsi="Arial" w:cs="Arial"/>
          <w:sz w:val="20"/>
          <w:szCs w:val="20"/>
        </w:rPr>
        <w:t>v souladu se zákonem č. 218/2000 Sb. o rozpočtových pravidlech</w:t>
      </w:r>
      <w:r w:rsidR="00460A7D" w:rsidRPr="00543CC7">
        <w:rPr>
          <w:rFonts w:ascii="Arial" w:hAnsi="Arial" w:cs="Arial"/>
          <w:sz w:val="20"/>
          <w:szCs w:val="20"/>
        </w:rPr>
        <w:t xml:space="preserve"> a o změně některých souvisejících zákonů (dále jen „rozpočtová pravidla“), ve znění pozdějších předpisů</w:t>
      </w:r>
      <w:r w:rsidR="001932B6" w:rsidRPr="00543CC7">
        <w:rPr>
          <w:rFonts w:ascii="Arial" w:hAnsi="Arial" w:cs="Arial"/>
          <w:sz w:val="20"/>
          <w:szCs w:val="20"/>
        </w:rPr>
        <w:t xml:space="preserve">, výzvu </w:t>
      </w:r>
      <w:r w:rsidR="00460A7D" w:rsidRPr="00543CC7">
        <w:rPr>
          <w:rFonts w:ascii="Arial" w:hAnsi="Arial" w:cs="Arial"/>
          <w:sz w:val="20"/>
          <w:szCs w:val="20"/>
        </w:rPr>
        <w:t>k</w:t>
      </w:r>
      <w:r w:rsidR="001932B6" w:rsidRPr="00543CC7">
        <w:rPr>
          <w:rFonts w:ascii="Arial" w:hAnsi="Arial" w:cs="Arial"/>
          <w:sz w:val="20"/>
          <w:szCs w:val="20"/>
        </w:rPr>
        <w:t xml:space="preserve"> předkládání žádostí o poskytnutí dotace (dále jen „výzva").</w:t>
      </w:r>
    </w:p>
    <w:tbl>
      <w:tblPr>
        <w:tblStyle w:val="Svtltabulkasmkou1zvraznn2"/>
        <w:tblW w:w="0" w:type="auto"/>
        <w:tblLook w:val="04A0" w:firstRow="1" w:lastRow="0" w:firstColumn="1" w:lastColumn="0" w:noHBand="0" w:noVBand="1"/>
      </w:tblPr>
      <w:tblGrid>
        <w:gridCol w:w="4531"/>
        <w:gridCol w:w="4531"/>
      </w:tblGrid>
      <w:tr w:rsidR="00231243" w14:paraId="788E8B0B" w14:textId="77777777" w:rsidTr="00231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single" w:sz="18" w:space="0" w:color="DA1F28" w:themeColor="accent2"/>
            </w:tcBorders>
            <w:shd w:val="clear" w:color="auto" w:fill="FF0000"/>
          </w:tcPr>
          <w:p w14:paraId="13211E27" w14:textId="0613153E" w:rsidR="00231243" w:rsidRPr="00231243" w:rsidRDefault="00231243" w:rsidP="001D4536">
            <w:pPr>
              <w:spacing w:line="360" w:lineRule="auto"/>
              <w:jc w:val="both"/>
              <w:rPr>
                <w:rFonts w:ascii="Arial" w:hAnsi="Arial" w:cs="Arial"/>
                <w:sz w:val="20"/>
                <w:szCs w:val="20"/>
              </w:rPr>
            </w:pPr>
            <w:r w:rsidRPr="00231243">
              <w:rPr>
                <w:rFonts w:ascii="Arial" w:hAnsi="Arial" w:cs="Arial"/>
                <w:sz w:val="20"/>
                <w:szCs w:val="20"/>
              </w:rPr>
              <w:t>Číslo výzvy</w:t>
            </w:r>
          </w:p>
        </w:tc>
      </w:tr>
      <w:tr w:rsidR="00231243" w14:paraId="3ECE706F"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0F790CC6" w14:textId="250BD2D9" w:rsidR="00231243" w:rsidRDefault="00231243" w:rsidP="001D4536">
            <w:pPr>
              <w:spacing w:line="360" w:lineRule="auto"/>
              <w:jc w:val="both"/>
              <w:rPr>
                <w:rFonts w:ascii="Arial" w:hAnsi="Arial" w:cs="Arial"/>
                <w:sz w:val="20"/>
                <w:szCs w:val="20"/>
              </w:rPr>
            </w:pPr>
            <w:r>
              <w:rPr>
                <w:rFonts w:ascii="Arial" w:hAnsi="Arial" w:cs="Arial"/>
                <w:sz w:val="20"/>
                <w:szCs w:val="20"/>
              </w:rPr>
              <w:t>Komponenta</w:t>
            </w:r>
          </w:p>
        </w:tc>
        <w:tc>
          <w:tcPr>
            <w:tcW w:w="4531" w:type="dxa"/>
          </w:tcPr>
          <w:p w14:paraId="31EBD16F" w14:textId="1123A863" w:rsidR="00231243" w:rsidRDefault="00231243"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31">
              <w:rPr>
                <w:rFonts w:ascii="Arial" w:hAnsi="Arial" w:cs="Arial"/>
                <w:sz w:val="20"/>
              </w:rPr>
              <w:t>Rozvoj kulturního a kreativního sektoru</w:t>
            </w:r>
          </w:p>
        </w:tc>
      </w:tr>
      <w:tr w:rsidR="00231243" w14:paraId="37E67D17"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10BC1563" w14:textId="79E358E0" w:rsidR="00231243" w:rsidRDefault="00231243" w:rsidP="001D4536">
            <w:pPr>
              <w:spacing w:line="360" w:lineRule="auto"/>
              <w:jc w:val="both"/>
              <w:rPr>
                <w:rFonts w:ascii="Arial" w:hAnsi="Arial" w:cs="Arial"/>
                <w:sz w:val="20"/>
                <w:szCs w:val="20"/>
              </w:rPr>
            </w:pPr>
            <w:r>
              <w:rPr>
                <w:rFonts w:ascii="Arial" w:hAnsi="Arial" w:cs="Arial"/>
                <w:sz w:val="20"/>
                <w:szCs w:val="20"/>
              </w:rPr>
              <w:t>Iniciativa</w:t>
            </w:r>
          </w:p>
        </w:tc>
        <w:tc>
          <w:tcPr>
            <w:tcW w:w="4531" w:type="dxa"/>
          </w:tcPr>
          <w:p w14:paraId="1A8D403F" w14:textId="6B8CEB46" w:rsidR="00231243" w:rsidRDefault="00231243"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Kreativní vouchery</w:t>
            </w:r>
          </w:p>
        </w:tc>
      </w:tr>
      <w:tr w:rsidR="00231243" w14:paraId="378F8CDD"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5E8404BB" w14:textId="13D6ECF7" w:rsidR="00231243" w:rsidRDefault="00231243" w:rsidP="001D4536">
            <w:pPr>
              <w:spacing w:line="360" w:lineRule="auto"/>
              <w:jc w:val="both"/>
              <w:rPr>
                <w:rFonts w:ascii="Arial" w:hAnsi="Arial" w:cs="Arial"/>
                <w:sz w:val="20"/>
                <w:szCs w:val="20"/>
              </w:rPr>
            </w:pPr>
            <w:r>
              <w:rPr>
                <w:rFonts w:ascii="Arial" w:hAnsi="Arial" w:cs="Arial"/>
                <w:sz w:val="20"/>
                <w:szCs w:val="20"/>
              </w:rPr>
              <w:t>Datum vyhlášení výzvy</w:t>
            </w:r>
          </w:p>
        </w:tc>
        <w:tc>
          <w:tcPr>
            <w:tcW w:w="4531" w:type="dxa"/>
          </w:tcPr>
          <w:p w14:paraId="09B67412" w14:textId="1D458F1C" w:rsidR="00231243" w:rsidRPr="0050408A" w:rsidRDefault="00A86D6E"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r w:rsidR="009847D6">
              <w:rPr>
                <w:rFonts w:ascii="Arial" w:hAnsi="Arial" w:cs="Arial"/>
                <w:sz w:val="20"/>
                <w:szCs w:val="20"/>
              </w:rPr>
              <w:t>6</w:t>
            </w:r>
            <w:r w:rsidR="0050408A" w:rsidRPr="0050408A">
              <w:rPr>
                <w:rFonts w:ascii="Arial" w:hAnsi="Arial" w:cs="Arial"/>
                <w:sz w:val="20"/>
                <w:szCs w:val="20"/>
              </w:rPr>
              <w:t>.</w:t>
            </w:r>
            <w:r w:rsidR="0050408A">
              <w:rPr>
                <w:rFonts w:ascii="Arial" w:hAnsi="Arial" w:cs="Arial"/>
                <w:sz w:val="20"/>
                <w:szCs w:val="20"/>
              </w:rPr>
              <w:t xml:space="preserve"> </w:t>
            </w:r>
            <w:r w:rsidR="0050408A" w:rsidRPr="0050408A">
              <w:rPr>
                <w:rFonts w:ascii="Arial" w:hAnsi="Arial" w:cs="Arial"/>
                <w:sz w:val="20"/>
                <w:szCs w:val="20"/>
              </w:rPr>
              <w:t>4. 2023</w:t>
            </w:r>
          </w:p>
        </w:tc>
      </w:tr>
      <w:tr w:rsidR="00231243" w14:paraId="7E6DF561"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191BC837" w14:textId="3FEDEDAC" w:rsidR="00231243" w:rsidRDefault="00231243" w:rsidP="001D4536">
            <w:pPr>
              <w:spacing w:line="360" w:lineRule="auto"/>
              <w:jc w:val="both"/>
              <w:rPr>
                <w:rFonts w:ascii="Arial" w:hAnsi="Arial" w:cs="Arial"/>
                <w:sz w:val="20"/>
                <w:szCs w:val="20"/>
              </w:rPr>
            </w:pPr>
            <w:r>
              <w:rPr>
                <w:rFonts w:ascii="Arial" w:hAnsi="Arial" w:cs="Arial"/>
                <w:sz w:val="20"/>
                <w:szCs w:val="20"/>
              </w:rPr>
              <w:t>Datum zpřístupnění žádosti o podporu v dotačním portálu MK</w:t>
            </w:r>
          </w:p>
        </w:tc>
        <w:tc>
          <w:tcPr>
            <w:tcW w:w="4531" w:type="dxa"/>
          </w:tcPr>
          <w:p w14:paraId="59DC95DC" w14:textId="214201EF" w:rsidR="00231243" w:rsidRPr="00993FCB" w:rsidRDefault="00CD093E"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Bude upřesněno</w:t>
            </w:r>
          </w:p>
        </w:tc>
      </w:tr>
      <w:tr w:rsidR="00231243" w14:paraId="143E5D77"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62262860" w14:textId="134498AA" w:rsidR="00231243" w:rsidRDefault="00231243" w:rsidP="001D4536">
            <w:pPr>
              <w:spacing w:line="360" w:lineRule="auto"/>
              <w:jc w:val="both"/>
              <w:rPr>
                <w:rFonts w:ascii="Arial" w:hAnsi="Arial" w:cs="Arial"/>
                <w:sz w:val="20"/>
                <w:szCs w:val="20"/>
              </w:rPr>
            </w:pPr>
            <w:r>
              <w:rPr>
                <w:rFonts w:ascii="Arial" w:hAnsi="Arial" w:cs="Arial"/>
                <w:sz w:val="20"/>
                <w:szCs w:val="20"/>
              </w:rPr>
              <w:t>Datum ukončení příjmu žádostí o podporu</w:t>
            </w:r>
          </w:p>
        </w:tc>
        <w:tc>
          <w:tcPr>
            <w:tcW w:w="4531" w:type="dxa"/>
          </w:tcPr>
          <w:p w14:paraId="6CE7D0B3" w14:textId="668C9A98" w:rsidR="00231243" w:rsidRDefault="009F5C45"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2A2703">
              <w:rPr>
                <w:rFonts w:ascii="Arial" w:hAnsi="Arial" w:cs="Arial"/>
                <w:sz w:val="20"/>
                <w:szCs w:val="20"/>
              </w:rPr>
              <w:t>1</w:t>
            </w:r>
            <w:r w:rsidR="00993FCB">
              <w:rPr>
                <w:rFonts w:ascii="Arial" w:hAnsi="Arial" w:cs="Arial"/>
                <w:sz w:val="20"/>
                <w:szCs w:val="20"/>
              </w:rPr>
              <w:t xml:space="preserve">. </w:t>
            </w:r>
            <w:r w:rsidR="002A2703">
              <w:rPr>
                <w:rFonts w:ascii="Arial" w:hAnsi="Arial" w:cs="Arial"/>
                <w:sz w:val="20"/>
                <w:szCs w:val="20"/>
              </w:rPr>
              <w:t>7</w:t>
            </w:r>
            <w:r w:rsidR="00993FCB">
              <w:rPr>
                <w:rFonts w:ascii="Arial" w:hAnsi="Arial" w:cs="Arial"/>
                <w:sz w:val="20"/>
                <w:szCs w:val="20"/>
              </w:rPr>
              <w:t>. 2023</w:t>
            </w:r>
          </w:p>
        </w:tc>
      </w:tr>
      <w:tr w:rsidR="00231243" w14:paraId="6524F7EB"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37944A37" w14:textId="4BC2758C" w:rsidR="00231243" w:rsidRDefault="00231243" w:rsidP="001D4536">
            <w:pPr>
              <w:spacing w:line="360" w:lineRule="auto"/>
              <w:jc w:val="both"/>
              <w:rPr>
                <w:rFonts w:ascii="Arial" w:hAnsi="Arial" w:cs="Arial"/>
                <w:sz w:val="20"/>
                <w:szCs w:val="20"/>
              </w:rPr>
            </w:pPr>
            <w:r>
              <w:rPr>
                <w:rFonts w:ascii="Arial" w:hAnsi="Arial" w:cs="Arial"/>
                <w:sz w:val="20"/>
              </w:rPr>
              <w:t>Nejzazší datum pro ukončení fyzické realizace projektu</w:t>
            </w:r>
          </w:p>
        </w:tc>
        <w:tc>
          <w:tcPr>
            <w:tcW w:w="4531" w:type="dxa"/>
          </w:tcPr>
          <w:p w14:paraId="4EEFEB5C" w14:textId="2E9D803F" w:rsidR="00231243" w:rsidRDefault="001A1AE4"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30. 9. 2023</w:t>
            </w:r>
          </w:p>
        </w:tc>
      </w:tr>
      <w:tr w:rsidR="00F62634" w14:paraId="18380914"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0BCEA8A0" w14:textId="643998C0" w:rsidR="00F62634" w:rsidRDefault="00F62634" w:rsidP="001D4536">
            <w:pPr>
              <w:spacing w:line="360" w:lineRule="auto"/>
              <w:jc w:val="both"/>
              <w:rPr>
                <w:rFonts w:ascii="Arial" w:hAnsi="Arial" w:cs="Arial"/>
                <w:sz w:val="20"/>
              </w:rPr>
            </w:pPr>
            <w:r>
              <w:rPr>
                <w:rFonts w:ascii="Arial" w:hAnsi="Arial" w:cs="Arial"/>
                <w:sz w:val="20"/>
              </w:rPr>
              <w:t>Území dopadu</w:t>
            </w:r>
          </w:p>
        </w:tc>
        <w:tc>
          <w:tcPr>
            <w:tcW w:w="4531" w:type="dxa"/>
          </w:tcPr>
          <w:p w14:paraId="1227B42E" w14:textId="3823F86A" w:rsidR="00F62634" w:rsidRDefault="00DD3744"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Pardubický</w:t>
            </w:r>
            <w:r w:rsidR="008E3117">
              <w:rPr>
                <w:rFonts w:ascii="Arial" w:hAnsi="Arial" w:cs="Arial"/>
                <w:sz w:val="20"/>
                <w:szCs w:val="20"/>
              </w:rPr>
              <w:t xml:space="preserve"> kraj</w:t>
            </w:r>
          </w:p>
        </w:tc>
      </w:tr>
      <w:tr w:rsidR="004819A5" w14:paraId="0F479BD8"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0E521120" w14:textId="30C898ED" w:rsidR="004819A5" w:rsidRDefault="001A1AE4" w:rsidP="001D4536">
            <w:pPr>
              <w:spacing w:line="360" w:lineRule="auto"/>
              <w:jc w:val="both"/>
              <w:rPr>
                <w:rFonts w:ascii="Arial" w:hAnsi="Arial" w:cs="Arial"/>
                <w:sz w:val="20"/>
              </w:rPr>
            </w:pPr>
            <w:r>
              <w:rPr>
                <w:rFonts w:ascii="Arial" w:hAnsi="Arial" w:cs="Arial"/>
                <w:sz w:val="20"/>
              </w:rPr>
              <w:t>Alokace výzvy</w:t>
            </w:r>
          </w:p>
        </w:tc>
        <w:tc>
          <w:tcPr>
            <w:tcW w:w="4531" w:type="dxa"/>
          </w:tcPr>
          <w:p w14:paraId="7D67B996" w14:textId="63A2A22C" w:rsidR="004819A5" w:rsidRDefault="00ED6551"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DD3744">
              <w:rPr>
                <w:rFonts w:ascii="Arial" w:hAnsi="Arial" w:cs="Arial"/>
                <w:sz w:val="20"/>
                <w:szCs w:val="20"/>
              </w:rPr>
              <w:t>0</w:t>
            </w:r>
            <w:r w:rsidR="00E55795">
              <w:rPr>
                <w:rFonts w:ascii="Arial" w:hAnsi="Arial" w:cs="Arial"/>
                <w:sz w:val="20"/>
                <w:szCs w:val="20"/>
              </w:rPr>
              <w:t> </w:t>
            </w:r>
            <w:r w:rsidR="008D12FF">
              <w:rPr>
                <w:rFonts w:ascii="Arial" w:hAnsi="Arial" w:cs="Arial"/>
                <w:sz w:val="20"/>
                <w:szCs w:val="20"/>
              </w:rPr>
              <w:t>0</w:t>
            </w:r>
            <w:r w:rsidR="00E55795">
              <w:rPr>
                <w:rFonts w:ascii="Arial" w:hAnsi="Arial" w:cs="Arial"/>
                <w:sz w:val="20"/>
                <w:szCs w:val="20"/>
              </w:rPr>
              <w:t>00 000</w:t>
            </w:r>
            <w:r w:rsidR="001A1AE4">
              <w:rPr>
                <w:rFonts w:ascii="Arial" w:hAnsi="Arial" w:cs="Arial"/>
                <w:sz w:val="20"/>
                <w:szCs w:val="20"/>
              </w:rPr>
              <w:t xml:space="preserve"> Kč</w:t>
            </w:r>
          </w:p>
        </w:tc>
      </w:tr>
      <w:tr w:rsidR="00231243" w14:paraId="73C062ED"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5647E7DC" w14:textId="078DD48B" w:rsidR="00231243" w:rsidRDefault="00231243" w:rsidP="001D4536">
            <w:pPr>
              <w:spacing w:line="360" w:lineRule="auto"/>
              <w:jc w:val="both"/>
              <w:rPr>
                <w:rFonts w:ascii="Arial" w:hAnsi="Arial" w:cs="Arial"/>
                <w:sz w:val="20"/>
                <w:szCs w:val="20"/>
              </w:rPr>
            </w:pPr>
            <w:r>
              <w:rPr>
                <w:rFonts w:ascii="Arial" w:hAnsi="Arial" w:cs="Arial"/>
                <w:sz w:val="20"/>
                <w:szCs w:val="20"/>
              </w:rPr>
              <w:t>Indikátory výzvy</w:t>
            </w:r>
          </w:p>
        </w:tc>
        <w:tc>
          <w:tcPr>
            <w:tcW w:w="4531" w:type="dxa"/>
          </w:tcPr>
          <w:p w14:paraId="1F96B592" w14:textId="030AB8C1" w:rsidR="00231243" w:rsidRDefault="00DD3744"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rPr>
              <w:t>5</w:t>
            </w:r>
            <w:r w:rsidR="008D12FF">
              <w:rPr>
                <w:rFonts w:ascii="Arial" w:hAnsi="Arial" w:cs="Arial"/>
                <w:sz w:val="20"/>
              </w:rPr>
              <w:t>0</w:t>
            </w:r>
            <w:r w:rsidR="00231243">
              <w:rPr>
                <w:rFonts w:ascii="Arial" w:hAnsi="Arial" w:cs="Arial"/>
                <w:sz w:val="20"/>
              </w:rPr>
              <w:t xml:space="preserve"> kreativních voucherů přidělených malým a středním podnikům</w:t>
            </w:r>
            <w:r w:rsidR="00E55795">
              <w:rPr>
                <w:rFonts w:ascii="Arial" w:hAnsi="Arial" w:cs="Arial"/>
                <w:sz w:val="20"/>
              </w:rPr>
              <w:t xml:space="preserve"> </w:t>
            </w:r>
          </w:p>
        </w:tc>
      </w:tr>
      <w:tr w:rsidR="00231243" w14:paraId="55E8FB58" w14:textId="77777777" w:rsidTr="00231243">
        <w:tc>
          <w:tcPr>
            <w:cnfStyle w:val="001000000000" w:firstRow="0" w:lastRow="0" w:firstColumn="1" w:lastColumn="0" w:oddVBand="0" w:evenVBand="0" w:oddHBand="0" w:evenHBand="0" w:firstRowFirstColumn="0" w:firstRowLastColumn="0" w:lastRowFirstColumn="0" w:lastRowLastColumn="0"/>
            <w:tcW w:w="4531" w:type="dxa"/>
          </w:tcPr>
          <w:p w14:paraId="36A0037A" w14:textId="122E52A6" w:rsidR="00231243" w:rsidRDefault="00231243" w:rsidP="001D4536">
            <w:pPr>
              <w:spacing w:line="360" w:lineRule="auto"/>
              <w:jc w:val="both"/>
              <w:rPr>
                <w:rFonts w:ascii="Arial" w:hAnsi="Arial" w:cs="Arial"/>
                <w:sz w:val="20"/>
                <w:szCs w:val="20"/>
              </w:rPr>
            </w:pPr>
            <w:r>
              <w:rPr>
                <w:rFonts w:ascii="Arial" w:hAnsi="Arial" w:cs="Arial"/>
                <w:sz w:val="20"/>
                <w:szCs w:val="20"/>
              </w:rPr>
              <w:t>Garant výzvy</w:t>
            </w:r>
          </w:p>
        </w:tc>
        <w:tc>
          <w:tcPr>
            <w:tcW w:w="4531" w:type="dxa"/>
          </w:tcPr>
          <w:p w14:paraId="33B23005" w14:textId="3B18BDD8" w:rsidR="00231243" w:rsidRDefault="00231243" w:rsidP="001D4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31">
              <w:rPr>
                <w:rFonts w:ascii="Arial" w:hAnsi="Arial" w:cs="Arial"/>
                <w:sz w:val="20"/>
              </w:rPr>
              <w:t xml:space="preserve">Odbor </w:t>
            </w:r>
            <w:r>
              <w:rPr>
                <w:rFonts w:ascii="Arial" w:hAnsi="Arial" w:cs="Arial"/>
                <w:sz w:val="20"/>
              </w:rPr>
              <w:t>umění, knihoven a kreativních odvětví</w:t>
            </w:r>
          </w:p>
        </w:tc>
      </w:tr>
    </w:tbl>
    <w:p w14:paraId="548087CC" w14:textId="7E55F5EA" w:rsidR="00006F20" w:rsidRDefault="00006F20" w:rsidP="001D4536">
      <w:pPr>
        <w:spacing w:line="360" w:lineRule="auto"/>
        <w:rPr>
          <w:rFonts w:ascii="Arial" w:hAnsi="Arial" w:cs="Arial"/>
          <w:sz w:val="20"/>
        </w:rPr>
      </w:pPr>
    </w:p>
    <w:p w14:paraId="28CDE84F" w14:textId="6495BBFB" w:rsidR="00792D5F" w:rsidRDefault="00006F20" w:rsidP="001D4536">
      <w:pPr>
        <w:spacing w:line="360" w:lineRule="auto"/>
        <w:rPr>
          <w:rFonts w:ascii="Arial" w:hAnsi="Arial" w:cs="Arial"/>
          <w:sz w:val="20"/>
        </w:rPr>
      </w:pPr>
      <w:r>
        <w:rPr>
          <w:rFonts w:ascii="Arial" w:hAnsi="Arial" w:cs="Arial"/>
          <w:sz w:val="20"/>
        </w:rPr>
        <w:br w:type="page"/>
      </w:r>
    </w:p>
    <w:sdt>
      <w:sdtPr>
        <w:rPr>
          <w:rFonts w:asciiTheme="minorHAnsi" w:eastAsiaTheme="minorHAnsi" w:hAnsiTheme="minorHAnsi" w:cstheme="minorBidi"/>
          <w:color w:val="auto"/>
          <w:sz w:val="22"/>
          <w:szCs w:val="22"/>
          <w:lang w:eastAsia="en-US"/>
        </w:rPr>
        <w:id w:val="-1438911571"/>
        <w:docPartObj>
          <w:docPartGallery w:val="Table of Contents"/>
          <w:docPartUnique/>
        </w:docPartObj>
      </w:sdtPr>
      <w:sdtEndPr>
        <w:rPr>
          <w:b/>
          <w:bCs/>
        </w:rPr>
      </w:sdtEndPr>
      <w:sdtContent>
        <w:p w14:paraId="16718582" w14:textId="3DF910E7" w:rsidR="00006F20" w:rsidRPr="00223BF9" w:rsidRDefault="00006F20" w:rsidP="001D4536">
          <w:pPr>
            <w:pStyle w:val="Nadpisobsahu"/>
            <w:spacing w:after="240" w:line="360" w:lineRule="auto"/>
            <w:rPr>
              <w:rFonts w:ascii="Arial" w:hAnsi="Arial" w:cs="Arial"/>
              <w:b/>
              <w:color w:val="auto"/>
              <w:sz w:val="20"/>
              <w:szCs w:val="20"/>
            </w:rPr>
          </w:pPr>
          <w:r w:rsidRPr="00223BF9">
            <w:rPr>
              <w:rFonts w:ascii="Arial" w:hAnsi="Arial" w:cs="Arial"/>
              <w:b/>
              <w:color w:val="auto"/>
              <w:sz w:val="20"/>
              <w:szCs w:val="20"/>
            </w:rPr>
            <w:t>Obsah</w:t>
          </w:r>
        </w:p>
        <w:p w14:paraId="3602C4D5" w14:textId="6F9DEE73" w:rsidR="00223BF9" w:rsidRPr="00223BF9" w:rsidRDefault="00006F20">
          <w:pPr>
            <w:pStyle w:val="Obsah1"/>
            <w:rPr>
              <w:rFonts w:ascii="Arial" w:eastAsiaTheme="minorEastAsia" w:hAnsi="Arial" w:cs="Arial"/>
              <w:noProof/>
              <w:sz w:val="20"/>
              <w:szCs w:val="20"/>
              <w:lang w:eastAsia="cs-CZ"/>
            </w:rPr>
          </w:pPr>
          <w:r w:rsidRPr="00223BF9">
            <w:rPr>
              <w:rFonts w:ascii="Arial" w:hAnsi="Arial" w:cs="Arial"/>
              <w:sz w:val="20"/>
              <w:szCs w:val="20"/>
            </w:rPr>
            <w:fldChar w:fldCharType="begin"/>
          </w:r>
          <w:r w:rsidRPr="00223BF9">
            <w:rPr>
              <w:rFonts w:ascii="Arial" w:hAnsi="Arial" w:cs="Arial"/>
              <w:sz w:val="20"/>
              <w:szCs w:val="20"/>
            </w:rPr>
            <w:instrText xml:space="preserve"> TOC \o "1-3" \h \z \u </w:instrText>
          </w:r>
          <w:r w:rsidRPr="00223BF9">
            <w:rPr>
              <w:rFonts w:ascii="Arial" w:hAnsi="Arial" w:cs="Arial"/>
              <w:sz w:val="20"/>
              <w:szCs w:val="20"/>
            </w:rPr>
            <w:fldChar w:fldCharType="separate"/>
          </w:r>
          <w:hyperlink w:anchor="_Toc132203964" w:history="1">
            <w:r w:rsidR="00223BF9" w:rsidRPr="00223BF9">
              <w:rPr>
                <w:rStyle w:val="Hypertextovodkaz"/>
                <w:rFonts w:ascii="Arial" w:hAnsi="Arial" w:cs="Arial"/>
                <w:noProof/>
                <w:sz w:val="20"/>
                <w:szCs w:val="20"/>
              </w:rPr>
              <w:t>1.</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Cíl výzvy</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_Toc132203964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3</w:t>
            </w:r>
            <w:r w:rsidR="00223BF9" w:rsidRPr="00223BF9">
              <w:rPr>
                <w:rFonts w:ascii="Arial" w:hAnsi="Arial" w:cs="Arial"/>
                <w:noProof/>
                <w:webHidden/>
                <w:sz w:val="20"/>
                <w:szCs w:val="20"/>
              </w:rPr>
              <w:fldChar w:fldCharType="end"/>
            </w:r>
          </w:hyperlink>
        </w:p>
        <w:p w14:paraId="2345F360" w14:textId="3B786C0A" w:rsidR="00223BF9" w:rsidRPr="00223BF9" w:rsidRDefault="00CD093E">
          <w:pPr>
            <w:pStyle w:val="Obsah1"/>
            <w:rPr>
              <w:rFonts w:ascii="Arial" w:eastAsiaTheme="minorEastAsia" w:hAnsi="Arial" w:cs="Arial"/>
              <w:noProof/>
              <w:sz w:val="20"/>
              <w:szCs w:val="20"/>
              <w:lang w:eastAsia="cs-CZ"/>
            </w:rPr>
          </w:pPr>
          <w:hyperlink w:anchor="_Toc132203965" w:history="1">
            <w:r w:rsidR="00223BF9" w:rsidRPr="00223BF9">
              <w:rPr>
                <w:rStyle w:val="Hypertextovodkaz"/>
                <w:rFonts w:ascii="Arial" w:hAnsi="Arial" w:cs="Arial"/>
                <w:noProof/>
                <w:sz w:val="20"/>
                <w:szCs w:val="20"/>
              </w:rPr>
              <w:t>2.</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Cílová skupina</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_Toc132203965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3</w:t>
            </w:r>
            <w:r w:rsidR="00223BF9" w:rsidRPr="00223BF9">
              <w:rPr>
                <w:rFonts w:ascii="Arial" w:hAnsi="Arial" w:cs="Arial"/>
                <w:noProof/>
                <w:webHidden/>
                <w:sz w:val="20"/>
                <w:szCs w:val="20"/>
              </w:rPr>
              <w:fldChar w:fldCharType="end"/>
            </w:r>
          </w:hyperlink>
        </w:p>
        <w:p w14:paraId="4D96751A" w14:textId="3E94ABF7" w:rsidR="00223BF9" w:rsidRPr="00223BF9" w:rsidRDefault="00CD093E">
          <w:pPr>
            <w:pStyle w:val="Obsah1"/>
            <w:rPr>
              <w:rFonts w:ascii="Arial" w:eastAsiaTheme="minorEastAsia" w:hAnsi="Arial" w:cs="Arial"/>
              <w:noProof/>
              <w:sz w:val="20"/>
              <w:szCs w:val="20"/>
              <w:lang w:eastAsia="cs-CZ"/>
            </w:rPr>
          </w:pPr>
          <w:hyperlink w:anchor="_Toc132203966" w:history="1">
            <w:r w:rsidR="00223BF9" w:rsidRPr="00223BF9">
              <w:rPr>
                <w:rStyle w:val="Hypertextovodkaz"/>
                <w:rFonts w:ascii="Arial" w:hAnsi="Arial" w:cs="Arial"/>
                <w:noProof/>
                <w:sz w:val="20"/>
                <w:szCs w:val="20"/>
              </w:rPr>
              <w:t>3.</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Popis podporovaných aktivit – podporované oblasti</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_Toc132203966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3</w:t>
            </w:r>
            <w:r w:rsidR="00223BF9" w:rsidRPr="00223BF9">
              <w:rPr>
                <w:rFonts w:ascii="Arial" w:hAnsi="Arial" w:cs="Arial"/>
                <w:noProof/>
                <w:webHidden/>
                <w:sz w:val="20"/>
                <w:szCs w:val="20"/>
              </w:rPr>
              <w:fldChar w:fldCharType="end"/>
            </w:r>
          </w:hyperlink>
        </w:p>
        <w:p w14:paraId="20174E60" w14:textId="5BD3AC8C" w:rsidR="00223BF9" w:rsidRPr="00223BF9" w:rsidRDefault="00CD093E">
          <w:pPr>
            <w:pStyle w:val="Obsah1"/>
            <w:rPr>
              <w:rFonts w:ascii="Arial" w:eastAsiaTheme="minorEastAsia" w:hAnsi="Arial" w:cs="Arial"/>
              <w:noProof/>
              <w:sz w:val="20"/>
              <w:szCs w:val="20"/>
              <w:lang w:eastAsia="cs-CZ"/>
            </w:rPr>
          </w:pPr>
          <w:hyperlink w:anchor="_Toc132203967" w:history="1">
            <w:r w:rsidR="00223BF9" w:rsidRPr="00223BF9">
              <w:rPr>
                <w:rStyle w:val="Hypertextovodkaz"/>
                <w:rFonts w:ascii="Arial" w:hAnsi="Arial" w:cs="Arial"/>
                <w:noProof/>
                <w:sz w:val="20"/>
                <w:szCs w:val="20"/>
              </w:rPr>
              <w:t>4.</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Oprávnění žadatelé</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_Toc132203967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5</w:t>
            </w:r>
            <w:r w:rsidR="00223BF9" w:rsidRPr="00223BF9">
              <w:rPr>
                <w:rFonts w:ascii="Arial" w:hAnsi="Arial" w:cs="Arial"/>
                <w:noProof/>
                <w:webHidden/>
                <w:sz w:val="20"/>
                <w:szCs w:val="20"/>
              </w:rPr>
              <w:fldChar w:fldCharType="end"/>
            </w:r>
          </w:hyperlink>
        </w:p>
        <w:p w14:paraId="392669E1" w14:textId="31DDB4C2" w:rsidR="00223BF9" w:rsidRPr="00223BF9" w:rsidRDefault="00CD093E">
          <w:pPr>
            <w:pStyle w:val="Obsah1"/>
            <w:rPr>
              <w:rFonts w:ascii="Arial" w:eastAsiaTheme="minorEastAsia" w:hAnsi="Arial" w:cs="Arial"/>
              <w:noProof/>
              <w:sz w:val="20"/>
              <w:szCs w:val="20"/>
              <w:lang w:eastAsia="cs-CZ"/>
            </w:rPr>
          </w:pPr>
          <w:hyperlink w:anchor="_Toc132203968" w:history="1">
            <w:r w:rsidR="00223BF9" w:rsidRPr="00223BF9">
              <w:rPr>
                <w:rStyle w:val="Hypertextovodkaz"/>
                <w:rFonts w:ascii="Arial" w:hAnsi="Arial" w:cs="Arial"/>
                <w:noProof/>
                <w:sz w:val="20"/>
                <w:szCs w:val="20"/>
              </w:rPr>
              <w:t>5.</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Poskytovatel kreativní služby (kreativec)</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_Toc132203968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8</w:t>
            </w:r>
            <w:r w:rsidR="00223BF9" w:rsidRPr="00223BF9">
              <w:rPr>
                <w:rFonts w:ascii="Arial" w:hAnsi="Arial" w:cs="Arial"/>
                <w:noProof/>
                <w:webHidden/>
                <w:sz w:val="20"/>
                <w:szCs w:val="20"/>
              </w:rPr>
              <w:fldChar w:fldCharType="end"/>
            </w:r>
          </w:hyperlink>
        </w:p>
        <w:p w14:paraId="11B8AEA3" w14:textId="5030092E" w:rsidR="00223BF9" w:rsidRPr="00223BF9" w:rsidRDefault="00CD093E">
          <w:pPr>
            <w:pStyle w:val="Obsah1"/>
            <w:rPr>
              <w:rFonts w:ascii="Arial" w:eastAsiaTheme="minorEastAsia" w:hAnsi="Arial" w:cs="Arial"/>
              <w:noProof/>
              <w:sz w:val="20"/>
              <w:szCs w:val="20"/>
              <w:lang w:eastAsia="cs-CZ"/>
            </w:rPr>
          </w:pPr>
          <w:hyperlink w:anchor="_Toc132203969" w:history="1">
            <w:r w:rsidR="00223BF9" w:rsidRPr="00223BF9">
              <w:rPr>
                <w:rStyle w:val="Hypertextovodkaz"/>
                <w:rFonts w:ascii="Arial" w:hAnsi="Arial" w:cs="Arial"/>
                <w:noProof/>
                <w:sz w:val="20"/>
                <w:szCs w:val="20"/>
              </w:rPr>
              <w:t>6.</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Forma a výše podpory</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_Toc132203969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10</w:t>
            </w:r>
            <w:r w:rsidR="00223BF9" w:rsidRPr="00223BF9">
              <w:rPr>
                <w:rFonts w:ascii="Arial" w:hAnsi="Arial" w:cs="Arial"/>
                <w:noProof/>
                <w:webHidden/>
                <w:sz w:val="20"/>
                <w:szCs w:val="20"/>
              </w:rPr>
              <w:fldChar w:fldCharType="end"/>
            </w:r>
          </w:hyperlink>
        </w:p>
        <w:p w14:paraId="75106B25" w14:textId="02A1AC9D" w:rsidR="00223BF9" w:rsidRPr="00223BF9" w:rsidRDefault="00CD093E">
          <w:pPr>
            <w:pStyle w:val="Obsah1"/>
            <w:rPr>
              <w:rFonts w:ascii="Arial" w:eastAsiaTheme="minorEastAsia" w:hAnsi="Arial" w:cs="Arial"/>
              <w:noProof/>
              <w:sz w:val="20"/>
              <w:szCs w:val="20"/>
              <w:lang w:eastAsia="cs-CZ"/>
            </w:rPr>
          </w:pPr>
          <w:hyperlink w:anchor="_Toc132203970" w:history="1">
            <w:r w:rsidR="00223BF9" w:rsidRPr="00223BF9">
              <w:rPr>
                <w:rStyle w:val="Hypertextovodkaz"/>
                <w:rFonts w:ascii="Arial" w:hAnsi="Arial" w:cs="Arial"/>
                <w:noProof/>
                <w:sz w:val="20"/>
                <w:szCs w:val="20"/>
              </w:rPr>
              <w:t>7.</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Veřejná podpora</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_Toc132203970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10</w:t>
            </w:r>
            <w:r w:rsidR="00223BF9" w:rsidRPr="00223BF9">
              <w:rPr>
                <w:rFonts w:ascii="Arial" w:hAnsi="Arial" w:cs="Arial"/>
                <w:noProof/>
                <w:webHidden/>
                <w:sz w:val="20"/>
                <w:szCs w:val="20"/>
              </w:rPr>
              <w:fldChar w:fldCharType="end"/>
            </w:r>
          </w:hyperlink>
        </w:p>
        <w:p w14:paraId="0BCF3713" w14:textId="1A38E11A" w:rsidR="00223BF9" w:rsidRPr="00223BF9" w:rsidRDefault="00CD093E">
          <w:pPr>
            <w:pStyle w:val="Obsah1"/>
            <w:rPr>
              <w:rFonts w:ascii="Arial" w:eastAsiaTheme="minorEastAsia" w:hAnsi="Arial" w:cs="Arial"/>
              <w:noProof/>
              <w:sz w:val="20"/>
              <w:szCs w:val="20"/>
              <w:lang w:eastAsia="cs-CZ"/>
            </w:rPr>
          </w:pPr>
          <w:hyperlink w:anchor="_Toc132203972" w:history="1">
            <w:r w:rsidR="00223BF9" w:rsidRPr="00223BF9">
              <w:rPr>
                <w:rStyle w:val="Hypertextovodkaz"/>
                <w:rFonts w:ascii="Arial" w:hAnsi="Arial" w:cs="Arial"/>
                <w:noProof/>
                <w:sz w:val="20"/>
                <w:szCs w:val="20"/>
              </w:rPr>
              <w:t>8.</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Alokace prostředků pro výzvu</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_Toc132203972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12</w:t>
            </w:r>
            <w:r w:rsidR="00223BF9" w:rsidRPr="00223BF9">
              <w:rPr>
                <w:rFonts w:ascii="Arial" w:hAnsi="Arial" w:cs="Arial"/>
                <w:noProof/>
                <w:webHidden/>
                <w:sz w:val="20"/>
                <w:szCs w:val="20"/>
              </w:rPr>
              <w:fldChar w:fldCharType="end"/>
            </w:r>
          </w:hyperlink>
        </w:p>
        <w:p w14:paraId="27809C49" w14:textId="5B78C5CD" w:rsidR="00223BF9" w:rsidRPr="00223BF9" w:rsidRDefault="00CD093E">
          <w:pPr>
            <w:pStyle w:val="Obsah1"/>
            <w:rPr>
              <w:rFonts w:ascii="Arial" w:eastAsiaTheme="minorEastAsia" w:hAnsi="Arial" w:cs="Arial"/>
              <w:noProof/>
              <w:sz w:val="20"/>
              <w:szCs w:val="20"/>
              <w:lang w:eastAsia="cs-CZ"/>
            </w:rPr>
          </w:pPr>
          <w:hyperlink w:anchor="_Toc132203973" w:history="1">
            <w:r w:rsidR="00223BF9" w:rsidRPr="00223BF9">
              <w:rPr>
                <w:rStyle w:val="Hypertextovodkaz"/>
                <w:rFonts w:ascii="Arial" w:hAnsi="Arial" w:cs="Arial"/>
                <w:noProof/>
                <w:sz w:val="20"/>
                <w:szCs w:val="20"/>
              </w:rPr>
              <w:t>9.</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Harmonogram výzvy a podání žádosti skrze Dotační portál MK</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_Toc132203973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12</w:t>
            </w:r>
            <w:r w:rsidR="00223BF9" w:rsidRPr="00223BF9">
              <w:rPr>
                <w:rFonts w:ascii="Arial" w:hAnsi="Arial" w:cs="Arial"/>
                <w:noProof/>
                <w:webHidden/>
                <w:sz w:val="20"/>
                <w:szCs w:val="20"/>
              </w:rPr>
              <w:fldChar w:fldCharType="end"/>
            </w:r>
          </w:hyperlink>
        </w:p>
        <w:p w14:paraId="0BF861D5" w14:textId="68E4F9D6" w:rsidR="00223BF9" w:rsidRPr="00223BF9" w:rsidRDefault="00CD093E">
          <w:pPr>
            <w:pStyle w:val="Obsah1"/>
            <w:rPr>
              <w:rFonts w:ascii="Arial" w:eastAsiaTheme="minorEastAsia" w:hAnsi="Arial" w:cs="Arial"/>
              <w:noProof/>
              <w:sz w:val="20"/>
              <w:szCs w:val="20"/>
              <w:lang w:eastAsia="cs-CZ"/>
            </w:rPr>
          </w:pPr>
          <w:hyperlink w:anchor="_Toc132203974" w:history="1">
            <w:r w:rsidR="00223BF9" w:rsidRPr="00223BF9">
              <w:rPr>
                <w:rStyle w:val="Hypertextovodkaz"/>
                <w:rFonts w:ascii="Arial" w:hAnsi="Arial" w:cs="Arial"/>
                <w:noProof/>
                <w:sz w:val="20"/>
                <w:szCs w:val="20"/>
              </w:rPr>
              <w:t>10.</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Povinné přílohy žádosti</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_Toc132203974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14</w:t>
            </w:r>
            <w:r w:rsidR="00223BF9" w:rsidRPr="00223BF9">
              <w:rPr>
                <w:rFonts w:ascii="Arial" w:hAnsi="Arial" w:cs="Arial"/>
                <w:noProof/>
                <w:webHidden/>
                <w:sz w:val="20"/>
                <w:szCs w:val="20"/>
              </w:rPr>
              <w:fldChar w:fldCharType="end"/>
            </w:r>
          </w:hyperlink>
        </w:p>
        <w:p w14:paraId="52CDDC87" w14:textId="548E3ED1" w:rsidR="00223BF9" w:rsidRPr="00223BF9" w:rsidRDefault="00CD093E">
          <w:pPr>
            <w:pStyle w:val="Obsah1"/>
            <w:rPr>
              <w:rFonts w:ascii="Arial" w:eastAsiaTheme="minorEastAsia" w:hAnsi="Arial" w:cs="Arial"/>
              <w:noProof/>
              <w:sz w:val="20"/>
              <w:szCs w:val="20"/>
              <w:lang w:eastAsia="cs-CZ"/>
            </w:rPr>
          </w:pPr>
          <w:hyperlink w:anchor="_Toc132203975" w:history="1">
            <w:r w:rsidR="00223BF9" w:rsidRPr="00223BF9">
              <w:rPr>
                <w:rStyle w:val="Hypertextovodkaz"/>
                <w:rFonts w:ascii="Arial" w:hAnsi="Arial" w:cs="Arial"/>
                <w:noProof/>
                <w:sz w:val="20"/>
                <w:szCs w:val="20"/>
              </w:rPr>
              <w:t>11.</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Období realizace projektu</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_Toc132203975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16</w:t>
            </w:r>
            <w:r w:rsidR="00223BF9" w:rsidRPr="00223BF9">
              <w:rPr>
                <w:rFonts w:ascii="Arial" w:hAnsi="Arial" w:cs="Arial"/>
                <w:noProof/>
                <w:webHidden/>
                <w:sz w:val="20"/>
                <w:szCs w:val="20"/>
              </w:rPr>
              <w:fldChar w:fldCharType="end"/>
            </w:r>
          </w:hyperlink>
        </w:p>
        <w:p w14:paraId="3E921111" w14:textId="33207176" w:rsidR="00223BF9" w:rsidRPr="00223BF9" w:rsidRDefault="00CD093E">
          <w:pPr>
            <w:pStyle w:val="Obsah1"/>
            <w:rPr>
              <w:rFonts w:ascii="Arial" w:eastAsiaTheme="minorEastAsia" w:hAnsi="Arial" w:cs="Arial"/>
              <w:noProof/>
              <w:sz w:val="20"/>
              <w:szCs w:val="20"/>
              <w:lang w:eastAsia="cs-CZ"/>
            </w:rPr>
          </w:pPr>
          <w:hyperlink w:anchor="_Toc132203976" w:history="1">
            <w:r w:rsidR="00223BF9" w:rsidRPr="00223BF9">
              <w:rPr>
                <w:rStyle w:val="Hypertextovodkaz"/>
                <w:rFonts w:ascii="Arial" w:hAnsi="Arial" w:cs="Arial"/>
                <w:noProof/>
                <w:sz w:val="20"/>
                <w:szCs w:val="20"/>
              </w:rPr>
              <w:t>12.</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Území dopadu</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_Toc132203976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16</w:t>
            </w:r>
            <w:r w:rsidR="00223BF9" w:rsidRPr="00223BF9">
              <w:rPr>
                <w:rFonts w:ascii="Arial" w:hAnsi="Arial" w:cs="Arial"/>
                <w:noProof/>
                <w:webHidden/>
                <w:sz w:val="20"/>
                <w:szCs w:val="20"/>
              </w:rPr>
              <w:fldChar w:fldCharType="end"/>
            </w:r>
          </w:hyperlink>
        </w:p>
        <w:p w14:paraId="04A593D8" w14:textId="627DA7A2" w:rsidR="00223BF9" w:rsidRPr="00223BF9" w:rsidRDefault="00CD093E">
          <w:pPr>
            <w:pStyle w:val="Obsah1"/>
            <w:rPr>
              <w:rFonts w:ascii="Arial" w:eastAsiaTheme="minorEastAsia" w:hAnsi="Arial" w:cs="Arial"/>
              <w:noProof/>
              <w:sz w:val="20"/>
              <w:szCs w:val="20"/>
              <w:lang w:eastAsia="cs-CZ"/>
            </w:rPr>
          </w:pPr>
          <w:hyperlink w:anchor="_Toc132203977" w:history="1">
            <w:r w:rsidR="00223BF9" w:rsidRPr="00223BF9">
              <w:rPr>
                <w:rStyle w:val="Hypertextovodkaz"/>
                <w:rFonts w:ascii="Arial" w:hAnsi="Arial" w:cs="Arial"/>
                <w:noProof/>
                <w:sz w:val="20"/>
                <w:szCs w:val="20"/>
              </w:rPr>
              <w:t>13.</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Způsobilé výdaje</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_Toc132203977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16</w:t>
            </w:r>
            <w:r w:rsidR="00223BF9" w:rsidRPr="00223BF9">
              <w:rPr>
                <w:rFonts w:ascii="Arial" w:hAnsi="Arial" w:cs="Arial"/>
                <w:noProof/>
                <w:webHidden/>
                <w:sz w:val="20"/>
                <w:szCs w:val="20"/>
              </w:rPr>
              <w:fldChar w:fldCharType="end"/>
            </w:r>
          </w:hyperlink>
        </w:p>
        <w:p w14:paraId="5F2570B3" w14:textId="2FD7EEA0" w:rsidR="00223BF9" w:rsidRPr="00223BF9" w:rsidRDefault="00CD093E">
          <w:pPr>
            <w:pStyle w:val="Obsah1"/>
            <w:rPr>
              <w:rFonts w:ascii="Arial" w:eastAsiaTheme="minorEastAsia" w:hAnsi="Arial" w:cs="Arial"/>
              <w:noProof/>
              <w:sz w:val="20"/>
              <w:szCs w:val="20"/>
              <w:lang w:eastAsia="cs-CZ"/>
            </w:rPr>
          </w:pPr>
          <w:hyperlink w:anchor="_Toc132203978" w:history="1">
            <w:r w:rsidR="00223BF9" w:rsidRPr="00223BF9">
              <w:rPr>
                <w:rStyle w:val="Hypertextovodkaz"/>
                <w:rFonts w:ascii="Arial" w:hAnsi="Arial" w:cs="Arial"/>
                <w:noProof/>
                <w:sz w:val="20"/>
                <w:szCs w:val="20"/>
              </w:rPr>
              <w:t>14.</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Nezpůsobilé výdaje</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_Toc132203978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17</w:t>
            </w:r>
            <w:r w:rsidR="00223BF9" w:rsidRPr="00223BF9">
              <w:rPr>
                <w:rFonts w:ascii="Arial" w:hAnsi="Arial" w:cs="Arial"/>
                <w:noProof/>
                <w:webHidden/>
                <w:sz w:val="20"/>
                <w:szCs w:val="20"/>
              </w:rPr>
              <w:fldChar w:fldCharType="end"/>
            </w:r>
          </w:hyperlink>
        </w:p>
        <w:p w14:paraId="3A617BD0" w14:textId="791C3D51" w:rsidR="00223BF9" w:rsidRPr="00223BF9" w:rsidRDefault="00CD093E">
          <w:pPr>
            <w:pStyle w:val="Obsah1"/>
            <w:rPr>
              <w:rFonts w:ascii="Arial" w:eastAsiaTheme="minorEastAsia" w:hAnsi="Arial" w:cs="Arial"/>
              <w:noProof/>
              <w:sz w:val="20"/>
              <w:szCs w:val="20"/>
              <w:lang w:eastAsia="cs-CZ"/>
            </w:rPr>
          </w:pPr>
          <w:hyperlink w:anchor="_Toc132203979" w:history="1">
            <w:r w:rsidR="00223BF9" w:rsidRPr="00223BF9">
              <w:rPr>
                <w:rStyle w:val="Hypertextovodkaz"/>
                <w:rFonts w:ascii="Arial" w:hAnsi="Arial" w:cs="Arial"/>
                <w:noProof/>
                <w:sz w:val="20"/>
                <w:szCs w:val="20"/>
              </w:rPr>
              <w:t>15.</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Podmínky výzvy</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_Toc132203979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18</w:t>
            </w:r>
            <w:r w:rsidR="00223BF9" w:rsidRPr="00223BF9">
              <w:rPr>
                <w:rFonts w:ascii="Arial" w:hAnsi="Arial" w:cs="Arial"/>
                <w:noProof/>
                <w:webHidden/>
                <w:sz w:val="20"/>
                <w:szCs w:val="20"/>
              </w:rPr>
              <w:fldChar w:fldCharType="end"/>
            </w:r>
          </w:hyperlink>
        </w:p>
        <w:p w14:paraId="59C8BEAF" w14:textId="21A20EC1" w:rsidR="00223BF9" w:rsidRPr="00223BF9" w:rsidRDefault="00CD093E">
          <w:pPr>
            <w:pStyle w:val="Obsah1"/>
            <w:rPr>
              <w:rFonts w:ascii="Arial" w:eastAsiaTheme="minorEastAsia" w:hAnsi="Arial" w:cs="Arial"/>
              <w:noProof/>
              <w:sz w:val="20"/>
              <w:szCs w:val="20"/>
              <w:lang w:eastAsia="cs-CZ"/>
            </w:rPr>
          </w:pPr>
          <w:hyperlink w:anchor="_Toc132203993" w:history="1">
            <w:r w:rsidR="00223BF9" w:rsidRPr="00223BF9">
              <w:rPr>
                <w:rStyle w:val="Hypertextovodkaz"/>
                <w:rFonts w:ascii="Arial" w:hAnsi="Arial" w:cs="Arial"/>
                <w:noProof/>
                <w:sz w:val="20"/>
                <w:szCs w:val="20"/>
              </w:rPr>
              <w:t>16.</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Změny realizace projektu</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_Toc132203993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20</w:t>
            </w:r>
            <w:r w:rsidR="00223BF9" w:rsidRPr="00223BF9">
              <w:rPr>
                <w:rFonts w:ascii="Arial" w:hAnsi="Arial" w:cs="Arial"/>
                <w:noProof/>
                <w:webHidden/>
                <w:sz w:val="20"/>
                <w:szCs w:val="20"/>
              </w:rPr>
              <w:fldChar w:fldCharType="end"/>
            </w:r>
          </w:hyperlink>
        </w:p>
        <w:p w14:paraId="054813CC" w14:textId="28E1ABD3" w:rsidR="00223BF9" w:rsidRPr="00223BF9" w:rsidRDefault="00CD093E">
          <w:pPr>
            <w:pStyle w:val="Obsah1"/>
            <w:rPr>
              <w:rFonts w:ascii="Arial" w:eastAsiaTheme="minorEastAsia" w:hAnsi="Arial" w:cs="Arial"/>
              <w:noProof/>
              <w:sz w:val="20"/>
              <w:szCs w:val="20"/>
              <w:lang w:eastAsia="cs-CZ"/>
            </w:rPr>
          </w:pPr>
          <w:hyperlink w:anchor="_Toc132203994" w:history="1">
            <w:r w:rsidR="00223BF9" w:rsidRPr="00223BF9">
              <w:rPr>
                <w:rStyle w:val="Hypertextovodkaz"/>
                <w:rFonts w:ascii="Arial" w:hAnsi="Arial" w:cs="Arial"/>
                <w:noProof/>
                <w:sz w:val="20"/>
                <w:szCs w:val="20"/>
              </w:rPr>
              <w:t>17.</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Formální kontrola a proces hodnocení</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_Toc132203994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20</w:t>
            </w:r>
            <w:r w:rsidR="00223BF9" w:rsidRPr="00223BF9">
              <w:rPr>
                <w:rFonts w:ascii="Arial" w:hAnsi="Arial" w:cs="Arial"/>
                <w:noProof/>
                <w:webHidden/>
                <w:sz w:val="20"/>
                <w:szCs w:val="20"/>
              </w:rPr>
              <w:fldChar w:fldCharType="end"/>
            </w:r>
          </w:hyperlink>
        </w:p>
        <w:p w14:paraId="392C32E1" w14:textId="5D93EDCC" w:rsidR="00223BF9" w:rsidRPr="00223BF9" w:rsidRDefault="00CD093E">
          <w:pPr>
            <w:pStyle w:val="Obsah1"/>
            <w:rPr>
              <w:rFonts w:ascii="Arial" w:eastAsiaTheme="minorEastAsia" w:hAnsi="Arial" w:cs="Arial"/>
              <w:noProof/>
              <w:sz w:val="20"/>
              <w:szCs w:val="20"/>
              <w:lang w:eastAsia="cs-CZ"/>
            </w:rPr>
          </w:pPr>
          <w:hyperlink w:anchor="_Toc132203995" w:history="1">
            <w:r w:rsidR="00223BF9" w:rsidRPr="00223BF9">
              <w:rPr>
                <w:rStyle w:val="Hypertextovodkaz"/>
                <w:rFonts w:ascii="Arial" w:hAnsi="Arial" w:cs="Arial"/>
                <w:noProof/>
                <w:sz w:val="20"/>
                <w:szCs w:val="20"/>
              </w:rPr>
              <w:t>18.</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Vyúčtování a finanční kontrola přidělené dotace</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_Toc132203995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24</w:t>
            </w:r>
            <w:r w:rsidR="00223BF9" w:rsidRPr="00223BF9">
              <w:rPr>
                <w:rFonts w:ascii="Arial" w:hAnsi="Arial" w:cs="Arial"/>
                <w:noProof/>
                <w:webHidden/>
                <w:sz w:val="20"/>
                <w:szCs w:val="20"/>
              </w:rPr>
              <w:fldChar w:fldCharType="end"/>
            </w:r>
          </w:hyperlink>
        </w:p>
        <w:p w14:paraId="6FA8BD4C" w14:textId="709211F1" w:rsidR="00223BF9" w:rsidRPr="00223BF9" w:rsidRDefault="00CD093E">
          <w:pPr>
            <w:pStyle w:val="Obsah1"/>
            <w:rPr>
              <w:rFonts w:ascii="Arial" w:eastAsiaTheme="minorEastAsia" w:hAnsi="Arial" w:cs="Arial"/>
              <w:noProof/>
              <w:sz w:val="20"/>
              <w:szCs w:val="20"/>
              <w:lang w:eastAsia="cs-CZ"/>
            </w:rPr>
          </w:pPr>
          <w:hyperlink w:anchor="_Toc132203996" w:history="1">
            <w:r w:rsidR="00223BF9" w:rsidRPr="00223BF9">
              <w:rPr>
                <w:rStyle w:val="Hypertextovodkaz"/>
                <w:rFonts w:ascii="Arial" w:hAnsi="Arial" w:cs="Arial"/>
                <w:noProof/>
                <w:sz w:val="20"/>
                <w:szCs w:val="20"/>
              </w:rPr>
              <w:t>19.</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Žádost o platbu</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_Toc132203996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25</w:t>
            </w:r>
            <w:r w:rsidR="00223BF9" w:rsidRPr="00223BF9">
              <w:rPr>
                <w:rFonts w:ascii="Arial" w:hAnsi="Arial" w:cs="Arial"/>
                <w:noProof/>
                <w:webHidden/>
                <w:sz w:val="20"/>
                <w:szCs w:val="20"/>
              </w:rPr>
              <w:fldChar w:fldCharType="end"/>
            </w:r>
          </w:hyperlink>
        </w:p>
        <w:p w14:paraId="37730B77" w14:textId="2EED5B77" w:rsidR="00223BF9" w:rsidRPr="00223BF9" w:rsidRDefault="00CD093E">
          <w:pPr>
            <w:pStyle w:val="Obsah1"/>
            <w:rPr>
              <w:rFonts w:ascii="Arial" w:eastAsiaTheme="minorEastAsia" w:hAnsi="Arial" w:cs="Arial"/>
              <w:noProof/>
              <w:sz w:val="20"/>
              <w:szCs w:val="20"/>
              <w:lang w:eastAsia="cs-CZ"/>
            </w:rPr>
          </w:pPr>
          <w:hyperlink w:anchor="_Toc132203997" w:history="1">
            <w:r w:rsidR="00223BF9" w:rsidRPr="00223BF9">
              <w:rPr>
                <w:rStyle w:val="Hypertextovodkaz"/>
                <w:rFonts w:ascii="Arial" w:hAnsi="Arial" w:cs="Arial"/>
                <w:noProof/>
                <w:sz w:val="20"/>
                <w:szCs w:val="20"/>
              </w:rPr>
              <w:t>20.</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Publicita</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_Toc132203997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27</w:t>
            </w:r>
            <w:r w:rsidR="00223BF9" w:rsidRPr="00223BF9">
              <w:rPr>
                <w:rFonts w:ascii="Arial" w:hAnsi="Arial" w:cs="Arial"/>
                <w:noProof/>
                <w:webHidden/>
                <w:sz w:val="20"/>
                <w:szCs w:val="20"/>
              </w:rPr>
              <w:fldChar w:fldCharType="end"/>
            </w:r>
          </w:hyperlink>
        </w:p>
        <w:p w14:paraId="538B9BA3" w14:textId="79F48A27" w:rsidR="00223BF9" w:rsidRPr="00223BF9" w:rsidRDefault="00CD093E">
          <w:pPr>
            <w:pStyle w:val="Obsah1"/>
            <w:rPr>
              <w:rFonts w:ascii="Arial" w:eastAsiaTheme="minorEastAsia" w:hAnsi="Arial" w:cs="Arial"/>
              <w:noProof/>
              <w:sz w:val="20"/>
              <w:szCs w:val="20"/>
              <w:lang w:eastAsia="cs-CZ"/>
            </w:rPr>
          </w:pPr>
          <w:hyperlink w:anchor="_Toc132203998" w:history="1">
            <w:r w:rsidR="00223BF9" w:rsidRPr="00223BF9">
              <w:rPr>
                <w:rStyle w:val="Hypertextovodkaz"/>
                <w:rFonts w:ascii="Arial" w:hAnsi="Arial" w:cs="Arial"/>
                <w:noProof/>
                <w:sz w:val="20"/>
                <w:szCs w:val="20"/>
              </w:rPr>
              <w:t>21.</w:t>
            </w:r>
            <w:r w:rsidR="00223BF9" w:rsidRPr="00223BF9">
              <w:rPr>
                <w:rFonts w:ascii="Arial" w:eastAsiaTheme="minorEastAsia" w:hAnsi="Arial" w:cs="Arial"/>
                <w:noProof/>
                <w:sz w:val="20"/>
                <w:szCs w:val="20"/>
                <w:lang w:eastAsia="cs-CZ"/>
              </w:rPr>
              <w:tab/>
            </w:r>
            <w:r w:rsidR="00223BF9" w:rsidRPr="00223BF9">
              <w:rPr>
                <w:rStyle w:val="Hypertextovodkaz"/>
                <w:rFonts w:ascii="Arial" w:hAnsi="Arial" w:cs="Arial"/>
                <w:noProof/>
                <w:sz w:val="20"/>
                <w:szCs w:val="20"/>
              </w:rPr>
              <w:t>Obecné zásady</w:t>
            </w:r>
            <w:r w:rsidR="00223BF9" w:rsidRPr="00223BF9">
              <w:rPr>
                <w:rFonts w:ascii="Arial" w:hAnsi="Arial" w:cs="Arial"/>
                <w:noProof/>
                <w:webHidden/>
                <w:sz w:val="20"/>
                <w:szCs w:val="20"/>
              </w:rPr>
              <w:tab/>
            </w:r>
            <w:r w:rsidR="00223BF9" w:rsidRPr="00223BF9">
              <w:rPr>
                <w:rFonts w:ascii="Arial" w:hAnsi="Arial" w:cs="Arial"/>
                <w:noProof/>
                <w:webHidden/>
                <w:sz w:val="20"/>
                <w:szCs w:val="20"/>
              </w:rPr>
              <w:fldChar w:fldCharType="begin"/>
            </w:r>
            <w:r w:rsidR="00223BF9" w:rsidRPr="00223BF9">
              <w:rPr>
                <w:rFonts w:ascii="Arial" w:hAnsi="Arial" w:cs="Arial"/>
                <w:noProof/>
                <w:webHidden/>
                <w:sz w:val="20"/>
                <w:szCs w:val="20"/>
              </w:rPr>
              <w:instrText xml:space="preserve"> PAGEREF _Toc132203998 \h </w:instrText>
            </w:r>
            <w:r w:rsidR="00223BF9" w:rsidRPr="00223BF9">
              <w:rPr>
                <w:rFonts w:ascii="Arial" w:hAnsi="Arial" w:cs="Arial"/>
                <w:noProof/>
                <w:webHidden/>
                <w:sz w:val="20"/>
                <w:szCs w:val="20"/>
              </w:rPr>
            </w:r>
            <w:r w:rsidR="00223BF9" w:rsidRPr="00223BF9">
              <w:rPr>
                <w:rFonts w:ascii="Arial" w:hAnsi="Arial" w:cs="Arial"/>
                <w:noProof/>
                <w:webHidden/>
                <w:sz w:val="20"/>
                <w:szCs w:val="20"/>
              </w:rPr>
              <w:fldChar w:fldCharType="separate"/>
            </w:r>
            <w:r w:rsidR="00223BF9" w:rsidRPr="00223BF9">
              <w:rPr>
                <w:rFonts w:ascii="Arial" w:hAnsi="Arial" w:cs="Arial"/>
                <w:noProof/>
                <w:webHidden/>
                <w:sz w:val="20"/>
                <w:szCs w:val="20"/>
              </w:rPr>
              <w:t>27</w:t>
            </w:r>
            <w:r w:rsidR="00223BF9" w:rsidRPr="00223BF9">
              <w:rPr>
                <w:rFonts w:ascii="Arial" w:hAnsi="Arial" w:cs="Arial"/>
                <w:noProof/>
                <w:webHidden/>
                <w:sz w:val="20"/>
                <w:szCs w:val="20"/>
              </w:rPr>
              <w:fldChar w:fldCharType="end"/>
            </w:r>
          </w:hyperlink>
        </w:p>
        <w:p w14:paraId="1C1B78BD" w14:textId="3E895806" w:rsidR="00006F20" w:rsidRDefault="00006F20" w:rsidP="001D4536">
          <w:pPr>
            <w:spacing w:line="360" w:lineRule="auto"/>
          </w:pPr>
          <w:r w:rsidRPr="00223BF9">
            <w:rPr>
              <w:rFonts w:ascii="Arial" w:hAnsi="Arial" w:cs="Arial"/>
              <w:b/>
              <w:bCs/>
              <w:sz w:val="20"/>
              <w:szCs w:val="20"/>
            </w:rPr>
            <w:fldChar w:fldCharType="end"/>
          </w:r>
        </w:p>
      </w:sdtContent>
    </w:sdt>
    <w:p w14:paraId="5658CF11" w14:textId="1D1B5858" w:rsidR="00006F20" w:rsidRPr="00885F31" w:rsidRDefault="00006F20" w:rsidP="001D4536">
      <w:pPr>
        <w:spacing w:line="360" w:lineRule="auto"/>
        <w:rPr>
          <w:rFonts w:ascii="Arial" w:hAnsi="Arial" w:cs="Arial"/>
          <w:sz w:val="20"/>
        </w:rPr>
      </w:pPr>
      <w:r>
        <w:rPr>
          <w:rFonts w:ascii="Arial" w:hAnsi="Arial" w:cs="Arial"/>
          <w:sz w:val="20"/>
        </w:rPr>
        <w:br w:type="page"/>
      </w:r>
    </w:p>
    <w:p w14:paraId="70ECFCA2" w14:textId="655C6AC9" w:rsidR="0046792D" w:rsidRDefault="0046792D" w:rsidP="001D4536">
      <w:pPr>
        <w:pStyle w:val="Nadpis10"/>
        <w:spacing w:line="360" w:lineRule="auto"/>
      </w:pPr>
      <w:bookmarkStart w:id="1" w:name="_Toc132203964"/>
      <w:r w:rsidRPr="00885F31">
        <w:lastRenderedPageBreak/>
        <w:t>Cíl výzvy</w:t>
      </w:r>
      <w:bookmarkEnd w:id="1"/>
    </w:p>
    <w:p w14:paraId="2BB95AC1" w14:textId="60E26D21" w:rsidR="00CB05E0" w:rsidRPr="00CB05E0" w:rsidRDefault="005C6529" w:rsidP="001D4536">
      <w:pPr>
        <w:spacing w:line="360" w:lineRule="auto"/>
        <w:jc w:val="both"/>
        <w:rPr>
          <w:rFonts w:ascii="Arial" w:hAnsi="Arial" w:cs="Arial"/>
          <w:sz w:val="20"/>
          <w:szCs w:val="20"/>
        </w:rPr>
      </w:pPr>
      <w:bookmarkStart w:id="2" w:name="_Hlk118115910"/>
      <w:r w:rsidRPr="005C6529">
        <w:rPr>
          <w:rFonts w:ascii="Arial" w:hAnsi="Arial" w:cs="Arial"/>
          <w:sz w:val="20"/>
          <w:szCs w:val="20"/>
        </w:rPr>
        <w:t>Cílem</w:t>
      </w:r>
      <w:r>
        <w:rPr>
          <w:rFonts w:ascii="Arial" w:hAnsi="Arial" w:cs="Arial"/>
          <w:sz w:val="20"/>
          <w:szCs w:val="20"/>
        </w:rPr>
        <w:t xml:space="preserve"> výzvy</w:t>
      </w:r>
      <w:r w:rsidRPr="005C6529">
        <w:rPr>
          <w:rFonts w:ascii="Arial" w:hAnsi="Arial" w:cs="Arial"/>
          <w:sz w:val="20"/>
          <w:szCs w:val="20"/>
        </w:rPr>
        <w:t xml:space="preserve"> je pomoci malým a středním podnikům</w:t>
      </w:r>
      <w:r w:rsidR="004D2D1E">
        <w:rPr>
          <w:rFonts w:ascii="Arial" w:hAnsi="Arial" w:cs="Arial"/>
          <w:sz w:val="20"/>
          <w:szCs w:val="20"/>
        </w:rPr>
        <w:t xml:space="preserve"> prostřednictvím propojení s nově vznikajícími kreativními sektory</w:t>
      </w:r>
      <w:r w:rsidRPr="005C6529">
        <w:rPr>
          <w:rFonts w:ascii="Arial" w:hAnsi="Arial" w:cs="Arial"/>
          <w:sz w:val="20"/>
          <w:szCs w:val="20"/>
        </w:rPr>
        <w:t xml:space="preserve"> s adaptací na změny vyvolané krizí</w:t>
      </w:r>
      <w:r>
        <w:rPr>
          <w:rFonts w:ascii="Arial" w:hAnsi="Arial" w:cs="Arial"/>
          <w:sz w:val="20"/>
          <w:szCs w:val="20"/>
        </w:rPr>
        <w:t xml:space="preserve"> </w:t>
      </w:r>
      <w:r w:rsidRPr="0015721C">
        <w:rPr>
          <w:rFonts w:ascii="Arial" w:hAnsi="Arial" w:cs="Arial"/>
          <w:sz w:val="20"/>
          <w:szCs w:val="20"/>
        </w:rPr>
        <w:t>způsobenou pandemií COVID-19 a na její ekonomické dopady</w:t>
      </w:r>
      <w:r w:rsidR="004D2D1E" w:rsidRPr="0015721C">
        <w:rPr>
          <w:rFonts w:ascii="Arial" w:hAnsi="Arial" w:cs="Arial"/>
          <w:sz w:val="20"/>
          <w:szCs w:val="20"/>
        </w:rPr>
        <w:t>,</w:t>
      </w:r>
      <w:r w:rsidRPr="005C6529">
        <w:rPr>
          <w:rFonts w:ascii="Arial" w:hAnsi="Arial" w:cs="Arial"/>
          <w:sz w:val="20"/>
          <w:szCs w:val="20"/>
        </w:rPr>
        <w:t xml:space="preserve"> a nutností tzv. dvojí </w:t>
      </w:r>
      <w:proofErr w:type="spellStart"/>
      <w:r w:rsidRPr="005C6529">
        <w:rPr>
          <w:rFonts w:ascii="Arial" w:hAnsi="Arial" w:cs="Arial"/>
          <w:sz w:val="20"/>
          <w:szCs w:val="20"/>
        </w:rPr>
        <w:t>tranzice</w:t>
      </w:r>
      <w:proofErr w:type="spellEnd"/>
      <w:r>
        <w:rPr>
          <w:rFonts w:ascii="Arial" w:hAnsi="Arial" w:cs="Arial"/>
          <w:sz w:val="20"/>
          <w:szCs w:val="20"/>
        </w:rPr>
        <w:t xml:space="preserve">. </w:t>
      </w:r>
      <w:r w:rsidRPr="005C6529">
        <w:rPr>
          <w:rFonts w:ascii="Arial" w:hAnsi="Arial" w:cs="Arial"/>
          <w:sz w:val="20"/>
          <w:szCs w:val="20"/>
        </w:rPr>
        <w:t>Druhotně se jedná o začlenění kulturních a</w:t>
      </w:r>
      <w:r w:rsidR="004D2D1E">
        <w:rPr>
          <w:rFonts w:ascii="Arial" w:hAnsi="Arial" w:cs="Arial"/>
          <w:sz w:val="20"/>
          <w:szCs w:val="20"/>
        </w:rPr>
        <w:t> </w:t>
      </w:r>
      <w:r w:rsidRPr="005C6529">
        <w:rPr>
          <w:rFonts w:ascii="Arial" w:hAnsi="Arial" w:cs="Arial"/>
          <w:sz w:val="20"/>
          <w:szCs w:val="20"/>
        </w:rPr>
        <w:t xml:space="preserve">kreativních odvětví do inovačního ekosystému ČR a jejich zohlednění jako motoru inovací a růstu. </w:t>
      </w:r>
      <w:bookmarkEnd w:id="2"/>
      <w:r w:rsidRPr="005C6529">
        <w:rPr>
          <w:rFonts w:ascii="Arial" w:hAnsi="Arial" w:cs="Arial"/>
          <w:sz w:val="20"/>
          <w:szCs w:val="20"/>
        </w:rPr>
        <w:t xml:space="preserve">Výhodou je dále multiplikační efekt kreativních voucherů (pokračování spolupráce, zakázky nad rámec voucheru), který zvyšuje jejich dopad na ekonomiku. </w:t>
      </w:r>
      <w:r w:rsidR="00CB05E0" w:rsidRPr="00CB05E0">
        <w:rPr>
          <w:rFonts w:ascii="Arial" w:hAnsi="Arial" w:cs="Arial"/>
          <w:sz w:val="20"/>
          <w:szCs w:val="20"/>
        </w:rPr>
        <w:t>Externí služby kreativních profesionálů mohou malým a</w:t>
      </w:r>
      <w:r w:rsidR="00100707">
        <w:rPr>
          <w:rFonts w:ascii="Arial" w:hAnsi="Arial" w:cs="Arial"/>
          <w:sz w:val="20"/>
          <w:szCs w:val="20"/>
        </w:rPr>
        <w:t> </w:t>
      </w:r>
      <w:r w:rsidR="00CB05E0" w:rsidRPr="00CB05E0">
        <w:rPr>
          <w:rFonts w:ascii="Arial" w:hAnsi="Arial" w:cs="Arial"/>
          <w:sz w:val="20"/>
          <w:szCs w:val="20"/>
        </w:rPr>
        <w:t>středním podnikům pomoci inovovat jejich postprodukční služby, rychle reagovat na požadavky trhu a tím podpořit jejich konkurenceschopnost. Investice se uskuteční prostřednictvím systému poukázek na podporu „měkkých“ inovací v malých a středních podnicích, jako je návrh webových stránek, design produktů a služeb, grafický design</w:t>
      </w:r>
      <w:r w:rsidR="004D2D1E">
        <w:rPr>
          <w:rFonts w:ascii="Arial" w:hAnsi="Arial" w:cs="Arial"/>
          <w:sz w:val="20"/>
          <w:szCs w:val="20"/>
        </w:rPr>
        <w:t>,</w:t>
      </w:r>
      <w:r w:rsidR="00CB05E0" w:rsidRPr="00CB05E0">
        <w:rPr>
          <w:rFonts w:ascii="Arial" w:hAnsi="Arial" w:cs="Arial"/>
          <w:sz w:val="20"/>
          <w:szCs w:val="20"/>
        </w:rPr>
        <w:t xml:space="preserve"> marketingové strategie</w:t>
      </w:r>
      <w:r>
        <w:rPr>
          <w:rFonts w:ascii="Arial" w:hAnsi="Arial" w:cs="Arial"/>
          <w:sz w:val="20"/>
          <w:szCs w:val="20"/>
        </w:rPr>
        <w:t xml:space="preserve"> apod.</w:t>
      </w:r>
    </w:p>
    <w:p w14:paraId="04010F37" w14:textId="71E8BE0A" w:rsidR="00C82926" w:rsidRDefault="008A4E5F" w:rsidP="001D4536">
      <w:pPr>
        <w:spacing w:line="360" w:lineRule="auto"/>
        <w:jc w:val="both"/>
        <w:rPr>
          <w:rFonts w:ascii="Arial" w:hAnsi="Arial" w:cs="Arial"/>
          <w:sz w:val="20"/>
          <w:szCs w:val="20"/>
        </w:rPr>
      </w:pPr>
      <w:r w:rsidRPr="00CB05E0">
        <w:rPr>
          <w:rFonts w:ascii="Arial" w:hAnsi="Arial" w:cs="Arial"/>
          <w:sz w:val="20"/>
          <w:szCs w:val="20"/>
        </w:rPr>
        <w:t xml:space="preserve">Cílem </w:t>
      </w:r>
      <w:r w:rsidR="00D559D8" w:rsidRPr="00CB05E0">
        <w:rPr>
          <w:rFonts w:ascii="Arial" w:hAnsi="Arial" w:cs="Arial"/>
          <w:sz w:val="20"/>
          <w:szCs w:val="20"/>
        </w:rPr>
        <w:t xml:space="preserve">všech </w:t>
      </w:r>
      <w:r w:rsidR="008775DE" w:rsidRPr="00CB05E0">
        <w:rPr>
          <w:rFonts w:ascii="Arial" w:hAnsi="Arial" w:cs="Arial"/>
          <w:sz w:val="20"/>
          <w:szCs w:val="20"/>
        </w:rPr>
        <w:t>dotačních řízení</w:t>
      </w:r>
      <w:r w:rsidR="00B772E3" w:rsidRPr="00CB05E0">
        <w:rPr>
          <w:rFonts w:ascii="Arial" w:hAnsi="Arial" w:cs="Arial"/>
          <w:sz w:val="20"/>
          <w:szCs w:val="20"/>
        </w:rPr>
        <w:t xml:space="preserve"> </w:t>
      </w:r>
      <w:r w:rsidR="00D559D8" w:rsidRPr="00CB05E0">
        <w:rPr>
          <w:rFonts w:ascii="Arial" w:hAnsi="Arial" w:cs="Arial"/>
          <w:sz w:val="20"/>
          <w:szCs w:val="20"/>
        </w:rPr>
        <w:t xml:space="preserve">ve všech plánovaných výzvách </w:t>
      </w:r>
      <w:r w:rsidR="00B772E3" w:rsidRPr="00CB05E0">
        <w:rPr>
          <w:rFonts w:ascii="Arial" w:hAnsi="Arial" w:cs="Arial"/>
          <w:sz w:val="20"/>
          <w:szCs w:val="20"/>
        </w:rPr>
        <w:t xml:space="preserve">v rámci </w:t>
      </w:r>
      <w:r w:rsidR="00830AC7" w:rsidRPr="00CD3FC7">
        <w:rPr>
          <w:rFonts w:ascii="Arial" w:hAnsi="Arial" w:cs="Arial"/>
          <w:sz w:val="20"/>
          <w:szCs w:val="20"/>
        </w:rPr>
        <w:t>iniciativy</w:t>
      </w:r>
      <w:r w:rsidR="00B772E3" w:rsidRPr="00CD3FC7">
        <w:rPr>
          <w:rFonts w:ascii="Arial" w:hAnsi="Arial" w:cs="Arial"/>
          <w:sz w:val="20"/>
          <w:szCs w:val="20"/>
        </w:rPr>
        <w:t xml:space="preserve"> </w:t>
      </w:r>
      <w:r w:rsidR="00CB05E0">
        <w:rPr>
          <w:rFonts w:ascii="Arial" w:hAnsi="Arial" w:cs="Arial"/>
          <w:sz w:val="20"/>
          <w:szCs w:val="20"/>
        </w:rPr>
        <w:t>Kreativní vouchery</w:t>
      </w:r>
      <w:r w:rsidR="00B772E3" w:rsidRPr="00CD3FC7">
        <w:rPr>
          <w:rFonts w:ascii="Arial" w:hAnsi="Arial" w:cs="Arial"/>
          <w:sz w:val="20"/>
          <w:szCs w:val="20"/>
        </w:rPr>
        <w:t xml:space="preserve"> je </w:t>
      </w:r>
      <w:r w:rsidR="00CB05E0">
        <w:rPr>
          <w:rFonts w:ascii="Arial" w:hAnsi="Arial" w:cs="Arial"/>
          <w:sz w:val="20"/>
          <w:szCs w:val="20"/>
        </w:rPr>
        <w:t>přidělit m</w:t>
      </w:r>
      <w:r w:rsidR="00CB05E0" w:rsidRPr="00CB05E0">
        <w:rPr>
          <w:rFonts w:ascii="Arial" w:hAnsi="Arial" w:cs="Arial"/>
          <w:sz w:val="20"/>
          <w:szCs w:val="20"/>
        </w:rPr>
        <w:t>alým a středním podnikům nejméně 3 000 kreativních poukázek ve třech po sobě následujících výzvách (</w:t>
      </w:r>
      <w:proofErr w:type="gramStart"/>
      <w:r w:rsidR="00CB05E0" w:rsidRPr="00CB05E0">
        <w:rPr>
          <w:rFonts w:ascii="Arial" w:hAnsi="Arial" w:cs="Arial"/>
          <w:sz w:val="20"/>
          <w:szCs w:val="20"/>
        </w:rPr>
        <w:t>202</w:t>
      </w:r>
      <w:r w:rsidR="00B071E3">
        <w:rPr>
          <w:rFonts w:ascii="Arial" w:hAnsi="Arial" w:cs="Arial"/>
          <w:sz w:val="20"/>
          <w:szCs w:val="20"/>
        </w:rPr>
        <w:t>3</w:t>
      </w:r>
      <w:r w:rsidR="00100707">
        <w:rPr>
          <w:rFonts w:ascii="Arial" w:hAnsi="Arial" w:cs="Arial"/>
          <w:sz w:val="20"/>
          <w:szCs w:val="20"/>
        </w:rPr>
        <w:t xml:space="preserve"> </w:t>
      </w:r>
      <w:r w:rsidR="00CB05E0" w:rsidRPr="00CB05E0">
        <w:rPr>
          <w:rFonts w:ascii="Arial" w:hAnsi="Arial" w:cs="Arial"/>
          <w:sz w:val="20"/>
          <w:szCs w:val="20"/>
        </w:rPr>
        <w:t>–</w:t>
      </w:r>
      <w:r w:rsidR="00100707">
        <w:rPr>
          <w:rFonts w:ascii="Arial" w:hAnsi="Arial" w:cs="Arial"/>
          <w:sz w:val="20"/>
          <w:szCs w:val="20"/>
        </w:rPr>
        <w:t xml:space="preserve"> 20</w:t>
      </w:r>
      <w:r w:rsidR="00CB05E0" w:rsidRPr="00CB05E0">
        <w:rPr>
          <w:rFonts w:ascii="Arial" w:hAnsi="Arial" w:cs="Arial"/>
          <w:sz w:val="20"/>
          <w:szCs w:val="20"/>
        </w:rPr>
        <w:t>2</w:t>
      </w:r>
      <w:r w:rsidR="00B071E3">
        <w:rPr>
          <w:rFonts w:ascii="Arial" w:hAnsi="Arial" w:cs="Arial"/>
          <w:sz w:val="20"/>
          <w:szCs w:val="20"/>
        </w:rPr>
        <w:t>5</w:t>
      </w:r>
      <w:proofErr w:type="gramEnd"/>
      <w:r w:rsidR="00CB05E0" w:rsidRPr="00CB05E0">
        <w:rPr>
          <w:rFonts w:ascii="Arial" w:hAnsi="Arial" w:cs="Arial"/>
          <w:sz w:val="20"/>
          <w:szCs w:val="20"/>
        </w:rPr>
        <w:t xml:space="preserve">). </w:t>
      </w:r>
    </w:p>
    <w:p w14:paraId="44508EB8" w14:textId="78450D91" w:rsidR="00315C4C" w:rsidRDefault="00315C4C" w:rsidP="001D4536">
      <w:pPr>
        <w:pStyle w:val="Nadpis10"/>
        <w:spacing w:line="360" w:lineRule="auto"/>
      </w:pPr>
      <w:bookmarkStart w:id="3" w:name="_Toc132203965"/>
      <w:r>
        <w:t>Cílová skupina</w:t>
      </w:r>
      <w:bookmarkEnd w:id="3"/>
    </w:p>
    <w:p w14:paraId="1E18A05A" w14:textId="1A9E62B2" w:rsidR="00C82926" w:rsidRPr="00C82926" w:rsidRDefault="004D2D1E" w:rsidP="001D4536">
      <w:pPr>
        <w:spacing w:after="0" w:line="360" w:lineRule="auto"/>
        <w:jc w:val="both"/>
        <w:rPr>
          <w:rFonts w:ascii="Arial" w:hAnsi="Arial" w:cs="Arial"/>
          <w:sz w:val="20"/>
          <w:szCs w:val="20"/>
        </w:rPr>
      </w:pPr>
      <w:r>
        <w:rPr>
          <w:rFonts w:ascii="Arial" w:hAnsi="Arial" w:cs="Arial"/>
          <w:sz w:val="20"/>
          <w:szCs w:val="20"/>
        </w:rPr>
        <w:t>C</w:t>
      </w:r>
      <w:r w:rsidR="00315C4C" w:rsidRPr="00D16C06">
        <w:rPr>
          <w:rFonts w:ascii="Arial" w:hAnsi="Arial" w:cs="Arial"/>
          <w:sz w:val="20"/>
          <w:szCs w:val="20"/>
        </w:rPr>
        <w:t>ílov</w:t>
      </w:r>
      <w:r>
        <w:rPr>
          <w:rFonts w:ascii="Arial" w:hAnsi="Arial" w:cs="Arial"/>
          <w:sz w:val="20"/>
          <w:szCs w:val="20"/>
        </w:rPr>
        <w:t>ými</w:t>
      </w:r>
      <w:r w:rsidR="00315C4C" w:rsidRPr="00D16C06">
        <w:rPr>
          <w:rFonts w:ascii="Arial" w:hAnsi="Arial" w:cs="Arial"/>
          <w:sz w:val="20"/>
          <w:szCs w:val="20"/>
        </w:rPr>
        <w:t xml:space="preserve"> skupin</w:t>
      </w:r>
      <w:r>
        <w:rPr>
          <w:rFonts w:ascii="Arial" w:hAnsi="Arial" w:cs="Arial"/>
          <w:sz w:val="20"/>
          <w:szCs w:val="20"/>
        </w:rPr>
        <w:t>ami</w:t>
      </w:r>
      <w:r w:rsidR="00315C4C" w:rsidRPr="00D16C06">
        <w:rPr>
          <w:rFonts w:ascii="Arial" w:hAnsi="Arial" w:cs="Arial"/>
          <w:sz w:val="20"/>
          <w:szCs w:val="20"/>
        </w:rPr>
        <w:t xml:space="preserve"> jsou malé a střední podniky</w:t>
      </w:r>
      <w:r>
        <w:rPr>
          <w:rFonts w:ascii="Arial" w:hAnsi="Arial" w:cs="Arial"/>
          <w:sz w:val="20"/>
          <w:szCs w:val="20"/>
        </w:rPr>
        <w:t xml:space="preserve"> a kreativní profesionálové.</w:t>
      </w:r>
    </w:p>
    <w:p w14:paraId="2408146C" w14:textId="53E4DB63" w:rsidR="0046792D" w:rsidRDefault="003A5380" w:rsidP="001D4536">
      <w:pPr>
        <w:pStyle w:val="Nadpis10"/>
        <w:spacing w:line="360" w:lineRule="auto"/>
      </w:pPr>
      <w:bookmarkStart w:id="4" w:name="_Toc132203966"/>
      <w:bookmarkStart w:id="5" w:name="_Hlk126755862"/>
      <w:r w:rsidRPr="00885F31">
        <w:t>Popis podporovaných aktivit</w:t>
      </w:r>
      <w:r w:rsidR="0097111F" w:rsidRPr="00885F31">
        <w:t xml:space="preserve"> – </w:t>
      </w:r>
      <w:r w:rsidR="00E9491F">
        <w:t>podporované oblasti</w:t>
      </w:r>
      <w:bookmarkEnd w:id="4"/>
    </w:p>
    <w:p w14:paraId="696616C9" w14:textId="0D82C7F8" w:rsidR="00926C53" w:rsidRDefault="003F7778" w:rsidP="001D4536">
      <w:pPr>
        <w:spacing w:before="240" w:after="52" w:line="360" w:lineRule="auto"/>
        <w:ind w:right="143"/>
        <w:jc w:val="both"/>
        <w:rPr>
          <w:rFonts w:ascii="Arial" w:hAnsi="Arial" w:cs="Arial"/>
          <w:sz w:val="20"/>
          <w:szCs w:val="20"/>
        </w:rPr>
      </w:pPr>
      <w:r w:rsidRPr="003F7778">
        <w:rPr>
          <w:rFonts w:ascii="Arial" w:hAnsi="Arial" w:cs="Arial"/>
          <w:sz w:val="20"/>
          <w:szCs w:val="20"/>
        </w:rPr>
        <w:t>Měkké inovace níže uvedených oblastí, které povedou k zefektivnění prezentace, vzhledu nebo funkčnosti produktu, procesu nebo služby žadatele směrem k jeho klientům, jehož důležitým znakem je interaktivita</w:t>
      </w:r>
      <w:r>
        <w:rPr>
          <w:rFonts w:ascii="Arial" w:hAnsi="Arial" w:cs="Arial"/>
          <w:sz w:val="20"/>
          <w:szCs w:val="20"/>
        </w:rPr>
        <w:t>.</w:t>
      </w:r>
      <w:r w:rsidRPr="003F7778">
        <w:rPr>
          <w:rFonts w:ascii="Arial" w:hAnsi="Arial" w:cs="Arial"/>
          <w:sz w:val="20"/>
          <w:szCs w:val="20"/>
        </w:rPr>
        <w:t xml:space="preserve"> </w:t>
      </w:r>
      <w:r>
        <w:rPr>
          <w:rFonts w:ascii="Arial" w:hAnsi="Arial" w:cs="Arial"/>
          <w:sz w:val="20"/>
          <w:szCs w:val="20"/>
        </w:rPr>
        <w:t>P</w:t>
      </w:r>
      <w:r w:rsidRPr="003F7778">
        <w:rPr>
          <w:rFonts w:ascii="Arial" w:hAnsi="Arial" w:cs="Arial"/>
          <w:sz w:val="20"/>
          <w:szCs w:val="20"/>
        </w:rPr>
        <w:t xml:space="preserve">ůjde o společný tvůrčí proces žadatele a poskytovatele služeb (kreativce), jenž je založený na součinnosti obou stran, tzn. žadatel je v průběhu tvůrčího procesu rovněž aktivní.  </w:t>
      </w:r>
    </w:p>
    <w:p w14:paraId="6D3E1F47" w14:textId="77777777" w:rsidR="001D4536" w:rsidRPr="001D4536" w:rsidRDefault="001D4536" w:rsidP="001D4536">
      <w:pPr>
        <w:spacing w:after="0" w:line="360" w:lineRule="auto"/>
        <w:ind w:right="143"/>
        <w:jc w:val="both"/>
        <w:rPr>
          <w:rFonts w:ascii="Arial" w:hAnsi="Arial" w:cs="Arial"/>
          <w:sz w:val="20"/>
          <w:szCs w:val="20"/>
        </w:rPr>
      </w:pPr>
    </w:p>
    <w:p w14:paraId="1F5D3A2E" w14:textId="1DE26D56" w:rsidR="00FB4A44" w:rsidRDefault="003F7778" w:rsidP="001D4536">
      <w:pPr>
        <w:numPr>
          <w:ilvl w:val="1"/>
          <w:numId w:val="10"/>
        </w:numPr>
        <w:spacing w:after="0" w:line="360" w:lineRule="auto"/>
        <w:ind w:left="426" w:hanging="360"/>
        <w:jc w:val="both"/>
        <w:rPr>
          <w:rFonts w:ascii="Arial" w:hAnsi="Arial" w:cs="Arial"/>
          <w:b/>
          <w:sz w:val="20"/>
          <w:szCs w:val="20"/>
        </w:rPr>
      </w:pPr>
      <w:r w:rsidRPr="00926C53">
        <w:rPr>
          <w:rFonts w:ascii="Arial" w:hAnsi="Arial" w:cs="Arial"/>
          <w:b/>
          <w:sz w:val="20"/>
          <w:szCs w:val="20"/>
        </w:rPr>
        <w:t>Architektura</w:t>
      </w:r>
      <w:r w:rsidR="00926C53">
        <w:rPr>
          <w:rFonts w:ascii="Arial" w:hAnsi="Arial" w:cs="Arial"/>
          <w:b/>
          <w:sz w:val="20"/>
          <w:szCs w:val="20"/>
        </w:rPr>
        <w:t xml:space="preserve"> / </w:t>
      </w:r>
      <w:r w:rsidRPr="00926C53">
        <w:rPr>
          <w:rFonts w:ascii="Arial" w:hAnsi="Arial" w:cs="Arial"/>
          <w:b/>
          <w:sz w:val="20"/>
          <w:szCs w:val="20"/>
        </w:rPr>
        <w:t>interiérový design</w:t>
      </w:r>
      <w:r w:rsidR="00926C53">
        <w:rPr>
          <w:rFonts w:ascii="Arial" w:hAnsi="Arial" w:cs="Arial"/>
          <w:b/>
          <w:sz w:val="20"/>
          <w:szCs w:val="20"/>
        </w:rPr>
        <w:t xml:space="preserve"> /</w:t>
      </w:r>
      <w:r w:rsidRPr="00926C53">
        <w:rPr>
          <w:rFonts w:ascii="Arial" w:hAnsi="Arial" w:cs="Arial"/>
          <w:b/>
          <w:sz w:val="20"/>
          <w:szCs w:val="20"/>
        </w:rPr>
        <w:t xml:space="preserve"> design nábytku</w:t>
      </w:r>
      <w:r w:rsidR="00926C53">
        <w:rPr>
          <w:rFonts w:ascii="Arial" w:hAnsi="Arial" w:cs="Arial"/>
          <w:b/>
          <w:sz w:val="20"/>
          <w:szCs w:val="20"/>
        </w:rPr>
        <w:t>/ průmyslový a produktový design / módní design</w:t>
      </w:r>
      <w:r w:rsidR="0026569F">
        <w:rPr>
          <w:rFonts w:ascii="Arial" w:hAnsi="Arial" w:cs="Arial"/>
          <w:b/>
          <w:sz w:val="20"/>
          <w:szCs w:val="20"/>
        </w:rPr>
        <w:t>/ světelný design</w:t>
      </w:r>
    </w:p>
    <w:p w14:paraId="7C34131A" w14:textId="0DD1FED6" w:rsidR="00FB4A44" w:rsidRPr="00FB4A44" w:rsidRDefault="00FB4A44" w:rsidP="001D4536">
      <w:pPr>
        <w:pStyle w:val="Odstavecseseznamem"/>
        <w:numPr>
          <w:ilvl w:val="0"/>
          <w:numId w:val="30"/>
        </w:numPr>
        <w:spacing w:after="0" w:line="360" w:lineRule="auto"/>
        <w:jc w:val="both"/>
        <w:rPr>
          <w:rFonts w:ascii="Arial" w:hAnsi="Arial" w:cs="Arial"/>
          <w:b/>
          <w:sz w:val="20"/>
          <w:szCs w:val="20"/>
        </w:rPr>
      </w:pPr>
      <w:r>
        <w:rPr>
          <w:rFonts w:ascii="Arial" w:hAnsi="Arial" w:cs="Arial"/>
          <w:sz w:val="20"/>
          <w:szCs w:val="20"/>
        </w:rPr>
        <w:t xml:space="preserve">Architektura – architektonická činnost včetně scénického umění a architektury. Práce s prostorem, aplikace nových prezentačních technik v prostoru, využití nových interaktivních technik pro práci s prostorem, využití nových vlastností materiálů vhodných pro zvýšení účelnosti prostoru. </w:t>
      </w:r>
    </w:p>
    <w:p w14:paraId="4C2A19C1" w14:textId="1A36DB71" w:rsidR="00FB4A44" w:rsidRPr="0066373D" w:rsidRDefault="00FB4A44" w:rsidP="001D4536">
      <w:pPr>
        <w:pStyle w:val="Odstavecseseznamem"/>
        <w:numPr>
          <w:ilvl w:val="0"/>
          <w:numId w:val="30"/>
        </w:numPr>
        <w:spacing w:after="0" w:line="360" w:lineRule="auto"/>
        <w:jc w:val="both"/>
        <w:rPr>
          <w:rFonts w:ascii="Arial" w:hAnsi="Arial" w:cs="Arial"/>
          <w:b/>
          <w:sz w:val="20"/>
          <w:szCs w:val="20"/>
        </w:rPr>
      </w:pPr>
      <w:r>
        <w:rPr>
          <w:rFonts w:ascii="Arial" w:hAnsi="Arial" w:cs="Arial"/>
          <w:sz w:val="20"/>
          <w:szCs w:val="20"/>
        </w:rPr>
        <w:t xml:space="preserve">Interiérový design – vnitřní uspořádání prostoru z praktického, ale i estetického, výtvarného hlediska s dopadem na prezentaci výrobku či služby. Práce s materiálovým a </w:t>
      </w:r>
      <w:r w:rsidR="00B24776">
        <w:rPr>
          <w:rFonts w:ascii="Arial" w:hAnsi="Arial" w:cs="Arial"/>
          <w:sz w:val="20"/>
          <w:szCs w:val="20"/>
        </w:rPr>
        <w:t xml:space="preserve">barevným potenciálem prostoru. </w:t>
      </w:r>
      <w:r w:rsidR="0066373D">
        <w:rPr>
          <w:rFonts w:ascii="Arial" w:hAnsi="Arial" w:cs="Arial"/>
          <w:sz w:val="20"/>
          <w:szCs w:val="20"/>
        </w:rPr>
        <w:t>Návrh nábytku a zařízení interiéru nikoliv však jeho vybavení.</w:t>
      </w:r>
    </w:p>
    <w:p w14:paraId="458D3CEA" w14:textId="24A7CC26" w:rsidR="0066373D" w:rsidRPr="0066373D" w:rsidRDefault="0066373D" w:rsidP="001D4536">
      <w:pPr>
        <w:pStyle w:val="Odstavecseseznamem"/>
        <w:numPr>
          <w:ilvl w:val="0"/>
          <w:numId w:val="30"/>
        </w:numPr>
        <w:spacing w:line="360" w:lineRule="auto"/>
        <w:jc w:val="both"/>
        <w:rPr>
          <w:rFonts w:ascii="Arial" w:hAnsi="Arial" w:cs="Arial"/>
          <w:sz w:val="20"/>
          <w:szCs w:val="20"/>
        </w:rPr>
      </w:pPr>
      <w:r w:rsidRPr="0066373D">
        <w:rPr>
          <w:rFonts w:ascii="Arial" w:hAnsi="Arial" w:cs="Arial"/>
          <w:sz w:val="20"/>
          <w:szCs w:val="20"/>
        </w:rPr>
        <w:t xml:space="preserve">Průmyslový a produktový design </w:t>
      </w:r>
      <w:r>
        <w:rPr>
          <w:rFonts w:ascii="Arial" w:hAnsi="Arial" w:cs="Arial"/>
          <w:sz w:val="20"/>
          <w:szCs w:val="20"/>
        </w:rPr>
        <w:t>–</w:t>
      </w:r>
      <w:r w:rsidRPr="0066373D">
        <w:rPr>
          <w:rFonts w:ascii="Arial" w:hAnsi="Arial" w:cs="Arial"/>
          <w:sz w:val="20"/>
          <w:szCs w:val="20"/>
        </w:rPr>
        <w:t xml:space="preserve"> </w:t>
      </w:r>
      <w:r>
        <w:rPr>
          <w:rFonts w:ascii="Arial" w:hAnsi="Arial" w:cs="Arial"/>
          <w:sz w:val="20"/>
          <w:szCs w:val="20"/>
        </w:rPr>
        <w:t xml:space="preserve">uplatnění estetických aspektů a předmětů denního užívání, pracovních prostředků a architektonických prvků v obytných i průmyslových budovách </w:t>
      </w:r>
      <w:r>
        <w:rPr>
          <w:rFonts w:ascii="Arial" w:hAnsi="Arial" w:cs="Arial"/>
          <w:sz w:val="20"/>
          <w:szCs w:val="20"/>
        </w:rPr>
        <w:lastRenderedPageBreak/>
        <w:t>a</w:t>
      </w:r>
      <w:r w:rsidR="007636A5">
        <w:rPr>
          <w:rFonts w:ascii="Arial" w:hAnsi="Arial" w:cs="Arial"/>
          <w:sz w:val="20"/>
          <w:szCs w:val="20"/>
        </w:rPr>
        <w:t> </w:t>
      </w:r>
      <w:r>
        <w:rPr>
          <w:rFonts w:ascii="Arial" w:hAnsi="Arial" w:cs="Arial"/>
          <w:sz w:val="20"/>
          <w:szCs w:val="20"/>
        </w:rPr>
        <w:t>kancelářích. Návrh vlastností a formy nástrojů, strojů, přístrojů, resp. průmyslových výrobků užívaných jak ve výrobě, tak i v mimopracovním životě.</w:t>
      </w:r>
    </w:p>
    <w:p w14:paraId="070FC3A7" w14:textId="146CA428" w:rsidR="003F7778" w:rsidRDefault="003F7778" w:rsidP="001D4536">
      <w:pPr>
        <w:numPr>
          <w:ilvl w:val="1"/>
          <w:numId w:val="10"/>
        </w:numPr>
        <w:spacing w:after="0" w:line="360" w:lineRule="auto"/>
        <w:ind w:left="426" w:hanging="360"/>
        <w:jc w:val="both"/>
        <w:rPr>
          <w:rFonts w:ascii="Arial" w:hAnsi="Arial" w:cs="Arial"/>
          <w:b/>
          <w:sz w:val="20"/>
          <w:szCs w:val="20"/>
        </w:rPr>
      </w:pPr>
      <w:r w:rsidRPr="00926C53">
        <w:rPr>
          <w:rFonts w:ascii="Arial" w:hAnsi="Arial" w:cs="Arial"/>
          <w:b/>
          <w:sz w:val="20"/>
          <w:szCs w:val="20"/>
        </w:rPr>
        <w:t>Design služeb</w:t>
      </w:r>
    </w:p>
    <w:p w14:paraId="26E24E07" w14:textId="2CE5C740" w:rsidR="007A0A56" w:rsidRPr="007A0A56" w:rsidRDefault="007A0A56" w:rsidP="001D4536">
      <w:pPr>
        <w:pStyle w:val="Odstavecseseznamem"/>
        <w:numPr>
          <w:ilvl w:val="0"/>
          <w:numId w:val="27"/>
        </w:numPr>
        <w:spacing w:line="360" w:lineRule="auto"/>
        <w:jc w:val="both"/>
        <w:rPr>
          <w:rFonts w:ascii="Arial" w:hAnsi="Arial" w:cs="Arial"/>
          <w:sz w:val="20"/>
          <w:szCs w:val="20"/>
        </w:rPr>
      </w:pPr>
      <w:r w:rsidRPr="007A0A56">
        <w:rPr>
          <w:rFonts w:ascii="Arial" w:hAnsi="Arial" w:cs="Arial"/>
          <w:sz w:val="20"/>
          <w:szCs w:val="20"/>
        </w:rPr>
        <w:t>Aplikuje nástroje a metodologii designu na nehmotné produkty, tj. služby, za účelem tvorby řešení, která jsou užitečná, </w:t>
      </w:r>
      <w:hyperlink r:id="rId8" w:tooltip="Použitelnost" w:history="1">
        <w:r w:rsidRPr="007A0A56">
          <w:rPr>
            <w:rFonts w:ascii="Arial" w:hAnsi="Arial" w:cs="Arial"/>
            <w:sz w:val="20"/>
            <w:szCs w:val="20"/>
          </w:rPr>
          <w:t>použitelná</w:t>
        </w:r>
      </w:hyperlink>
      <w:r w:rsidRPr="007A0A56">
        <w:rPr>
          <w:rFonts w:ascii="Arial" w:hAnsi="Arial" w:cs="Arial"/>
          <w:sz w:val="20"/>
          <w:szCs w:val="20"/>
        </w:rPr>
        <w:t> a atraktivní z pohledu zákazníka a efektivní a</w:t>
      </w:r>
      <w:r w:rsidR="007636A5">
        <w:rPr>
          <w:rFonts w:ascii="Arial" w:hAnsi="Arial" w:cs="Arial"/>
          <w:sz w:val="20"/>
          <w:szCs w:val="20"/>
        </w:rPr>
        <w:t> </w:t>
      </w:r>
      <w:r w:rsidRPr="007A0A56">
        <w:rPr>
          <w:rFonts w:ascii="Arial" w:hAnsi="Arial" w:cs="Arial"/>
          <w:sz w:val="20"/>
          <w:szCs w:val="20"/>
        </w:rPr>
        <w:t>konkurenceschopná z pohledu poskytovatele</w:t>
      </w:r>
      <w:r>
        <w:rPr>
          <w:rFonts w:ascii="Arial" w:hAnsi="Arial" w:cs="Arial"/>
          <w:sz w:val="20"/>
          <w:szCs w:val="20"/>
        </w:rPr>
        <w:t xml:space="preserve">. </w:t>
      </w:r>
    </w:p>
    <w:p w14:paraId="02D19E09" w14:textId="71190EF8" w:rsidR="003F7778" w:rsidRPr="00926C53" w:rsidRDefault="003F7778" w:rsidP="001D4536">
      <w:pPr>
        <w:numPr>
          <w:ilvl w:val="1"/>
          <w:numId w:val="10"/>
        </w:numPr>
        <w:spacing w:after="0" w:line="360" w:lineRule="auto"/>
        <w:ind w:left="426" w:hanging="360"/>
        <w:jc w:val="both"/>
        <w:rPr>
          <w:rFonts w:ascii="Arial" w:hAnsi="Arial" w:cs="Arial"/>
          <w:b/>
          <w:sz w:val="20"/>
          <w:szCs w:val="20"/>
        </w:rPr>
      </w:pPr>
      <w:r w:rsidRPr="00926C53">
        <w:rPr>
          <w:rFonts w:ascii="Arial" w:hAnsi="Arial" w:cs="Arial"/>
          <w:b/>
          <w:sz w:val="20"/>
          <w:szCs w:val="20"/>
        </w:rPr>
        <w:t>UX design</w:t>
      </w:r>
    </w:p>
    <w:p w14:paraId="357A53F6" w14:textId="2E533626" w:rsidR="00926C53" w:rsidRPr="00926C53" w:rsidRDefault="00926C53" w:rsidP="001D4536">
      <w:pPr>
        <w:pStyle w:val="Odstavecseseznamem"/>
        <w:numPr>
          <w:ilvl w:val="0"/>
          <w:numId w:val="26"/>
        </w:numPr>
        <w:spacing w:line="360" w:lineRule="auto"/>
        <w:jc w:val="both"/>
        <w:rPr>
          <w:rFonts w:ascii="Arial" w:hAnsi="Arial" w:cs="Arial"/>
          <w:sz w:val="20"/>
          <w:szCs w:val="20"/>
        </w:rPr>
      </w:pPr>
      <w:r w:rsidRPr="00926C53">
        <w:rPr>
          <w:rFonts w:ascii="Arial" w:hAnsi="Arial" w:cs="Arial"/>
          <w:sz w:val="20"/>
          <w:szCs w:val="20"/>
        </w:rPr>
        <w:t>Zahrnuje rozhraní, grafiku, design, fyzickou interakci a manuál, vše součástí snahy o vytvoření soudržného, prediktivního a žádoucího designu.</w:t>
      </w:r>
    </w:p>
    <w:p w14:paraId="3EA873DF" w14:textId="6BF2C1E1" w:rsidR="003F7778" w:rsidRDefault="00926C53" w:rsidP="001D4536">
      <w:pPr>
        <w:numPr>
          <w:ilvl w:val="1"/>
          <w:numId w:val="10"/>
        </w:numPr>
        <w:spacing w:after="0" w:line="360" w:lineRule="auto"/>
        <w:ind w:left="426" w:hanging="360"/>
        <w:jc w:val="both"/>
        <w:rPr>
          <w:rFonts w:ascii="Arial" w:hAnsi="Arial" w:cs="Arial"/>
          <w:sz w:val="20"/>
          <w:szCs w:val="20"/>
        </w:rPr>
      </w:pPr>
      <w:r w:rsidRPr="00926C53">
        <w:rPr>
          <w:rFonts w:ascii="Arial" w:hAnsi="Arial" w:cs="Arial"/>
          <w:b/>
          <w:sz w:val="20"/>
          <w:szCs w:val="20"/>
        </w:rPr>
        <w:t>Film / video / televize / hudba / zvuk</w:t>
      </w:r>
      <w:r>
        <w:rPr>
          <w:rFonts w:ascii="Arial" w:hAnsi="Arial" w:cs="Arial"/>
          <w:sz w:val="20"/>
          <w:szCs w:val="20"/>
        </w:rPr>
        <w:t xml:space="preserve"> </w:t>
      </w:r>
    </w:p>
    <w:p w14:paraId="4E7CAF86" w14:textId="13EDD17E" w:rsidR="00926C53" w:rsidRDefault="00926C53" w:rsidP="001D4536">
      <w:pPr>
        <w:pStyle w:val="Odstavecseseznamem"/>
        <w:numPr>
          <w:ilvl w:val="0"/>
          <w:numId w:val="26"/>
        </w:numPr>
        <w:spacing w:line="360" w:lineRule="auto"/>
        <w:jc w:val="both"/>
        <w:rPr>
          <w:rFonts w:ascii="Arial" w:hAnsi="Arial" w:cs="Arial"/>
          <w:sz w:val="20"/>
          <w:szCs w:val="20"/>
        </w:rPr>
      </w:pPr>
      <w:r w:rsidRPr="00926C53">
        <w:rPr>
          <w:rFonts w:ascii="Arial" w:hAnsi="Arial" w:cs="Arial"/>
          <w:sz w:val="20"/>
          <w:szCs w:val="20"/>
        </w:rPr>
        <w:t>Film, video – hraný, animovaný, virální. Produkce a postprodukce filmů, videozáznamů a</w:t>
      </w:r>
      <w:r w:rsidR="007636A5">
        <w:rPr>
          <w:rFonts w:ascii="Arial" w:hAnsi="Arial" w:cs="Arial"/>
          <w:sz w:val="20"/>
          <w:szCs w:val="20"/>
        </w:rPr>
        <w:t> </w:t>
      </w:r>
      <w:r w:rsidRPr="00926C53">
        <w:rPr>
          <w:rFonts w:ascii="Arial" w:hAnsi="Arial" w:cs="Arial"/>
          <w:sz w:val="20"/>
          <w:szCs w:val="20"/>
        </w:rPr>
        <w:t xml:space="preserve">televizních programů. </w:t>
      </w:r>
    </w:p>
    <w:p w14:paraId="67AC0A34" w14:textId="7FD58497" w:rsidR="001D4536" w:rsidRPr="008749BF" w:rsidRDefault="00926C53" w:rsidP="008749BF">
      <w:pPr>
        <w:pStyle w:val="Odstavecseseznamem"/>
        <w:numPr>
          <w:ilvl w:val="0"/>
          <w:numId w:val="26"/>
        </w:numPr>
        <w:spacing w:line="360" w:lineRule="auto"/>
        <w:jc w:val="both"/>
        <w:rPr>
          <w:rFonts w:ascii="Arial" w:hAnsi="Arial" w:cs="Arial"/>
          <w:sz w:val="20"/>
          <w:szCs w:val="20"/>
        </w:rPr>
      </w:pPr>
      <w:r w:rsidRPr="00926C53">
        <w:rPr>
          <w:rFonts w:ascii="Arial" w:hAnsi="Arial" w:cs="Arial"/>
          <w:sz w:val="20"/>
          <w:szCs w:val="20"/>
        </w:rPr>
        <w:t>Hudba, zvuk – pořizování zvukových nahrávek a jiná hudební a vydavatelská činnost</w:t>
      </w:r>
    </w:p>
    <w:p w14:paraId="10E5F908" w14:textId="77777777" w:rsidR="007A0A56" w:rsidRDefault="007A0A56" w:rsidP="001D4536">
      <w:pPr>
        <w:numPr>
          <w:ilvl w:val="1"/>
          <w:numId w:val="26"/>
        </w:numPr>
        <w:spacing w:after="0" w:line="360" w:lineRule="auto"/>
        <w:ind w:left="426" w:hanging="426"/>
        <w:jc w:val="both"/>
        <w:rPr>
          <w:rFonts w:ascii="Arial" w:hAnsi="Arial" w:cs="Arial"/>
          <w:sz w:val="20"/>
          <w:szCs w:val="20"/>
        </w:rPr>
      </w:pPr>
      <w:r w:rsidRPr="00926C53">
        <w:rPr>
          <w:rFonts w:ascii="Arial" w:hAnsi="Arial" w:cs="Arial"/>
          <w:b/>
          <w:sz w:val="20"/>
          <w:szCs w:val="20"/>
        </w:rPr>
        <w:t>Fotografie</w:t>
      </w:r>
    </w:p>
    <w:p w14:paraId="5B57FA75" w14:textId="3BA58046" w:rsidR="007A0A56" w:rsidRPr="005269B6" w:rsidRDefault="007A0A56" w:rsidP="001D4536">
      <w:pPr>
        <w:pStyle w:val="Odstavecseseznamem"/>
        <w:numPr>
          <w:ilvl w:val="0"/>
          <w:numId w:val="26"/>
        </w:numPr>
        <w:spacing w:line="360" w:lineRule="auto"/>
        <w:jc w:val="both"/>
        <w:rPr>
          <w:rFonts w:ascii="Arial" w:hAnsi="Arial" w:cs="Arial"/>
          <w:sz w:val="20"/>
          <w:szCs w:val="20"/>
        </w:rPr>
      </w:pPr>
      <w:r w:rsidRPr="00FB4A44">
        <w:rPr>
          <w:rFonts w:ascii="Arial" w:hAnsi="Arial" w:cs="Arial"/>
          <w:sz w:val="20"/>
          <w:szCs w:val="20"/>
        </w:rPr>
        <w:t>Profesionální a komerční fotografická produkce s využitím inovativních postupů a metod.</w:t>
      </w:r>
      <w:r w:rsidRPr="00926C53">
        <w:rPr>
          <w:rFonts w:ascii="Arial" w:hAnsi="Arial" w:cs="Arial"/>
          <w:sz w:val="20"/>
          <w:szCs w:val="20"/>
        </w:rPr>
        <w:t xml:space="preserve"> </w:t>
      </w:r>
    </w:p>
    <w:p w14:paraId="326EF334" w14:textId="1FAA31C3" w:rsidR="003F7778" w:rsidRPr="00FB4A44" w:rsidRDefault="003F7778" w:rsidP="001D4536">
      <w:pPr>
        <w:numPr>
          <w:ilvl w:val="1"/>
          <w:numId w:val="10"/>
        </w:numPr>
        <w:spacing w:after="0" w:line="360" w:lineRule="auto"/>
        <w:ind w:left="426" w:hanging="360"/>
        <w:jc w:val="both"/>
        <w:rPr>
          <w:rFonts w:ascii="Arial" w:hAnsi="Arial" w:cs="Arial"/>
          <w:b/>
          <w:sz w:val="20"/>
          <w:szCs w:val="20"/>
        </w:rPr>
      </w:pPr>
      <w:r w:rsidRPr="00FB4A44">
        <w:rPr>
          <w:rFonts w:ascii="Arial" w:hAnsi="Arial" w:cs="Arial"/>
          <w:b/>
          <w:sz w:val="20"/>
          <w:szCs w:val="20"/>
        </w:rPr>
        <w:t>Grafický design</w:t>
      </w:r>
      <w:r w:rsidR="00917DC4" w:rsidRPr="00FB4A44">
        <w:rPr>
          <w:rFonts w:ascii="Arial" w:hAnsi="Arial" w:cs="Arial"/>
          <w:b/>
          <w:sz w:val="20"/>
          <w:szCs w:val="20"/>
        </w:rPr>
        <w:t xml:space="preserve"> / </w:t>
      </w:r>
      <w:proofErr w:type="spellStart"/>
      <w:r w:rsidR="00917DC4" w:rsidRPr="00FB4A44">
        <w:rPr>
          <w:rFonts w:ascii="Arial" w:hAnsi="Arial" w:cs="Arial"/>
          <w:b/>
          <w:sz w:val="20"/>
          <w:szCs w:val="20"/>
        </w:rPr>
        <w:t>branding</w:t>
      </w:r>
      <w:proofErr w:type="spellEnd"/>
    </w:p>
    <w:p w14:paraId="431A75F2" w14:textId="27A3BF85" w:rsidR="007A0A56" w:rsidRDefault="00FB4A44" w:rsidP="001D4536">
      <w:pPr>
        <w:pStyle w:val="Odstavecseseznamem"/>
        <w:numPr>
          <w:ilvl w:val="0"/>
          <w:numId w:val="26"/>
        </w:numPr>
        <w:spacing w:line="360" w:lineRule="auto"/>
        <w:jc w:val="both"/>
        <w:rPr>
          <w:rFonts w:ascii="Arial" w:hAnsi="Arial" w:cs="Arial"/>
          <w:sz w:val="20"/>
          <w:szCs w:val="20"/>
        </w:rPr>
      </w:pPr>
      <w:r>
        <w:rPr>
          <w:rFonts w:ascii="Arial" w:hAnsi="Arial" w:cs="Arial"/>
          <w:sz w:val="20"/>
          <w:szCs w:val="20"/>
        </w:rPr>
        <w:t xml:space="preserve">Grafický </w:t>
      </w:r>
      <w:proofErr w:type="gramStart"/>
      <w:r w:rsidRPr="00FB4A44">
        <w:rPr>
          <w:rFonts w:ascii="Arial" w:hAnsi="Arial" w:cs="Arial"/>
          <w:sz w:val="20"/>
          <w:szCs w:val="20"/>
        </w:rPr>
        <w:t>design - t</w:t>
      </w:r>
      <w:r>
        <w:rPr>
          <w:rFonts w:ascii="Arial" w:hAnsi="Arial" w:cs="Arial"/>
          <w:sz w:val="20"/>
          <w:szCs w:val="20"/>
        </w:rPr>
        <w:t>vorba</w:t>
      </w:r>
      <w:proofErr w:type="gramEnd"/>
      <w:r w:rsidRPr="00FB4A44">
        <w:rPr>
          <w:rFonts w:ascii="Arial" w:hAnsi="Arial" w:cs="Arial"/>
          <w:sz w:val="20"/>
          <w:szCs w:val="20"/>
        </w:rPr>
        <w:t xml:space="preserve"> vizuální prezentace. Výtvarné návrhy grafického designu jsou vytvářeny na objednávku za určitým účelem. Grafický design kombinuje symboly, obrazy a text, používají typografické, vizuální umění a techniky rozvržení stránky pro vytváření vizuálních kompozic. </w:t>
      </w:r>
    </w:p>
    <w:p w14:paraId="20BF1C93" w14:textId="38E44123" w:rsidR="00FB4A44" w:rsidRDefault="00FB4A44" w:rsidP="001D4536">
      <w:pPr>
        <w:pStyle w:val="Odstavecseseznamem"/>
        <w:numPr>
          <w:ilvl w:val="0"/>
          <w:numId w:val="26"/>
        </w:numPr>
        <w:spacing w:line="360" w:lineRule="auto"/>
        <w:jc w:val="both"/>
        <w:rPr>
          <w:rFonts w:ascii="Arial" w:hAnsi="Arial" w:cs="Arial"/>
          <w:sz w:val="20"/>
          <w:szCs w:val="20"/>
        </w:rPr>
      </w:pPr>
      <w:proofErr w:type="spellStart"/>
      <w:proofErr w:type="gramStart"/>
      <w:r w:rsidRPr="00FB4A44">
        <w:rPr>
          <w:rFonts w:ascii="Arial" w:hAnsi="Arial" w:cs="Arial"/>
          <w:bCs/>
          <w:sz w:val="20"/>
          <w:szCs w:val="20"/>
        </w:rPr>
        <w:t>Branding</w:t>
      </w:r>
      <w:proofErr w:type="spellEnd"/>
      <w:r w:rsidRPr="00FB4A44">
        <w:rPr>
          <w:i/>
          <w:iCs/>
          <w:sz w:val="20"/>
          <w:szCs w:val="20"/>
        </w:rPr>
        <w:t> </w:t>
      </w:r>
      <w:r w:rsidRPr="00FB4A44">
        <w:rPr>
          <w:rFonts w:ascii="Arial" w:hAnsi="Arial" w:cs="Arial"/>
          <w:sz w:val="20"/>
          <w:szCs w:val="20"/>
        </w:rPr>
        <w:t xml:space="preserve">- </w:t>
      </w:r>
      <w:r>
        <w:rPr>
          <w:rFonts w:ascii="Arial" w:hAnsi="Arial" w:cs="Arial"/>
          <w:sz w:val="20"/>
          <w:szCs w:val="20"/>
        </w:rPr>
        <w:t>b</w:t>
      </w:r>
      <w:r w:rsidRPr="00FB4A44">
        <w:rPr>
          <w:rFonts w:ascii="Arial" w:hAnsi="Arial" w:cs="Arial"/>
          <w:sz w:val="20"/>
          <w:szCs w:val="20"/>
        </w:rPr>
        <w:t>udování</w:t>
      </w:r>
      <w:proofErr w:type="gramEnd"/>
      <w:r w:rsidRPr="00FB4A44">
        <w:rPr>
          <w:rFonts w:ascii="Arial" w:hAnsi="Arial" w:cs="Arial"/>
          <w:sz w:val="20"/>
          <w:szCs w:val="20"/>
        </w:rPr>
        <w:t xml:space="preserve"> vztahu se zákazníkem pomocí tvorby a používání vizuální identity značky. Návrh vhodného názvu, loga, vizuálního stylu a dalších prvků, ale pouze do fáze přípravy, nikoliv realizace.</w:t>
      </w:r>
    </w:p>
    <w:p w14:paraId="0028A592" w14:textId="77777777" w:rsidR="005269B6" w:rsidRPr="00926C53" w:rsidRDefault="005269B6" w:rsidP="001D4536">
      <w:pPr>
        <w:numPr>
          <w:ilvl w:val="1"/>
          <w:numId w:val="26"/>
        </w:numPr>
        <w:spacing w:after="0" w:line="360" w:lineRule="auto"/>
        <w:ind w:left="426"/>
        <w:jc w:val="both"/>
        <w:rPr>
          <w:rFonts w:ascii="Arial" w:hAnsi="Arial" w:cs="Arial"/>
          <w:b/>
          <w:sz w:val="20"/>
          <w:szCs w:val="20"/>
        </w:rPr>
      </w:pPr>
      <w:r w:rsidRPr="00926C53">
        <w:rPr>
          <w:rFonts w:ascii="Arial" w:hAnsi="Arial" w:cs="Arial"/>
          <w:b/>
          <w:sz w:val="20"/>
          <w:szCs w:val="20"/>
        </w:rPr>
        <w:t>Herní průmysl</w:t>
      </w:r>
    </w:p>
    <w:p w14:paraId="596A7706" w14:textId="7B9A7986" w:rsidR="005269B6" w:rsidRPr="005269B6" w:rsidRDefault="005269B6" w:rsidP="001D4536">
      <w:pPr>
        <w:pStyle w:val="Odstavecseseznamem"/>
        <w:numPr>
          <w:ilvl w:val="0"/>
          <w:numId w:val="26"/>
        </w:numPr>
        <w:spacing w:line="360" w:lineRule="auto"/>
        <w:jc w:val="both"/>
        <w:rPr>
          <w:rFonts w:ascii="Arial" w:hAnsi="Arial" w:cs="Arial"/>
          <w:sz w:val="20"/>
          <w:szCs w:val="20"/>
        </w:rPr>
      </w:pPr>
      <w:r>
        <w:rPr>
          <w:rFonts w:ascii="Arial" w:hAnsi="Arial" w:cs="Arial"/>
          <w:sz w:val="20"/>
          <w:szCs w:val="20"/>
        </w:rPr>
        <w:t>Hry a videohry</w:t>
      </w:r>
      <w:r w:rsidR="008A514C">
        <w:rPr>
          <w:rFonts w:ascii="Arial" w:hAnsi="Arial" w:cs="Arial"/>
          <w:sz w:val="20"/>
          <w:szCs w:val="20"/>
        </w:rPr>
        <w:t xml:space="preserve">, </w:t>
      </w:r>
      <w:proofErr w:type="spellStart"/>
      <w:r w:rsidR="008A514C">
        <w:rPr>
          <w:rFonts w:ascii="Arial" w:hAnsi="Arial" w:cs="Arial"/>
          <w:sz w:val="20"/>
          <w:szCs w:val="20"/>
        </w:rPr>
        <w:t>gamifikace</w:t>
      </w:r>
      <w:proofErr w:type="spellEnd"/>
      <w:r w:rsidR="008A514C">
        <w:rPr>
          <w:rFonts w:ascii="Arial" w:hAnsi="Arial" w:cs="Arial"/>
          <w:sz w:val="20"/>
          <w:szCs w:val="20"/>
        </w:rPr>
        <w:t xml:space="preserve"> v marketingu a další.</w:t>
      </w:r>
      <w:r>
        <w:rPr>
          <w:rFonts w:ascii="Arial" w:hAnsi="Arial" w:cs="Arial"/>
          <w:sz w:val="20"/>
          <w:szCs w:val="20"/>
        </w:rPr>
        <w:t xml:space="preserve"> </w:t>
      </w:r>
    </w:p>
    <w:p w14:paraId="7B01E991" w14:textId="4606F833" w:rsidR="007A0A56" w:rsidRPr="007A0A56" w:rsidRDefault="003F7778" w:rsidP="001D4536">
      <w:pPr>
        <w:numPr>
          <w:ilvl w:val="1"/>
          <w:numId w:val="10"/>
        </w:numPr>
        <w:spacing w:after="0" w:line="360" w:lineRule="auto"/>
        <w:ind w:left="426" w:hanging="360"/>
        <w:jc w:val="both"/>
        <w:rPr>
          <w:rFonts w:ascii="Arial" w:hAnsi="Arial" w:cs="Arial"/>
          <w:b/>
          <w:sz w:val="20"/>
          <w:szCs w:val="20"/>
        </w:rPr>
      </w:pPr>
      <w:r w:rsidRPr="007A0A56">
        <w:rPr>
          <w:rFonts w:ascii="Arial" w:hAnsi="Arial" w:cs="Arial"/>
          <w:b/>
          <w:sz w:val="20"/>
          <w:szCs w:val="20"/>
        </w:rPr>
        <w:t>Informační a komunikační technologie</w:t>
      </w:r>
    </w:p>
    <w:p w14:paraId="4F427099" w14:textId="6B3BED87" w:rsidR="003F7778" w:rsidRPr="007A0A56" w:rsidRDefault="007A0A56" w:rsidP="001D4536">
      <w:pPr>
        <w:pStyle w:val="Odstavecseseznamem"/>
        <w:numPr>
          <w:ilvl w:val="0"/>
          <w:numId w:val="26"/>
        </w:numPr>
        <w:spacing w:line="360" w:lineRule="auto"/>
        <w:jc w:val="both"/>
        <w:rPr>
          <w:rFonts w:ascii="Arial" w:hAnsi="Arial" w:cs="Arial"/>
          <w:sz w:val="20"/>
          <w:szCs w:val="20"/>
        </w:rPr>
      </w:pPr>
      <w:r w:rsidRPr="005269B6">
        <w:rPr>
          <w:rFonts w:ascii="Arial" w:hAnsi="Arial" w:cs="Arial"/>
          <w:sz w:val="20"/>
          <w:szCs w:val="20"/>
        </w:rPr>
        <w:t>Mobilní aplikace, multimediální prezentace, virtuální, rozšířená a smíšená realita, vývoj software a další.</w:t>
      </w:r>
      <w:r w:rsidR="003F7778" w:rsidRPr="007A0A56">
        <w:rPr>
          <w:rFonts w:ascii="Arial" w:hAnsi="Arial" w:cs="Arial"/>
          <w:sz w:val="20"/>
          <w:szCs w:val="20"/>
        </w:rPr>
        <w:t xml:space="preserve"> </w:t>
      </w:r>
    </w:p>
    <w:p w14:paraId="42E68DAD" w14:textId="1BD26B07" w:rsidR="003F7778" w:rsidRDefault="003F7778" w:rsidP="001D4536">
      <w:pPr>
        <w:numPr>
          <w:ilvl w:val="1"/>
          <w:numId w:val="10"/>
        </w:numPr>
        <w:spacing w:after="0" w:line="360" w:lineRule="auto"/>
        <w:ind w:left="426" w:hanging="360"/>
        <w:jc w:val="both"/>
        <w:rPr>
          <w:rFonts w:ascii="Arial" w:hAnsi="Arial" w:cs="Arial"/>
          <w:b/>
          <w:sz w:val="20"/>
          <w:szCs w:val="20"/>
        </w:rPr>
      </w:pPr>
      <w:r w:rsidRPr="007A0A56">
        <w:rPr>
          <w:rFonts w:ascii="Arial" w:hAnsi="Arial" w:cs="Arial"/>
          <w:b/>
          <w:sz w:val="20"/>
          <w:szCs w:val="20"/>
        </w:rPr>
        <w:t xml:space="preserve">Kulturní dědictví </w:t>
      </w:r>
    </w:p>
    <w:p w14:paraId="7260A323" w14:textId="0D864623" w:rsidR="005269B6" w:rsidRPr="005269B6" w:rsidRDefault="005269B6" w:rsidP="001D4536">
      <w:pPr>
        <w:pStyle w:val="Odstavecseseznamem"/>
        <w:numPr>
          <w:ilvl w:val="0"/>
          <w:numId w:val="26"/>
        </w:numPr>
        <w:spacing w:line="360" w:lineRule="auto"/>
        <w:jc w:val="both"/>
        <w:rPr>
          <w:rFonts w:ascii="Arial" w:hAnsi="Arial" w:cs="Arial"/>
          <w:sz w:val="20"/>
          <w:szCs w:val="20"/>
        </w:rPr>
      </w:pPr>
      <w:r w:rsidRPr="005269B6">
        <w:rPr>
          <w:rFonts w:ascii="Arial" w:hAnsi="Arial" w:cs="Arial"/>
          <w:sz w:val="20"/>
          <w:szCs w:val="20"/>
        </w:rPr>
        <w:t>Podpora nových způsobů a nových technologií využívání bohatství kulturního dědictví, zavádění nových metod práce s ním. Podpora práce s historickými vzory, technologiemi a</w:t>
      </w:r>
      <w:r w:rsidR="007636A5">
        <w:rPr>
          <w:rFonts w:ascii="Arial" w:hAnsi="Arial" w:cs="Arial"/>
          <w:sz w:val="20"/>
          <w:szCs w:val="20"/>
        </w:rPr>
        <w:t> </w:t>
      </w:r>
      <w:r w:rsidRPr="005269B6">
        <w:rPr>
          <w:rFonts w:ascii="Arial" w:hAnsi="Arial" w:cs="Arial"/>
          <w:sz w:val="20"/>
          <w:szCs w:val="20"/>
        </w:rPr>
        <w:t>postupy novou formou. Podpora práce s historickými dokumenty, rešerše v depozitářích paměťových institucí – muzeí, galerií, archivech.</w:t>
      </w:r>
    </w:p>
    <w:p w14:paraId="21D5F580" w14:textId="0189D06C" w:rsidR="003F7778" w:rsidRPr="00165C09" w:rsidRDefault="003F7778" w:rsidP="001D4536">
      <w:pPr>
        <w:numPr>
          <w:ilvl w:val="1"/>
          <w:numId w:val="10"/>
        </w:numPr>
        <w:spacing w:after="0" w:line="360" w:lineRule="auto"/>
        <w:ind w:left="426" w:hanging="360"/>
        <w:jc w:val="both"/>
        <w:rPr>
          <w:rFonts w:ascii="Arial" w:hAnsi="Arial" w:cs="Arial"/>
          <w:b/>
          <w:sz w:val="20"/>
          <w:szCs w:val="20"/>
        </w:rPr>
      </w:pPr>
      <w:r w:rsidRPr="00165C09">
        <w:rPr>
          <w:rFonts w:ascii="Arial" w:hAnsi="Arial" w:cs="Arial"/>
          <w:b/>
          <w:sz w:val="20"/>
          <w:szCs w:val="20"/>
        </w:rPr>
        <w:lastRenderedPageBreak/>
        <w:t>Marketing</w:t>
      </w:r>
      <w:r w:rsidR="00D91E38">
        <w:rPr>
          <w:rFonts w:ascii="Arial" w:hAnsi="Arial" w:cs="Arial"/>
          <w:b/>
          <w:sz w:val="20"/>
          <w:szCs w:val="20"/>
        </w:rPr>
        <w:t>ové strategie</w:t>
      </w:r>
      <w:r w:rsidRPr="00165C09">
        <w:rPr>
          <w:rFonts w:ascii="Arial" w:hAnsi="Arial" w:cs="Arial"/>
          <w:b/>
          <w:sz w:val="20"/>
          <w:szCs w:val="20"/>
        </w:rPr>
        <w:t xml:space="preserve"> </w:t>
      </w:r>
    </w:p>
    <w:p w14:paraId="37B56243" w14:textId="4183C2EE" w:rsidR="005574A9" w:rsidRPr="00165C09" w:rsidRDefault="00165C09" w:rsidP="001D4536">
      <w:pPr>
        <w:pStyle w:val="Odstavecseseznamem"/>
        <w:numPr>
          <w:ilvl w:val="0"/>
          <w:numId w:val="26"/>
        </w:numPr>
        <w:spacing w:line="360" w:lineRule="auto"/>
        <w:jc w:val="both"/>
        <w:rPr>
          <w:rFonts w:ascii="Arial" w:hAnsi="Arial" w:cs="Arial"/>
          <w:sz w:val="20"/>
          <w:szCs w:val="20"/>
        </w:rPr>
      </w:pPr>
      <w:r w:rsidRPr="00165C09">
        <w:rPr>
          <w:rFonts w:ascii="Arial" w:hAnsi="Arial" w:cs="Arial"/>
          <w:sz w:val="20"/>
          <w:szCs w:val="20"/>
        </w:rPr>
        <w:t>dlouhodobé strategické aktivity v oblasti marketingu a firemní prezentace</w:t>
      </w:r>
      <w:r>
        <w:rPr>
          <w:rFonts w:ascii="Arial" w:hAnsi="Arial" w:cs="Arial"/>
          <w:sz w:val="20"/>
          <w:szCs w:val="20"/>
        </w:rPr>
        <w:t>.</w:t>
      </w:r>
    </w:p>
    <w:p w14:paraId="6F926594" w14:textId="77777777" w:rsidR="005269B6" w:rsidRPr="005269B6" w:rsidRDefault="003F7778" w:rsidP="001D4536">
      <w:pPr>
        <w:numPr>
          <w:ilvl w:val="1"/>
          <w:numId w:val="10"/>
        </w:numPr>
        <w:spacing w:after="0" w:line="360" w:lineRule="auto"/>
        <w:ind w:left="426" w:hanging="360"/>
        <w:jc w:val="both"/>
        <w:rPr>
          <w:rFonts w:ascii="Arial" w:hAnsi="Arial" w:cs="Arial"/>
          <w:b/>
          <w:sz w:val="20"/>
          <w:szCs w:val="20"/>
        </w:rPr>
      </w:pPr>
      <w:r w:rsidRPr="005269B6">
        <w:rPr>
          <w:rFonts w:ascii="Arial" w:hAnsi="Arial" w:cs="Arial"/>
          <w:b/>
          <w:sz w:val="20"/>
          <w:szCs w:val="20"/>
        </w:rPr>
        <w:t xml:space="preserve">On-line marketing </w:t>
      </w:r>
    </w:p>
    <w:p w14:paraId="0386FCEF" w14:textId="190944D0" w:rsidR="003F7778" w:rsidRPr="005574A9" w:rsidRDefault="003F7778" w:rsidP="001D4536">
      <w:pPr>
        <w:pStyle w:val="Odstavecseseznamem"/>
        <w:numPr>
          <w:ilvl w:val="0"/>
          <w:numId w:val="26"/>
        </w:numPr>
        <w:spacing w:line="360" w:lineRule="auto"/>
        <w:jc w:val="both"/>
        <w:rPr>
          <w:rFonts w:ascii="Arial" w:hAnsi="Arial" w:cs="Arial"/>
          <w:sz w:val="20"/>
          <w:szCs w:val="20"/>
        </w:rPr>
      </w:pPr>
      <w:r w:rsidRPr="005269B6">
        <w:rPr>
          <w:rFonts w:ascii="Arial" w:hAnsi="Arial" w:cs="Arial"/>
          <w:sz w:val="20"/>
          <w:szCs w:val="20"/>
        </w:rPr>
        <w:t>např. strategie pro online nástroje PPC, SEO, e-mailing, sociální sít</w:t>
      </w:r>
      <w:r w:rsidR="005269B6">
        <w:rPr>
          <w:rFonts w:ascii="Arial" w:hAnsi="Arial" w:cs="Arial"/>
          <w:sz w:val="20"/>
          <w:szCs w:val="20"/>
        </w:rPr>
        <w:t>ě apod.</w:t>
      </w:r>
      <w:r w:rsidRPr="005269B6">
        <w:rPr>
          <w:rFonts w:ascii="Arial" w:hAnsi="Arial" w:cs="Arial"/>
          <w:sz w:val="20"/>
          <w:szCs w:val="20"/>
        </w:rPr>
        <w:t xml:space="preserve">  </w:t>
      </w:r>
    </w:p>
    <w:p w14:paraId="1641E29E" w14:textId="77777777" w:rsidR="007A0A56" w:rsidRPr="007A0A56" w:rsidRDefault="003F7778" w:rsidP="001D4536">
      <w:pPr>
        <w:numPr>
          <w:ilvl w:val="1"/>
          <w:numId w:val="10"/>
        </w:numPr>
        <w:spacing w:after="0" w:line="360" w:lineRule="auto"/>
        <w:ind w:left="426" w:hanging="360"/>
        <w:jc w:val="both"/>
        <w:rPr>
          <w:rFonts w:ascii="Arial" w:hAnsi="Arial" w:cs="Arial"/>
          <w:b/>
          <w:sz w:val="20"/>
          <w:szCs w:val="20"/>
        </w:rPr>
      </w:pPr>
      <w:r w:rsidRPr="007A0A56">
        <w:rPr>
          <w:rFonts w:ascii="Arial" w:hAnsi="Arial" w:cs="Arial"/>
          <w:b/>
          <w:sz w:val="20"/>
          <w:szCs w:val="20"/>
        </w:rPr>
        <w:t xml:space="preserve">Práce s texty </w:t>
      </w:r>
    </w:p>
    <w:p w14:paraId="6CA21E76" w14:textId="68FF9CFC" w:rsidR="003F7778" w:rsidRPr="007A0A56" w:rsidRDefault="003F7778" w:rsidP="001D4536">
      <w:pPr>
        <w:pStyle w:val="Odstavecseseznamem"/>
        <w:numPr>
          <w:ilvl w:val="0"/>
          <w:numId w:val="26"/>
        </w:numPr>
        <w:spacing w:line="360" w:lineRule="auto"/>
        <w:jc w:val="both"/>
        <w:rPr>
          <w:rFonts w:ascii="Arial" w:hAnsi="Arial" w:cs="Arial"/>
          <w:sz w:val="20"/>
          <w:szCs w:val="20"/>
        </w:rPr>
      </w:pPr>
      <w:r w:rsidRPr="007A0A56">
        <w:rPr>
          <w:rFonts w:ascii="Arial" w:hAnsi="Arial" w:cs="Arial"/>
          <w:sz w:val="20"/>
          <w:szCs w:val="20"/>
        </w:rPr>
        <w:t xml:space="preserve">např. </w:t>
      </w:r>
      <w:proofErr w:type="spellStart"/>
      <w:r w:rsidRPr="007A0A56">
        <w:rPr>
          <w:rFonts w:ascii="Arial" w:hAnsi="Arial" w:cs="Arial"/>
          <w:sz w:val="20"/>
          <w:szCs w:val="20"/>
        </w:rPr>
        <w:t>copywriting</w:t>
      </w:r>
      <w:proofErr w:type="spellEnd"/>
      <w:r w:rsidRPr="007A0A56">
        <w:rPr>
          <w:rFonts w:ascii="Arial" w:hAnsi="Arial" w:cs="Arial"/>
          <w:sz w:val="20"/>
          <w:szCs w:val="20"/>
        </w:rPr>
        <w:t>, literatura a knižní trh</w:t>
      </w:r>
      <w:r w:rsidR="007A0A56">
        <w:rPr>
          <w:rFonts w:ascii="Arial" w:hAnsi="Arial" w:cs="Arial"/>
          <w:sz w:val="20"/>
          <w:szCs w:val="20"/>
        </w:rPr>
        <w:t>.</w:t>
      </w:r>
      <w:r w:rsidRPr="007A0A56">
        <w:rPr>
          <w:rFonts w:ascii="Arial" w:hAnsi="Arial" w:cs="Arial"/>
          <w:sz w:val="20"/>
          <w:szCs w:val="20"/>
        </w:rPr>
        <w:t xml:space="preserve">  </w:t>
      </w:r>
    </w:p>
    <w:p w14:paraId="5B8B5FBD" w14:textId="135859F7" w:rsidR="003F7778" w:rsidRDefault="003F7778" w:rsidP="00497F05">
      <w:pPr>
        <w:numPr>
          <w:ilvl w:val="1"/>
          <w:numId w:val="10"/>
        </w:numPr>
        <w:spacing w:after="0" w:line="240" w:lineRule="auto"/>
        <w:ind w:left="426" w:hanging="360"/>
        <w:jc w:val="both"/>
        <w:rPr>
          <w:rFonts w:ascii="Arial" w:hAnsi="Arial" w:cs="Arial"/>
          <w:b/>
          <w:sz w:val="20"/>
          <w:szCs w:val="20"/>
        </w:rPr>
      </w:pPr>
      <w:r w:rsidRPr="005269B6">
        <w:rPr>
          <w:rFonts w:ascii="Arial" w:hAnsi="Arial" w:cs="Arial"/>
          <w:b/>
          <w:sz w:val="20"/>
          <w:szCs w:val="20"/>
        </w:rPr>
        <w:t xml:space="preserve">Řemesla  </w:t>
      </w:r>
    </w:p>
    <w:p w14:paraId="66AC54E2" w14:textId="6B8DE374" w:rsidR="005269B6" w:rsidRPr="001D4536" w:rsidRDefault="005269B6" w:rsidP="001D4536">
      <w:pPr>
        <w:pStyle w:val="Odstavecseseznamem"/>
        <w:numPr>
          <w:ilvl w:val="0"/>
          <w:numId w:val="26"/>
        </w:numPr>
        <w:spacing w:before="240" w:line="360" w:lineRule="auto"/>
        <w:jc w:val="both"/>
        <w:rPr>
          <w:rFonts w:ascii="Arial" w:hAnsi="Arial" w:cs="Arial"/>
          <w:sz w:val="20"/>
          <w:szCs w:val="20"/>
        </w:rPr>
      </w:pPr>
      <w:r w:rsidRPr="005269B6">
        <w:rPr>
          <w:rFonts w:ascii="Arial" w:hAnsi="Arial" w:cs="Arial"/>
          <w:sz w:val="20"/>
          <w:szCs w:val="20"/>
        </w:rPr>
        <w:t xml:space="preserve">Tradiční řemesla – výroba usní a souvisejících výrobků, výroba dřevěných, korkových, proutěných, slaměných výrobků kromě nábytku, výroba tapet, výroba dutého skla a ostatního skla včetně technického, výroba obkladaček a dlaždic, výroba keramických a porcelánových výrobků převážně pro domácnost a ozdobných předmětů, řezání, tvarování a konečná úprava kamenů, výroba klenotů, bižuterie a příbuzných výrobků, výroba hudebních nástrojů, výroba her a hraček. - Řemesla využívající nové či inovativní metody a materiály – využívání vlastností nových materiálů a postupů práce s těmito materiály, inovace a modifikace tradičních postupů zpracování a aplikace materiálů, včetně rozvoje technologií. Např. výroba textilií a oděvů (použití </w:t>
      </w:r>
      <w:proofErr w:type="spellStart"/>
      <w:r w:rsidRPr="005269B6">
        <w:rPr>
          <w:rFonts w:ascii="Arial" w:hAnsi="Arial" w:cs="Arial"/>
          <w:sz w:val="20"/>
          <w:szCs w:val="20"/>
        </w:rPr>
        <w:t>nanovláken</w:t>
      </w:r>
      <w:proofErr w:type="spellEnd"/>
      <w:r w:rsidRPr="005269B6">
        <w:rPr>
          <w:rFonts w:ascii="Arial" w:hAnsi="Arial" w:cs="Arial"/>
          <w:sz w:val="20"/>
          <w:szCs w:val="20"/>
        </w:rPr>
        <w:t xml:space="preserve"> a </w:t>
      </w:r>
      <w:proofErr w:type="spellStart"/>
      <w:r w:rsidRPr="005269B6">
        <w:rPr>
          <w:rFonts w:ascii="Arial" w:hAnsi="Arial" w:cs="Arial"/>
          <w:sz w:val="20"/>
          <w:szCs w:val="20"/>
        </w:rPr>
        <w:t>nanovlákenných</w:t>
      </w:r>
      <w:proofErr w:type="spellEnd"/>
      <w:r w:rsidRPr="005269B6">
        <w:rPr>
          <w:rFonts w:ascii="Arial" w:hAnsi="Arial" w:cs="Arial"/>
          <w:sz w:val="20"/>
          <w:szCs w:val="20"/>
        </w:rPr>
        <w:t xml:space="preserve"> struktur v textilu, inteligentní textilie, digitální tisk na textil)</w:t>
      </w:r>
      <w:r>
        <w:rPr>
          <w:rFonts w:ascii="Arial" w:hAnsi="Arial" w:cs="Arial"/>
          <w:sz w:val="20"/>
          <w:szCs w:val="20"/>
        </w:rPr>
        <w:t>.</w:t>
      </w:r>
    </w:p>
    <w:p w14:paraId="13B1514C" w14:textId="7C4156E9" w:rsidR="005269B6" w:rsidRDefault="005269B6" w:rsidP="001D4536">
      <w:pPr>
        <w:pStyle w:val="Odstavecseseznamem"/>
        <w:numPr>
          <w:ilvl w:val="0"/>
          <w:numId w:val="29"/>
        </w:numPr>
        <w:spacing w:before="240" w:line="360" w:lineRule="auto"/>
        <w:ind w:left="426"/>
        <w:jc w:val="both"/>
        <w:rPr>
          <w:rFonts w:ascii="Arial" w:hAnsi="Arial" w:cs="Arial"/>
          <w:b/>
          <w:sz w:val="20"/>
          <w:szCs w:val="20"/>
        </w:rPr>
      </w:pPr>
      <w:r w:rsidRPr="005269B6">
        <w:rPr>
          <w:rFonts w:ascii="Arial" w:hAnsi="Arial" w:cs="Arial"/>
          <w:b/>
          <w:sz w:val="20"/>
          <w:szCs w:val="20"/>
        </w:rPr>
        <w:t>Webdesign</w:t>
      </w:r>
    </w:p>
    <w:p w14:paraId="4DAAE90E" w14:textId="414D018B" w:rsidR="003D0339" w:rsidRPr="008C2FF4" w:rsidRDefault="005269B6" w:rsidP="001D4536">
      <w:pPr>
        <w:pStyle w:val="Odstavecseseznamem"/>
        <w:numPr>
          <w:ilvl w:val="0"/>
          <w:numId w:val="26"/>
        </w:numPr>
        <w:spacing w:before="240" w:line="360" w:lineRule="auto"/>
        <w:jc w:val="both"/>
        <w:rPr>
          <w:rFonts w:ascii="Arial" w:hAnsi="Arial" w:cs="Arial"/>
          <w:sz w:val="20"/>
          <w:szCs w:val="20"/>
        </w:rPr>
      </w:pPr>
      <w:r w:rsidRPr="005269B6">
        <w:rPr>
          <w:rFonts w:ascii="Arial" w:hAnsi="Arial" w:cs="Arial"/>
          <w:sz w:val="20"/>
          <w:szCs w:val="20"/>
        </w:rPr>
        <w:t>Návrh webových stránek</w:t>
      </w:r>
      <w:bookmarkEnd w:id="5"/>
    </w:p>
    <w:p w14:paraId="543D1898" w14:textId="493CFC63" w:rsidR="00C82926" w:rsidRPr="00885F31" w:rsidRDefault="00137FBA" w:rsidP="001D4536">
      <w:pPr>
        <w:spacing w:after="0" w:line="360" w:lineRule="auto"/>
        <w:jc w:val="both"/>
        <w:rPr>
          <w:rFonts w:ascii="Arial" w:hAnsi="Arial" w:cs="Arial"/>
          <w:sz w:val="20"/>
        </w:rPr>
      </w:pPr>
      <w:r w:rsidRPr="00885F31">
        <w:rPr>
          <w:rFonts w:ascii="Arial" w:hAnsi="Arial" w:cs="Arial"/>
          <w:sz w:val="20"/>
          <w:szCs w:val="20"/>
        </w:rPr>
        <w:t>Aktivity jsou v</w:t>
      </w:r>
      <w:r w:rsidR="00C750D8" w:rsidRPr="00885F31">
        <w:rPr>
          <w:rFonts w:ascii="Arial" w:hAnsi="Arial" w:cs="Arial"/>
          <w:sz w:val="20"/>
          <w:szCs w:val="20"/>
        </w:rPr>
        <w:t xml:space="preserve"> souladu s naplňováním </w:t>
      </w:r>
      <w:r w:rsidR="00961120" w:rsidRPr="00885F31">
        <w:rPr>
          <w:rFonts w:ascii="Arial" w:hAnsi="Arial" w:cs="Arial"/>
          <w:sz w:val="20"/>
          <w:szCs w:val="20"/>
        </w:rPr>
        <w:t xml:space="preserve">Státní kulturní politiky 2021–2025+ a </w:t>
      </w:r>
      <w:r w:rsidR="00C750D8" w:rsidRPr="00885F31">
        <w:rPr>
          <w:rFonts w:ascii="Arial" w:hAnsi="Arial" w:cs="Arial"/>
          <w:sz w:val="20"/>
          <w:szCs w:val="20"/>
        </w:rPr>
        <w:t>Strategie rozvoje a podpory kulturních a kreativních odvětví pro roky 2021</w:t>
      </w:r>
      <w:r w:rsidR="00B85AF2" w:rsidRPr="00885F31">
        <w:rPr>
          <w:rFonts w:ascii="Arial" w:hAnsi="Arial" w:cs="Arial"/>
          <w:sz w:val="20"/>
          <w:szCs w:val="20"/>
        </w:rPr>
        <w:t>–</w:t>
      </w:r>
      <w:r w:rsidR="00C750D8" w:rsidRPr="00885F31">
        <w:rPr>
          <w:rFonts w:ascii="Arial" w:hAnsi="Arial" w:cs="Arial"/>
          <w:sz w:val="20"/>
          <w:szCs w:val="20"/>
        </w:rPr>
        <w:t>2025</w:t>
      </w:r>
      <w:r w:rsidR="00C750D8" w:rsidRPr="00885F31">
        <w:rPr>
          <w:rFonts w:ascii="Arial" w:hAnsi="Arial" w:cs="Arial"/>
          <w:sz w:val="20"/>
        </w:rPr>
        <w:t>.</w:t>
      </w:r>
      <w:r w:rsidR="00B772E3" w:rsidRPr="00885F31">
        <w:rPr>
          <w:rFonts w:ascii="Arial" w:hAnsi="Arial" w:cs="Arial"/>
          <w:sz w:val="20"/>
        </w:rPr>
        <w:t xml:space="preserve"> </w:t>
      </w:r>
    </w:p>
    <w:p w14:paraId="5D4ABBF3" w14:textId="47735FA4" w:rsidR="003A5380" w:rsidRDefault="003A5380" w:rsidP="001D4536">
      <w:pPr>
        <w:pStyle w:val="Nadpis10"/>
        <w:spacing w:line="360" w:lineRule="auto"/>
      </w:pPr>
      <w:bookmarkStart w:id="6" w:name="_Toc132203967"/>
      <w:r w:rsidRPr="00885F31">
        <w:t xml:space="preserve">Oprávnění </w:t>
      </w:r>
      <w:r w:rsidR="00922A69">
        <w:t>žadatelé</w:t>
      </w:r>
      <w:bookmarkEnd w:id="6"/>
    </w:p>
    <w:p w14:paraId="3A042185" w14:textId="7CA4A560" w:rsidR="00483ED1" w:rsidRDefault="00483ED1" w:rsidP="001D4536">
      <w:pPr>
        <w:spacing w:before="240" w:after="41" w:line="360" w:lineRule="auto"/>
        <w:ind w:right="135"/>
        <w:jc w:val="both"/>
        <w:rPr>
          <w:rFonts w:ascii="Arial" w:hAnsi="Arial" w:cs="Arial"/>
          <w:sz w:val="20"/>
          <w:szCs w:val="20"/>
        </w:rPr>
      </w:pPr>
      <w:r w:rsidRPr="00483ED1">
        <w:rPr>
          <w:rFonts w:ascii="Arial" w:hAnsi="Arial" w:cs="Arial"/>
          <w:b/>
          <w:sz w:val="20"/>
          <w:szCs w:val="20"/>
        </w:rPr>
        <w:t>Žadatelem o dotaci mohou být malé a střední podniky</w:t>
      </w:r>
      <w:r w:rsidR="009935F9">
        <w:rPr>
          <w:rFonts w:ascii="Arial" w:hAnsi="Arial" w:cs="Arial"/>
          <w:b/>
          <w:sz w:val="20"/>
          <w:szCs w:val="20"/>
        </w:rPr>
        <w:t xml:space="preserve"> (dále </w:t>
      </w:r>
      <w:r w:rsidR="0090657B">
        <w:rPr>
          <w:rFonts w:ascii="Arial" w:hAnsi="Arial" w:cs="Arial"/>
          <w:b/>
          <w:sz w:val="20"/>
          <w:szCs w:val="20"/>
        </w:rPr>
        <w:t>„</w:t>
      </w:r>
      <w:r w:rsidR="009935F9">
        <w:rPr>
          <w:rFonts w:ascii="Arial" w:hAnsi="Arial" w:cs="Arial"/>
          <w:b/>
          <w:sz w:val="20"/>
          <w:szCs w:val="20"/>
        </w:rPr>
        <w:t>MSP</w:t>
      </w:r>
      <w:r w:rsidR="0090657B">
        <w:rPr>
          <w:rFonts w:ascii="Arial" w:hAnsi="Arial" w:cs="Arial"/>
          <w:b/>
          <w:sz w:val="20"/>
          <w:szCs w:val="20"/>
        </w:rPr>
        <w:t>“</w:t>
      </w:r>
      <w:r w:rsidR="009935F9">
        <w:rPr>
          <w:rFonts w:ascii="Arial" w:hAnsi="Arial" w:cs="Arial"/>
          <w:b/>
          <w:sz w:val="20"/>
          <w:szCs w:val="20"/>
        </w:rPr>
        <w:t>)</w:t>
      </w:r>
      <w:r>
        <w:rPr>
          <w:rFonts w:ascii="Arial" w:hAnsi="Arial" w:cs="Arial"/>
          <w:sz w:val="20"/>
          <w:szCs w:val="20"/>
        </w:rPr>
        <w:t xml:space="preserve"> </w:t>
      </w:r>
      <w:bookmarkStart w:id="7" w:name="_Hlk115852825"/>
      <w:r w:rsidR="00165C09">
        <w:rPr>
          <w:rFonts w:ascii="Arial" w:hAnsi="Arial" w:cs="Arial"/>
          <w:sz w:val="20"/>
          <w:szCs w:val="20"/>
        </w:rPr>
        <w:t>vymezené</w:t>
      </w:r>
      <w:r w:rsidRPr="00483ED1">
        <w:rPr>
          <w:rFonts w:ascii="Arial" w:hAnsi="Arial" w:cs="Arial"/>
          <w:sz w:val="20"/>
          <w:szCs w:val="20"/>
        </w:rPr>
        <w:t xml:space="preserve"> Doporučení</w:t>
      </w:r>
      <w:r w:rsidR="00165C09">
        <w:rPr>
          <w:rFonts w:ascii="Arial" w:hAnsi="Arial" w:cs="Arial"/>
          <w:sz w:val="20"/>
          <w:szCs w:val="20"/>
        </w:rPr>
        <w:t>m</w:t>
      </w:r>
      <w:r w:rsidRPr="00483ED1">
        <w:rPr>
          <w:rFonts w:ascii="Arial" w:hAnsi="Arial" w:cs="Arial"/>
          <w:sz w:val="20"/>
          <w:szCs w:val="20"/>
        </w:rPr>
        <w:t xml:space="preserve"> Komise 2003/361/ES </w:t>
      </w:r>
      <w:r w:rsidR="00165C09">
        <w:rPr>
          <w:rFonts w:ascii="Arial" w:hAnsi="Arial" w:cs="Arial"/>
          <w:sz w:val="20"/>
          <w:szCs w:val="20"/>
        </w:rPr>
        <w:t xml:space="preserve">ze dne 6. 5. 2003 o definici </w:t>
      </w:r>
      <w:proofErr w:type="spellStart"/>
      <w:r w:rsidR="00165C09">
        <w:rPr>
          <w:rFonts w:ascii="Arial" w:hAnsi="Arial" w:cs="Arial"/>
          <w:sz w:val="20"/>
          <w:szCs w:val="20"/>
        </w:rPr>
        <w:t>mikropodniků</w:t>
      </w:r>
      <w:proofErr w:type="spellEnd"/>
      <w:r w:rsidR="00165C09">
        <w:rPr>
          <w:rFonts w:ascii="Arial" w:hAnsi="Arial" w:cs="Arial"/>
          <w:sz w:val="20"/>
          <w:szCs w:val="20"/>
        </w:rPr>
        <w:t xml:space="preserve">, malých a </w:t>
      </w:r>
      <w:r w:rsidR="0058305E">
        <w:rPr>
          <w:rFonts w:ascii="Arial" w:hAnsi="Arial" w:cs="Arial"/>
          <w:sz w:val="20"/>
          <w:szCs w:val="20"/>
        </w:rPr>
        <w:t>s</w:t>
      </w:r>
      <w:r w:rsidR="00165C09">
        <w:rPr>
          <w:rFonts w:ascii="Arial" w:hAnsi="Arial" w:cs="Arial"/>
          <w:sz w:val="20"/>
          <w:szCs w:val="20"/>
        </w:rPr>
        <w:t>tředních podniků</w:t>
      </w:r>
      <w:r w:rsidR="0058305E">
        <w:rPr>
          <w:rFonts w:ascii="Arial" w:hAnsi="Arial" w:cs="Arial"/>
          <w:sz w:val="20"/>
          <w:szCs w:val="20"/>
        </w:rPr>
        <w:t xml:space="preserve"> </w:t>
      </w:r>
      <w:r w:rsidRPr="00483ED1">
        <w:rPr>
          <w:rFonts w:ascii="Arial" w:hAnsi="Arial" w:cs="Arial"/>
          <w:sz w:val="20"/>
          <w:szCs w:val="20"/>
        </w:rPr>
        <w:t>zveřejněném v Úředním věstníku EU L 124 dne 20. 5. 200</w:t>
      </w:r>
      <w:bookmarkEnd w:id="7"/>
      <w:r w:rsidRPr="00483ED1">
        <w:rPr>
          <w:rFonts w:ascii="Arial" w:hAnsi="Arial" w:cs="Arial"/>
          <w:sz w:val="20"/>
          <w:szCs w:val="20"/>
        </w:rPr>
        <w:t>3</w:t>
      </w:r>
      <w:r>
        <w:rPr>
          <w:rFonts w:ascii="Arial" w:hAnsi="Arial" w:cs="Arial"/>
          <w:sz w:val="20"/>
          <w:szCs w:val="20"/>
        </w:rPr>
        <w:t xml:space="preserve"> </w:t>
      </w:r>
      <w:r w:rsidRPr="00483ED1">
        <w:rPr>
          <w:rFonts w:ascii="Arial" w:hAnsi="Arial" w:cs="Arial"/>
          <w:sz w:val="20"/>
          <w:szCs w:val="20"/>
        </w:rPr>
        <w:t>se sídle</w:t>
      </w:r>
      <w:r w:rsidR="001A1563">
        <w:rPr>
          <w:rFonts w:ascii="Arial" w:hAnsi="Arial" w:cs="Arial"/>
          <w:sz w:val="20"/>
          <w:szCs w:val="20"/>
        </w:rPr>
        <w:t>m</w:t>
      </w:r>
      <w:r w:rsidRPr="00483ED1">
        <w:rPr>
          <w:rFonts w:ascii="Arial" w:hAnsi="Arial" w:cs="Arial"/>
          <w:sz w:val="20"/>
          <w:szCs w:val="20"/>
        </w:rPr>
        <w:t xml:space="preserve"> </w:t>
      </w:r>
      <w:r w:rsidR="0058305E">
        <w:rPr>
          <w:rFonts w:ascii="Arial" w:hAnsi="Arial" w:cs="Arial"/>
          <w:sz w:val="20"/>
          <w:szCs w:val="20"/>
        </w:rPr>
        <w:t xml:space="preserve">nebo </w:t>
      </w:r>
      <w:r w:rsidR="00437F03">
        <w:rPr>
          <w:rFonts w:ascii="Arial" w:hAnsi="Arial" w:cs="Arial"/>
          <w:sz w:val="20"/>
          <w:szCs w:val="20"/>
        </w:rPr>
        <w:t xml:space="preserve">zapsanou </w:t>
      </w:r>
      <w:r w:rsidR="0058305E" w:rsidRPr="00ED140D">
        <w:rPr>
          <w:rFonts w:ascii="Arial" w:hAnsi="Arial" w:cs="Arial"/>
          <w:sz w:val="20"/>
          <w:szCs w:val="20"/>
        </w:rPr>
        <w:t xml:space="preserve">provozovnou </w:t>
      </w:r>
      <w:r w:rsidRPr="00ED140D">
        <w:rPr>
          <w:rFonts w:ascii="Arial" w:hAnsi="Arial" w:cs="Arial"/>
          <w:sz w:val="20"/>
          <w:szCs w:val="20"/>
        </w:rPr>
        <w:t>na ú</w:t>
      </w:r>
      <w:r w:rsidR="00555A21">
        <w:rPr>
          <w:rFonts w:ascii="Arial" w:hAnsi="Arial" w:cs="Arial"/>
          <w:sz w:val="20"/>
          <w:szCs w:val="20"/>
        </w:rPr>
        <w:t xml:space="preserve">zemí </w:t>
      </w:r>
      <w:r w:rsidR="00DD3744">
        <w:rPr>
          <w:rFonts w:ascii="Arial" w:hAnsi="Arial" w:cs="Arial"/>
          <w:sz w:val="20"/>
          <w:szCs w:val="20"/>
        </w:rPr>
        <w:t>Pardubického</w:t>
      </w:r>
      <w:r w:rsidR="00555A21">
        <w:rPr>
          <w:rFonts w:ascii="Arial" w:hAnsi="Arial" w:cs="Arial"/>
          <w:sz w:val="20"/>
          <w:szCs w:val="20"/>
        </w:rPr>
        <w:t xml:space="preserve"> kraje</w:t>
      </w:r>
      <w:r w:rsidRPr="00ED140D">
        <w:rPr>
          <w:rFonts w:ascii="Arial" w:hAnsi="Arial" w:cs="Arial"/>
          <w:sz w:val="20"/>
          <w:szCs w:val="20"/>
        </w:rPr>
        <w:t xml:space="preserve"> a s prokazatelnou historií min. 3 měsíce před vyhlášením výzvy</w:t>
      </w:r>
      <w:r w:rsidRPr="003E53C5">
        <w:rPr>
          <w:rFonts w:ascii="Arial" w:hAnsi="Arial" w:cs="Arial"/>
          <w:sz w:val="20"/>
          <w:szCs w:val="20"/>
        </w:rPr>
        <w:t xml:space="preserve">, tj. od </w:t>
      </w:r>
      <w:r w:rsidR="00A86D6E">
        <w:rPr>
          <w:rFonts w:ascii="Arial" w:hAnsi="Arial" w:cs="Arial"/>
          <w:sz w:val="20"/>
          <w:szCs w:val="20"/>
        </w:rPr>
        <w:t>2</w:t>
      </w:r>
      <w:r w:rsidR="009847D6">
        <w:rPr>
          <w:rFonts w:ascii="Arial" w:hAnsi="Arial" w:cs="Arial"/>
          <w:sz w:val="20"/>
          <w:szCs w:val="20"/>
        </w:rPr>
        <w:t>6</w:t>
      </w:r>
      <w:r w:rsidR="00724626" w:rsidRPr="003E53C5">
        <w:rPr>
          <w:rFonts w:ascii="Arial" w:hAnsi="Arial" w:cs="Arial"/>
          <w:sz w:val="20"/>
          <w:szCs w:val="20"/>
        </w:rPr>
        <w:t>. 1. 2023</w:t>
      </w:r>
      <w:r w:rsidR="0058305E" w:rsidRPr="003E53C5">
        <w:rPr>
          <w:rFonts w:ascii="Arial" w:hAnsi="Arial" w:cs="Arial"/>
          <w:sz w:val="20"/>
          <w:szCs w:val="20"/>
        </w:rPr>
        <w:t>. Provozovna je identifikována „Identifikačním číslem provozovny“, které se zapisuje</w:t>
      </w:r>
      <w:r w:rsidR="0058305E" w:rsidRPr="00ED140D">
        <w:rPr>
          <w:rFonts w:ascii="Arial" w:hAnsi="Arial" w:cs="Arial"/>
          <w:sz w:val="20"/>
          <w:szCs w:val="20"/>
        </w:rPr>
        <w:t xml:space="preserve"> do Rejstříku živnostenského podnikání.</w:t>
      </w:r>
      <w:r w:rsidR="0058305E">
        <w:rPr>
          <w:rFonts w:ascii="Arial" w:hAnsi="Arial" w:cs="Arial"/>
          <w:sz w:val="20"/>
          <w:szCs w:val="20"/>
        </w:rPr>
        <w:t xml:space="preserve"> </w:t>
      </w:r>
    </w:p>
    <w:p w14:paraId="62F609EF" w14:textId="1AA65E4B" w:rsidR="00C77D99" w:rsidRPr="00483ED1" w:rsidRDefault="00C77D99" w:rsidP="001D4536">
      <w:pPr>
        <w:spacing w:before="240" w:after="41" w:line="360" w:lineRule="auto"/>
        <w:ind w:right="135"/>
        <w:jc w:val="both"/>
        <w:rPr>
          <w:rFonts w:ascii="Arial" w:hAnsi="Arial" w:cs="Arial"/>
          <w:sz w:val="20"/>
          <w:szCs w:val="20"/>
        </w:rPr>
      </w:pPr>
      <w:r w:rsidRPr="00C77D99">
        <w:rPr>
          <w:rFonts w:ascii="Arial" w:hAnsi="Arial" w:cs="Arial"/>
          <w:sz w:val="20"/>
          <w:szCs w:val="20"/>
        </w:rPr>
        <w:t xml:space="preserve">Za MSP je </w:t>
      </w:r>
      <w:r>
        <w:rPr>
          <w:rFonts w:ascii="Arial" w:hAnsi="Arial" w:cs="Arial"/>
          <w:sz w:val="20"/>
          <w:szCs w:val="20"/>
        </w:rPr>
        <w:t>dle výše uvedeného</w:t>
      </w:r>
      <w:r w:rsidRPr="00C77D99">
        <w:rPr>
          <w:rFonts w:ascii="Arial" w:hAnsi="Arial" w:cs="Arial"/>
          <w:sz w:val="20"/>
          <w:szCs w:val="20"/>
        </w:rPr>
        <w:t xml:space="preserve"> </w:t>
      </w:r>
      <w:r>
        <w:rPr>
          <w:rFonts w:ascii="Arial" w:hAnsi="Arial" w:cs="Arial"/>
          <w:sz w:val="20"/>
          <w:szCs w:val="20"/>
        </w:rPr>
        <w:t>D</w:t>
      </w:r>
      <w:r w:rsidRPr="00C77D99">
        <w:rPr>
          <w:rFonts w:ascii="Arial" w:hAnsi="Arial" w:cs="Arial"/>
          <w:sz w:val="20"/>
          <w:szCs w:val="20"/>
        </w:rPr>
        <w:t>oporučení považován subjekt pravidelně vykonávající hospodářskou činnost (tj. prodej výrobků nebo služeb za danou cenu na trhu), bez ohledu na právní formu (tzn. pokud splňuje podmínky</w:t>
      </w:r>
      <w:r w:rsidR="00413D34">
        <w:rPr>
          <w:rFonts w:ascii="Arial" w:hAnsi="Arial" w:cs="Arial"/>
          <w:sz w:val="20"/>
          <w:szCs w:val="20"/>
        </w:rPr>
        <w:t>,</w:t>
      </w:r>
      <w:r w:rsidRPr="00C77D99">
        <w:rPr>
          <w:rFonts w:ascii="Arial" w:hAnsi="Arial" w:cs="Arial"/>
          <w:sz w:val="20"/>
          <w:szCs w:val="20"/>
        </w:rPr>
        <w:t xml:space="preserve"> lze za něj </w:t>
      </w:r>
      <w:r w:rsidR="0086116B">
        <w:rPr>
          <w:rFonts w:ascii="Arial" w:hAnsi="Arial" w:cs="Arial"/>
          <w:sz w:val="20"/>
          <w:szCs w:val="20"/>
        </w:rPr>
        <w:t xml:space="preserve">kromě obchodních korporací </w:t>
      </w:r>
      <w:r w:rsidRPr="00C77D99">
        <w:rPr>
          <w:rFonts w:ascii="Arial" w:hAnsi="Arial" w:cs="Arial"/>
          <w:sz w:val="20"/>
          <w:szCs w:val="20"/>
        </w:rPr>
        <w:t>považovat i OSV</w:t>
      </w:r>
      <w:r w:rsidR="0086116B">
        <w:rPr>
          <w:rFonts w:ascii="Arial" w:hAnsi="Arial" w:cs="Arial"/>
          <w:sz w:val="20"/>
          <w:szCs w:val="20"/>
        </w:rPr>
        <w:t>Č, s</w:t>
      </w:r>
      <w:r w:rsidR="0086116B" w:rsidRPr="000A1FB6">
        <w:rPr>
          <w:rFonts w:ascii="Arial" w:hAnsi="Arial" w:cs="Arial"/>
          <w:sz w:val="20"/>
          <w:szCs w:val="20"/>
        </w:rPr>
        <w:t>pol</w:t>
      </w:r>
      <w:r w:rsidR="0086116B">
        <w:rPr>
          <w:rFonts w:ascii="Arial" w:hAnsi="Arial" w:cs="Arial"/>
          <w:sz w:val="20"/>
          <w:szCs w:val="20"/>
        </w:rPr>
        <w:t>ek</w:t>
      </w:r>
      <w:r w:rsidR="0086116B" w:rsidRPr="000A1FB6">
        <w:rPr>
          <w:rFonts w:ascii="Arial" w:hAnsi="Arial" w:cs="Arial"/>
          <w:sz w:val="20"/>
          <w:szCs w:val="20"/>
        </w:rPr>
        <w:t>, nadac</w:t>
      </w:r>
      <w:r w:rsidR="0086116B">
        <w:rPr>
          <w:rFonts w:ascii="Arial" w:hAnsi="Arial" w:cs="Arial"/>
          <w:sz w:val="20"/>
          <w:szCs w:val="20"/>
        </w:rPr>
        <w:t>i</w:t>
      </w:r>
      <w:r w:rsidR="0086116B" w:rsidRPr="000A1FB6">
        <w:rPr>
          <w:rFonts w:ascii="Arial" w:hAnsi="Arial" w:cs="Arial"/>
          <w:sz w:val="20"/>
          <w:szCs w:val="20"/>
        </w:rPr>
        <w:t xml:space="preserve"> či nadační fond, zájmové sdružení právnických osob a ústav</w:t>
      </w:r>
      <w:r w:rsidR="0086116B">
        <w:rPr>
          <w:rFonts w:ascii="Arial" w:hAnsi="Arial" w:cs="Arial"/>
          <w:sz w:val="20"/>
          <w:szCs w:val="20"/>
        </w:rPr>
        <w:t>, o.p.s.</w:t>
      </w:r>
      <w:r w:rsidRPr="00C77D99">
        <w:rPr>
          <w:rFonts w:ascii="Arial" w:hAnsi="Arial" w:cs="Arial"/>
          <w:sz w:val="20"/>
          <w:szCs w:val="20"/>
        </w:rPr>
        <w:t xml:space="preserve"> či jiné subjekty). Dále je nutné posoudit, zdali podnik zaměstnává méně než 250 osob a jestli jeho roční obrat nepřesahuje 50</w:t>
      </w:r>
      <w:r w:rsidR="00724626">
        <w:rPr>
          <w:rFonts w:ascii="Arial" w:hAnsi="Arial" w:cs="Arial"/>
          <w:sz w:val="20"/>
          <w:szCs w:val="20"/>
        </w:rPr>
        <w:t> </w:t>
      </w:r>
      <w:r w:rsidRPr="00C77D99">
        <w:rPr>
          <w:rFonts w:ascii="Arial" w:hAnsi="Arial" w:cs="Arial"/>
          <w:sz w:val="20"/>
          <w:szCs w:val="20"/>
        </w:rPr>
        <w:t xml:space="preserve">mil. </w:t>
      </w:r>
      <w:r w:rsidRPr="00C77D99">
        <w:rPr>
          <w:rFonts w:ascii="Arial" w:hAnsi="Arial" w:cs="Arial"/>
          <w:sz w:val="20"/>
          <w:szCs w:val="20"/>
        </w:rPr>
        <w:lastRenderedPageBreak/>
        <w:t>EUR, nebo jehož bilanční suma roční rozvahy nepřesahuje 43 mil. EUR, dále je posuzována také jeho nezávislost, jestli je partnerský (tj. drží podíl ≤ 25 % základního kapitálu nebo hlasovacích práv jiného podnik</w:t>
      </w:r>
      <w:r w:rsidR="00985674">
        <w:rPr>
          <w:rFonts w:ascii="Arial" w:hAnsi="Arial" w:cs="Arial"/>
          <w:sz w:val="20"/>
          <w:szCs w:val="20"/>
        </w:rPr>
        <w:t>u</w:t>
      </w:r>
      <w:r w:rsidRPr="00C77D99">
        <w:rPr>
          <w:rFonts w:ascii="Arial" w:hAnsi="Arial" w:cs="Arial"/>
          <w:sz w:val="20"/>
          <w:szCs w:val="20"/>
        </w:rPr>
        <w:t>), nebo jestli je propojený s jiným podnikem (tj. hlasovací práva podniku v jiném podniku či naopak nepřesahují 50 %).</w:t>
      </w:r>
    </w:p>
    <w:p w14:paraId="72F6B3F2" w14:textId="04422130" w:rsidR="00E9491F" w:rsidRPr="00E9491F" w:rsidRDefault="00E9491F" w:rsidP="001D4536">
      <w:pPr>
        <w:spacing w:before="240" w:after="52" w:line="360" w:lineRule="auto"/>
        <w:ind w:right="135"/>
        <w:jc w:val="both"/>
        <w:rPr>
          <w:rFonts w:ascii="Arial" w:hAnsi="Arial" w:cs="Arial"/>
          <w:b/>
          <w:sz w:val="20"/>
          <w:szCs w:val="20"/>
        </w:rPr>
      </w:pPr>
      <w:r w:rsidRPr="00E9491F">
        <w:rPr>
          <w:rFonts w:ascii="Arial" w:hAnsi="Arial" w:cs="Arial"/>
          <w:b/>
          <w:sz w:val="20"/>
          <w:szCs w:val="20"/>
        </w:rPr>
        <w:t xml:space="preserve">Žadatel nesmí být zapojený v rámci této výzvy jako poskytovatel služby (kreativec). </w:t>
      </w:r>
      <w:r w:rsidR="00F455B8" w:rsidRPr="00F455B8">
        <w:rPr>
          <w:rFonts w:ascii="Arial" w:hAnsi="Arial" w:cs="Arial"/>
          <w:b/>
          <w:sz w:val="20"/>
          <w:szCs w:val="20"/>
        </w:rPr>
        <w:t>Případný střet zájmů mezi žadatelem a poskytovatelem služby (kreativcem) je důvodem k zamítnutí žádosti. Žádný ze zástupců žadatele (statutární zástupce, zaměstnanec, zmocněnec apod.) nesmí být současně zaměstnancem poskytovatele služby (kreativce) nebo být v takovém postavení, aby mohl ovlivnit podmínky plánovaného projektu. Žadatel a poskytovatel služby (kreativec) také nesmějí být součástí stejné skupiny propojených podniků.</w:t>
      </w:r>
    </w:p>
    <w:p w14:paraId="3C2E0EFF" w14:textId="6FFCF4AE" w:rsidR="00E9491F" w:rsidRDefault="00E9491F" w:rsidP="001D4536">
      <w:pPr>
        <w:spacing w:before="240" w:after="52" w:line="360" w:lineRule="auto"/>
        <w:ind w:right="136"/>
        <w:jc w:val="both"/>
      </w:pPr>
      <w:r w:rsidRPr="00E9491F">
        <w:rPr>
          <w:rFonts w:ascii="Arial" w:hAnsi="Arial" w:cs="Arial"/>
          <w:sz w:val="20"/>
          <w:szCs w:val="20"/>
        </w:rPr>
        <w:t xml:space="preserve">Žadatel si musí před podáním žádosti vybrat poskytovatele služeb (kreativce) z Celostátní galerie kreativců na adrese </w:t>
      </w:r>
      <w:hyperlink r:id="rId9" w:history="1">
        <w:r w:rsidR="00C44360" w:rsidRPr="0094621E">
          <w:rPr>
            <w:rStyle w:val="Hypertextovodkaz"/>
            <w:rFonts w:ascii="Arial" w:hAnsi="Arial" w:cs="Arial"/>
            <w:sz w:val="20"/>
            <w:szCs w:val="20"/>
          </w:rPr>
          <w:t>www.kreativnicesko.cz</w:t>
        </w:r>
      </w:hyperlink>
      <w:r w:rsidR="00413D34">
        <w:rPr>
          <w:rFonts w:ascii="Arial" w:hAnsi="Arial" w:cs="Arial"/>
          <w:sz w:val="20"/>
          <w:szCs w:val="20"/>
        </w:rPr>
        <w:t>.</w:t>
      </w:r>
      <w:r w:rsidRPr="00E9491F">
        <w:rPr>
          <w:rFonts w:ascii="Arial" w:hAnsi="Arial" w:cs="Arial"/>
          <w:sz w:val="20"/>
          <w:szCs w:val="20"/>
        </w:rPr>
        <w:t xml:space="preserve"> Může si vybrat jakéhokoli poskytovatele služeb (kreativce) za dodržení soutěžního, transparentního, nediskriminačního a bezpodmínečného nabídkového řízení (tj. výběr ekonomicky nejvýhodnější nabídky odpovídající tržní hodnotě – ceně v daném místě a čase za službu obvyklé). Následně žadatel s vybraným poskytovatelem služeb (kreativcem) uzavře smluvní vztah a dohodnou se na společném návrhu projektu, který si žadatel vytvoří sám nebo ho získá od poskytovatele služeb (kreativce) a přiloží ho k žádosti</w:t>
      </w:r>
      <w:r>
        <w:t>.</w:t>
      </w:r>
      <w:r>
        <w:rPr>
          <w:vertAlign w:val="superscript"/>
        </w:rPr>
        <w:footnoteReference w:id="1"/>
      </w:r>
    </w:p>
    <w:p w14:paraId="70DECDEE" w14:textId="77777777" w:rsidR="009935F9" w:rsidRDefault="009935F9" w:rsidP="001D4536">
      <w:pPr>
        <w:spacing w:before="240" w:after="0" w:line="360" w:lineRule="auto"/>
        <w:ind w:right="135"/>
        <w:jc w:val="both"/>
        <w:rPr>
          <w:rFonts w:ascii="Arial" w:hAnsi="Arial" w:cs="Arial"/>
          <w:sz w:val="20"/>
          <w:szCs w:val="20"/>
        </w:rPr>
      </w:pPr>
      <w:r w:rsidRPr="009935F9">
        <w:rPr>
          <w:rFonts w:ascii="Arial" w:hAnsi="Arial" w:cs="Arial"/>
          <w:b/>
          <w:sz w:val="20"/>
          <w:szCs w:val="20"/>
        </w:rPr>
        <w:t>Žadatel může podat maximálně jednu žádost v rámci výzvy</w:t>
      </w:r>
      <w:r>
        <w:rPr>
          <w:vertAlign w:val="superscript"/>
        </w:rPr>
        <w:t xml:space="preserve"> </w:t>
      </w:r>
      <w:r>
        <w:rPr>
          <w:vertAlign w:val="superscript"/>
        </w:rPr>
        <w:footnoteReference w:id="2"/>
      </w:r>
      <w:r>
        <w:t xml:space="preserve">. </w:t>
      </w:r>
      <w:r w:rsidRPr="009935F9">
        <w:rPr>
          <w:rFonts w:ascii="Arial" w:hAnsi="Arial" w:cs="Arial"/>
          <w:sz w:val="20"/>
          <w:szCs w:val="20"/>
        </w:rPr>
        <w:t xml:space="preserve">Pokud žadatel podá více žádostí, bude posuzována pouze první z nich, rozhodující bude dřívější datum odeslání žádosti do dotačního portálu, ostatní žádosti budou automaticky vyřazeny. </w:t>
      </w:r>
    </w:p>
    <w:p w14:paraId="29BD3518" w14:textId="4A519333" w:rsidR="00064312" w:rsidRPr="009328A6" w:rsidRDefault="00064312" w:rsidP="001D4536">
      <w:pPr>
        <w:spacing w:before="240" w:after="0" w:line="360" w:lineRule="auto"/>
        <w:ind w:right="135"/>
        <w:jc w:val="both"/>
        <w:rPr>
          <w:rFonts w:ascii="Arial" w:hAnsi="Arial" w:cs="Arial"/>
          <w:sz w:val="20"/>
          <w:szCs w:val="20"/>
        </w:rPr>
      </w:pPr>
      <w:r w:rsidRPr="009328A6">
        <w:rPr>
          <w:rFonts w:ascii="Arial" w:hAnsi="Arial" w:cs="Arial"/>
          <w:sz w:val="20"/>
          <w:szCs w:val="20"/>
        </w:rPr>
        <w:t xml:space="preserve">Žádost předkládá </w:t>
      </w:r>
      <w:r w:rsidR="009935F9" w:rsidRPr="009328A6">
        <w:rPr>
          <w:rFonts w:ascii="Arial" w:hAnsi="Arial" w:cs="Arial"/>
          <w:sz w:val="20"/>
          <w:szCs w:val="20"/>
        </w:rPr>
        <w:t>MSP</w:t>
      </w:r>
      <w:r w:rsidRPr="009328A6">
        <w:rPr>
          <w:rFonts w:ascii="Arial" w:hAnsi="Arial" w:cs="Arial"/>
          <w:sz w:val="20"/>
          <w:szCs w:val="20"/>
        </w:rPr>
        <w:t>, kter</w:t>
      </w:r>
      <w:r w:rsidR="009935F9" w:rsidRPr="009328A6">
        <w:rPr>
          <w:rFonts w:ascii="Arial" w:hAnsi="Arial" w:cs="Arial"/>
          <w:sz w:val="20"/>
          <w:szCs w:val="20"/>
        </w:rPr>
        <w:t>ý</w:t>
      </w:r>
      <w:r w:rsidRPr="009328A6">
        <w:rPr>
          <w:rFonts w:ascii="Arial" w:hAnsi="Arial" w:cs="Arial"/>
          <w:sz w:val="20"/>
          <w:szCs w:val="20"/>
        </w:rPr>
        <w:t xml:space="preserve"> je realizátorem projektu (tzn. </w:t>
      </w:r>
      <w:r w:rsidRPr="009328A6">
        <w:rPr>
          <w:rFonts w:ascii="Arial" w:hAnsi="Arial" w:cs="Arial"/>
          <w:b/>
          <w:sz w:val="20"/>
          <w:szCs w:val="20"/>
        </w:rPr>
        <w:t>veškeré výdaje a příj</w:t>
      </w:r>
      <w:r w:rsidR="00B32F88" w:rsidRPr="009328A6">
        <w:rPr>
          <w:rFonts w:ascii="Arial" w:hAnsi="Arial" w:cs="Arial"/>
          <w:b/>
          <w:sz w:val="20"/>
          <w:szCs w:val="20"/>
        </w:rPr>
        <w:t>my související s projektem mus</w:t>
      </w:r>
      <w:r w:rsidRPr="009328A6">
        <w:rPr>
          <w:rFonts w:ascii="Arial" w:hAnsi="Arial" w:cs="Arial"/>
          <w:b/>
          <w:sz w:val="20"/>
          <w:szCs w:val="20"/>
        </w:rPr>
        <w:t>í projít účetnictvím žadatele</w:t>
      </w:r>
      <w:r w:rsidR="00B32F88" w:rsidRPr="009328A6">
        <w:rPr>
          <w:rFonts w:ascii="Arial" w:hAnsi="Arial" w:cs="Arial"/>
          <w:b/>
          <w:sz w:val="20"/>
          <w:szCs w:val="20"/>
        </w:rPr>
        <w:t xml:space="preserve">, účetnictví </w:t>
      </w:r>
      <w:r w:rsidR="00985674">
        <w:rPr>
          <w:rFonts w:ascii="Arial" w:hAnsi="Arial" w:cs="Arial"/>
          <w:b/>
          <w:sz w:val="20"/>
          <w:szCs w:val="20"/>
        </w:rPr>
        <w:t xml:space="preserve">týkající se projektu </w:t>
      </w:r>
      <w:r w:rsidR="00B32F88" w:rsidRPr="009328A6">
        <w:rPr>
          <w:rFonts w:ascii="Arial" w:hAnsi="Arial" w:cs="Arial"/>
          <w:b/>
          <w:sz w:val="20"/>
          <w:szCs w:val="20"/>
        </w:rPr>
        <w:t xml:space="preserve">je jasně oddělené od ostatních projektů a účetní doklady obsahují specifický znak </w:t>
      </w:r>
      <w:r w:rsidR="00545643" w:rsidRPr="009328A6">
        <w:rPr>
          <w:rFonts w:ascii="Arial" w:hAnsi="Arial" w:cs="Arial"/>
          <w:b/>
          <w:sz w:val="20"/>
          <w:szCs w:val="20"/>
        </w:rPr>
        <w:t xml:space="preserve">(registrační číslo žádosti) </w:t>
      </w:r>
      <w:r w:rsidR="00B32F88" w:rsidRPr="009328A6">
        <w:rPr>
          <w:rFonts w:ascii="Arial" w:hAnsi="Arial" w:cs="Arial"/>
          <w:b/>
          <w:sz w:val="20"/>
          <w:szCs w:val="20"/>
        </w:rPr>
        <w:t>pro financování z této výzvy z NPO</w:t>
      </w:r>
      <w:r w:rsidRPr="009328A6">
        <w:rPr>
          <w:rFonts w:ascii="Arial" w:hAnsi="Arial" w:cs="Arial"/>
          <w:sz w:val="20"/>
          <w:szCs w:val="20"/>
        </w:rPr>
        <w:t xml:space="preserve">. </w:t>
      </w:r>
    </w:p>
    <w:p w14:paraId="20588AE1" w14:textId="1670F015" w:rsidR="003A3581" w:rsidRPr="009328A6" w:rsidRDefault="00064312" w:rsidP="001D4536">
      <w:pPr>
        <w:spacing w:before="240" w:after="240" w:line="360" w:lineRule="auto"/>
        <w:ind w:left="44"/>
        <w:jc w:val="both"/>
        <w:rPr>
          <w:rFonts w:ascii="Arial" w:hAnsi="Arial" w:cs="Arial"/>
          <w:sz w:val="20"/>
          <w:szCs w:val="20"/>
        </w:rPr>
      </w:pPr>
      <w:r w:rsidRPr="008B4AB7">
        <w:rPr>
          <w:rFonts w:ascii="Arial" w:hAnsi="Arial" w:cs="Arial"/>
          <w:b/>
          <w:sz w:val="20"/>
          <w:szCs w:val="20"/>
        </w:rPr>
        <w:t xml:space="preserve">Žadatel, který dotaci obdrží, nesmí převádět </w:t>
      </w:r>
      <w:r w:rsidR="00A37058" w:rsidRPr="008B4AB7">
        <w:rPr>
          <w:rFonts w:ascii="Arial" w:hAnsi="Arial" w:cs="Arial"/>
          <w:b/>
          <w:sz w:val="20"/>
          <w:szCs w:val="20"/>
        </w:rPr>
        <w:t xml:space="preserve">dané finanční prostředky </w:t>
      </w:r>
      <w:r w:rsidRPr="008B4AB7">
        <w:rPr>
          <w:rFonts w:ascii="Arial" w:hAnsi="Arial" w:cs="Arial"/>
          <w:b/>
          <w:sz w:val="20"/>
          <w:szCs w:val="20"/>
        </w:rPr>
        <w:t>na jiné právnické či fyzické osoby</w:t>
      </w:r>
      <w:r w:rsidRPr="008B4AB7">
        <w:rPr>
          <w:rFonts w:ascii="Arial" w:hAnsi="Arial" w:cs="Arial"/>
          <w:sz w:val="20"/>
          <w:szCs w:val="20"/>
        </w:rPr>
        <w:t xml:space="preserve">, pokud se nejedná o přímou úhradu </w:t>
      </w:r>
      <w:r w:rsidR="00A7792B" w:rsidRPr="008B4AB7">
        <w:rPr>
          <w:rFonts w:ascii="Arial" w:hAnsi="Arial" w:cs="Arial"/>
          <w:sz w:val="20"/>
          <w:szCs w:val="20"/>
        </w:rPr>
        <w:t>nákladů</w:t>
      </w:r>
      <w:r w:rsidRPr="008B4AB7">
        <w:rPr>
          <w:rFonts w:ascii="Arial" w:hAnsi="Arial" w:cs="Arial"/>
          <w:sz w:val="20"/>
          <w:szCs w:val="20"/>
        </w:rPr>
        <w:t xml:space="preserve"> spojených s realizací projek</w:t>
      </w:r>
      <w:r w:rsidR="00A37058" w:rsidRPr="008B4AB7">
        <w:rPr>
          <w:rFonts w:ascii="Arial" w:hAnsi="Arial" w:cs="Arial"/>
          <w:sz w:val="20"/>
          <w:szCs w:val="20"/>
        </w:rPr>
        <w:t>tu</w:t>
      </w:r>
      <w:r w:rsidR="008B4AB7" w:rsidRPr="008B4AB7">
        <w:rPr>
          <w:rFonts w:ascii="Arial" w:hAnsi="Arial" w:cs="Arial"/>
          <w:sz w:val="20"/>
          <w:szCs w:val="20"/>
        </w:rPr>
        <w:t>.</w:t>
      </w:r>
    </w:p>
    <w:p w14:paraId="6CFF56F8" w14:textId="47E3AB3E" w:rsidR="00AB3D72" w:rsidRPr="0064063D" w:rsidRDefault="00AB3D72" w:rsidP="001D4536">
      <w:pPr>
        <w:spacing w:before="240" w:after="240" w:line="360" w:lineRule="auto"/>
        <w:ind w:left="44"/>
        <w:jc w:val="both"/>
        <w:rPr>
          <w:rFonts w:ascii="Arial" w:hAnsi="Arial" w:cs="Arial"/>
          <w:sz w:val="20"/>
          <w:szCs w:val="20"/>
        </w:rPr>
      </w:pPr>
      <w:r w:rsidRPr="0064063D">
        <w:rPr>
          <w:rFonts w:ascii="Arial" w:hAnsi="Arial" w:cs="Arial"/>
          <w:sz w:val="20"/>
          <w:szCs w:val="20"/>
        </w:rPr>
        <w:t xml:space="preserve">Potenciální žadatel </w:t>
      </w:r>
      <w:r w:rsidRPr="00C77D99">
        <w:rPr>
          <w:rFonts w:ascii="Arial" w:hAnsi="Arial" w:cs="Arial"/>
          <w:b/>
          <w:sz w:val="20"/>
          <w:szCs w:val="20"/>
        </w:rPr>
        <w:t>ne</w:t>
      </w:r>
      <w:r w:rsidR="00C756DE" w:rsidRPr="00C77D99">
        <w:rPr>
          <w:rFonts w:ascii="Arial" w:hAnsi="Arial" w:cs="Arial"/>
          <w:b/>
          <w:sz w:val="20"/>
          <w:szCs w:val="20"/>
        </w:rPr>
        <w:t>ní</w:t>
      </w:r>
      <w:r w:rsidRPr="0064063D">
        <w:rPr>
          <w:rFonts w:ascii="Arial" w:hAnsi="Arial" w:cs="Arial"/>
          <w:sz w:val="20"/>
          <w:szCs w:val="20"/>
        </w:rPr>
        <w:t xml:space="preserve"> oprávněn účastnit se výzvy nebo získat podporu, pokud: </w:t>
      </w:r>
    </w:p>
    <w:p w14:paraId="60973AD9" w14:textId="6BBE78A1" w:rsidR="00AB3D72" w:rsidRPr="00AB3D72" w:rsidRDefault="00AB3D72" w:rsidP="001D4536">
      <w:pPr>
        <w:pStyle w:val="Odstavecseseznamem"/>
        <w:numPr>
          <w:ilvl w:val="0"/>
          <w:numId w:val="11"/>
        </w:numPr>
        <w:spacing w:before="240" w:after="240" w:line="360" w:lineRule="auto"/>
        <w:jc w:val="both"/>
        <w:rPr>
          <w:rFonts w:ascii="Arial" w:hAnsi="Arial" w:cs="Arial"/>
          <w:sz w:val="20"/>
          <w:szCs w:val="20"/>
        </w:rPr>
      </w:pPr>
      <w:r w:rsidRPr="0064063D">
        <w:rPr>
          <w:rFonts w:ascii="Arial" w:hAnsi="Arial" w:cs="Arial"/>
          <w:sz w:val="20"/>
          <w:szCs w:val="20"/>
        </w:rPr>
        <w:lastRenderedPageBreak/>
        <w:t>j</w:t>
      </w:r>
      <w:r w:rsidR="00C756DE">
        <w:rPr>
          <w:rFonts w:ascii="Arial" w:hAnsi="Arial" w:cs="Arial"/>
          <w:sz w:val="20"/>
          <w:szCs w:val="20"/>
        </w:rPr>
        <w:t>e</w:t>
      </w:r>
      <w:r w:rsidRPr="0064063D">
        <w:rPr>
          <w:rFonts w:ascii="Arial" w:hAnsi="Arial" w:cs="Arial"/>
          <w:sz w:val="20"/>
          <w:szCs w:val="20"/>
        </w:rPr>
        <w:t xml:space="preserve"> v likvidaci, v úpadku, hrozícím úpadku či je proti n</w:t>
      </w:r>
      <w:r w:rsidR="00413D34">
        <w:rPr>
          <w:rFonts w:ascii="Arial" w:hAnsi="Arial" w:cs="Arial"/>
          <w:sz w:val="20"/>
          <w:szCs w:val="20"/>
        </w:rPr>
        <w:t>ěmu</w:t>
      </w:r>
      <w:r w:rsidRPr="0064063D">
        <w:rPr>
          <w:rFonts w:ascii="Arial" w:hAnsi="Arial" w:cs="Arial"/>
          <w:sz w:val="20"/>
          <w:szCs w:val="20"/>
        </w:rPr>
        <w:t xml:space="preserve"> vedeno insolvenční řízení ve smyslu zákona č. 182/2006 Sb., o úpadku a způsobech jeho řešení (insolvenční zákon); </w:t>
      </w:r>
    </w:p>
    <w:p w14:paraId="73C29DF0" w14:textId="6EB57D2C" w:rsidR="00AB3D72" w:rsidRPr="00AB3D72" w:rsidRDefault="00AB3D72" w:rsidP="001D4536">
      <w:pPr>
        <w:pStyle w:val="Odstavecseseznamem"/>
        <w:numPr>
          <w:ilvl w:val="0"/>
          <w:numId w:val="11"/>
        </w:numPr>
        <w:spacing w:before="240" w:after="240" w:line="360" w:lineRule="auto"/>
        <w:jc w:val="both"/>
        <w:rPr>
          <w:rFonts w:ascii="Arial" w:hAnsi="Arial" w:cs="Arial"/>
          <w:sz w:val="20"/>
          <w:szCs w:val="20"/>
        </w:rPr>
      </w:pPr>
      <w:r w:rsidRPr="0064063D">
        <w:rPr>
          <w:rFonts w:ascii="Arial" w:hAnsi="Arial" w:cs="Arial"/>
          <w:sz w:val="20"/>
          <w:szCs w:val="20"/>
        </w:rPr>
        <w:t xml:space="preserve">byl v uplynulých třech letech na majetek žadatele prohlášen konkurs, bylo soudem zahájeno konkursní nebo vyrovnávací řízení, bylo potvrzeno nucené vyrovnání, případně pokud byl návrh na prohlášení konkursu zamítnut pro nedostatek majetku a proti žadateli je veden výkon rozhodnutí; </w:t>
      </w:r>
    </w:p>
    <w:p w14:paraId="3F4A0748" w14:textId="4478BD20" w:rsidR="00AB3D72" w:rsidRPr="00AB3D72" w:rsidRDefault="00AB3D72" w:rsidP="001D4536">
      <w:pPr>
        <w:pStyle w:val="Odstavecseseznamem"/>
        <w:numPr>
          <w:ilvl w:val="0"/>
          <w:numId w:val="11"/>
        </w:numPr>
        <w:spacing w:before="240" w:after="240" w:line="360" w:lineRule="auto"/>
        <w:jc w:val="both"/>
        <w:rPr>
          <w:rFonts w:ascii="Arial" w:hAnsi="Arial" w:cs="Arial"/>
          <w:sz w:val="20"/>
          <w:szCs w:val="20"/>
        </w:rPr>
      </w:pPr>
      <w:r w:rsidRPr="0064063D">
        <w:rPr>
          <w:rFonts w:ascii="Arial" w:hAnsi="Arial" w:cs="Arial"/>
          <w:sz w:val="20"/>
          <w:szCs w:val="20"/>
        </w:rPr>
        <w:t>m</w:t>
      </w:r>
      <w:r w:rsidR="00C756DE">
        <w:rPr>
          <w:rFonts w:ascii="Arial" w:hAnsi="Arial" w:cs="Arial"/>
          <w:sz w:val="20"/>
          <w:szCs w:val="20"/>
        </w:rPr>
        <w:t>á</w:t>
      </w:r>
      <w:r w:rsidRPr="0064063D">
        <w:rPr>
          <w:rFonts w:ascii="Arial" w:hAnsi="Arial" w:cs="Arial"/>
          <w:sz w:val="20"/>
          <w:szCs w:val="20"/>
        </w:rPr>
        <w:t xml:space="preserve"> v evidenci daní zachyceny daňové nedoplatky nebo m</w:t>
      </w:r>
      <w:r w:rsidR="00413D34">
        <w:rPr>
          <w:rFonts w:ascii="Arial" w:hAnsi="Arial" w:cs="Arial"/>
          <w:sz w:val="20"/>
          <w:szCs w:val="20"/>
        </w:rPr>
        <w:t>á</w:t>
      </w:r>
      <w:r w:rsidRPr="0064063D">
        <w:rPr>
          <w:rFonts w:ascii="Arial" w:hAnsi="Arial" w:cs="Arial"/>
          <w:sz w:val="20"/>
          <w:szCs w:val="20"/>
        </w:rPr>
        <w:t xml:space="preserve"> nedoplatek na pojistném</w:t>
      </w:r>
      <w:r w:rsidR="00413D34">
        <w:rPr>
          <w:rFonts w:ascii="Arial" w:hAnsi="Arial" w:cs="Arial"/>
          <w:sz w:val="20"/>
          <w:szCs w:val="20"/>
        </w:rPr>
        <w:t>,</w:t>
      </w:r>
      <w:r w:rsidRPr="0064063D">
        <w:rPr>
          <w:rFonts w:ascii="Arial" w:hAnsi="Arial" w:cs="Arial"/>
          <w:sz w:val="20"/>
          <w:szCs w:val="20"/>
        </w:rPr>
        <w:t xml:space="preserve"> na penále na veřejné zdravotní pojištění</w:t>
      </w:r>
      <w:r w:rsidR="00413D34">
        <w:rPr>
          <w:rFonts w:ascii="Arial" w:hAnsi="Arial" w:cs="Arial"/>
          <w:sz w:val="20"/>
          <w:szCs w:val="20"/>
        </w:rPr>
        <w:t xml:space="preserve">, </w:t>
      </w:r>
      <w:r w:rsidRPr="0064063D">
        <w:rPr>
          <w:rFonts w:ascii="Arial" w:hAnsi="Arial" w:cs="Arial"/>
          <w:sz w:val="20"/>
          <w:szCs w:val="20"/>
        </w:rPr>
        <w:t>na sociálním zabezpečení nebo příspěvku na státní politiku zaměstnanosti</w:t>
      </w:r>
      <w:r w:rsidR="008D7845">
        <w:rPr>
          <w:rStyle w:val="Znakapoznpodarou"/>
          <w:rFonts w:ascii="Arial" w:hAnsi="Arial" w:cs="Arial"/>
          <w:sz w:val="20"/>
          <w:szCs w:val="20"/>
        </w:rPr>
        <w:footnoteReference w:id="3"/>
      </w:r>
      <w:r w:rsidRPr="0064063D">
        <w:rPr>
          <w:rFonts w:ascii="Arial" w:hAnsi="Arial" w:cs="Arial"/>
          <w:sz w:val="20"/>
          <w:szCs w:val="20"/>
        </w:rPr>
        <w:t xml:space="preserve">; </w:t>
      </w:r>
    </w:p>
    <w:p w14:paraId="24D2E6E7" w14:textId="5B838EAE" w:rsidR="00AB3D72" w:rsidRPr="00AB3D72" w:rsidRDefault="00AB3D72" w:rsidP="001D4536">
      <w:pPr>
        <w:pStyle w:val="Odstavecseseznamem"/>
        <w:numPr>
          <w:ilvl w:val="0"/>
          <w:numId w:val="11"/>
        </w:numPr>
        <w:spacing w:before="240" w:after="240" w:line="360" w:lineRule="auto"/>
        <w:ind w:left="760" w:hanging="357"/>
        <w:jc w:val="both"/>
        <w:rPr>
          <w:rFonts w:ascii="Arial" w:hAnsi="Arial" w:cs="Arial"/>
          <w:sz w:val="20"/>
          <w:szCs w:val="20"/>
        </w:rPr>
      </w:pPr>
      <w:r w:rsidRPr="0064063D">
        <w:rPr>
          <w:rFonts w:ascii="Arial" w:hAnsi="Arial" w:cs="Arial"/>
          <w:sz w:val="20"/>
          <w:szCs w:val="20"/>
        </w:rPr>
        <w:t>na n</w:t>
      </w:r>
      <w:r w:rsidR="00C756DE">
        <w:rPr>
          <w:rFonts w:ascii="Arial" w:hAnsi="Arial" w:cs="Arial"/>
          <w:sz w:val="20"/>
          <w:szCs w:val="20"/>
        </w:rPr>
        <w:t>ěj byl</w:t>
      </w:r>
      <w:r w:rsidRPr="0064063D">
        <w:rPr>
          <w:rFonts w:ascii="Arial" w:hAnsi="Arial" w:cs="Arial"/>
          <w:sz w:val="20"/>
          <w:szCs w:val="20"/>
        </w:rPr>
        <w:t xml:space="preserve"> vydán inkasní příkaz po předcházejícím rozhodnutí Evropské komise prohlašujícím, že poskytnutá podpora je protiprávní a neslučitelná se společným trhem; </w:t>
      </w:r>
    </w:p>
    <w:p w14:paraId="714050E2" w14:textId="75A15CE1" w:rsidR="00AB3D72" w:rsidRDefault="00C756DE" w:rsidP="001D4536">
      <w:pPr>
        <w:pStyle w:val="Odstavecseseznamem"/>
        <w:numPr>
          <w:ilvl w:val="0"/>
          <w:numId w:val="11"/>
        </w:numPr>
        <w:spacing w:before="240" w:after="0" w:line="360" w:lineRule="auto"/>
        <w:ind w:left="760" w:hanging="357"/>
        <w:jc w:val="both"/>
        <w:rPr>
          <w:rFonts w:ascii="Arial" w:hAnsi="Arial" w:cs="Arial"/>
          <w:sz w:val="20"/>
          <w:szCs w:val="20"/>
        </w:rPr>
      </w:pPr>
      <w:r>
        <w:rPr>
          <w:rFonts w:ascii="Arial" w:hAnsi="Arial" w:cs="Arial"/>
          <w:sz w:val="20"/>
          <w:szCs w:val="20"/>
        </w:rPr>
        <w:t xml:space="preserve">mu </w:t>
      </w:r>
      <w:r w:rsidR="00AB3D72" w:rsidRPr="0064063D">
        <w:rPr>
          <w:rFonts w:ascii="Arial" w:hAnsi="Arial" w:cs="Arial"/>
          <w:sz w:val="20"/>
          <w:szCs w:val="20"/>
        </w:rPr>
        <w:t>byla v posledních 3 letech pravomocně uložena pokuta za umožnění výkonu nelegální práce podle § 5 písm. e) zákona č. 435/2004 Sb., o zaměstnanosti, ve znění pozdějších předpisů</w:t>
      </w:r>
      <w:r w:rsidRPr="0064063D">
        <w:rPr>
          <w:rFonts w:ascii="Arial" w:hAnsi="Arial" w:cs="Arial"/>
          <w:sz w:val="20"/>
          <w:szCs w:val="20"/>
        </w:rPr>
        <w:t>;</w:t>
      </w:r>
    </w:p>
    <w:p w14:paraId="30F7738A" w14:textId="47EFD685" w:rsidR="008B4AB7" w:rsidRDefault="008B4AB7" w:rsidP="001D4536">
      <w:pPr>
        <w:numPr>
          <w:ilvl w:val="0"/>
          <w:numId w:val="11"/>
        </w:numPr>
        <w:spacing w:after="0" w:line="360" w:lineRule="auto"/>
        <w:jc w:val="both"/>
        <w:rPr>
          <w:rFonts w:ascii="Arial" w:hAnsi="Arial" w:cs="Arial"/>
          <w:sz w:val="20"/>
          <w:szCs w:val="20"/>
        </w:rPr>
      </w:pPr>
      <w:r w:rsidRPr="000417C6">
        <w:rPr>
          <w:rFonts w:ascii="Arial" w:hAnsi="Arial" w:cs="Arial"/>
          <w:sz w:val="20"/>
          <w:szCs w:val="20"/>
        </w:rPr>
        <w:t>provád</w:t>
      </w:r>
      <w:r w:rsidR="000417C6">
        <w:rPr>
          <w:rFonts w:ascii="Arial" w:hAnsi="Arial" w:cs="Arial"/>
          <w:sz w:val="20"/>
          <w:szCs w:val="20"/>
        </w:rPr>
        <w:t>í</w:t>
      </w:r>
      <w:r w:rsidRPr="000417C6">
        <w:rPr>
          <w:rFonts w:ascii="Arial" w:hAnsi="Arial" w:cs="Arial"/>
          <w:sz w:val="20"/>
          <w:szCs w:val="20"/>
        </w:rPr>
        <w:t xml:space="preserve"> činnost </w:t>
      </w:r>
      <w:r w:rsidR="00F455B8">
        <w:rPr>
          <w:rFonts w:ascii="Arial" w:hAnsi="Arial" w:cs="Arial"/>
          <w:sz w:val="20"/>
          <w:szCs w:val="20"/>
        </w:rPr>
        <w:t xml:space="preserve">spojené s propagací násilí, rasové nesnášenlivosti, genderové diskriminace, </w:t>
      </w:r>
      <w:r w:rsidRPr="000417C6">
        <w:rPr>
          <w:rFonts w:ascii="Arial" w:hAnsi="Arial" w:cs="Arial"/>
          <w:sz w:val="20"/>
          <w:szCs w:val="20"/>
        </w:rPr>
        <w:t>v oblasti provozování loterií a jiných podobných her, výroby nebo distribuce tabákových výrobků, tvrdého alkoholu, omamných a psychotropních látek</w:t>
      </w:r>
      <w:r w:rsidR="00C43C10">
        <w:rPr>
          <w:rFonts w:ascii="Arial" w:hAnsi="Arial" w:cs="Arial"/>
          <w:sz w:val="20"/>
          <w:szCs w:val="20"/>
        </w:rPr>
        <w:t xml:space="preserve">, </w:t>
      </w:r>
      <w:r w:rsidRPr="000417C6">
        <w:rPr>
          <w:rFonts w:ascii="Arial" w:hAnsi="Arial" w:cs="Arial"/>
          <w:sz w:val="20"/>
          <w:szCs w:val="20"/>
        </w:rPr>
        <w:t>pornografie</w:t>
      </w:r>
      <w:r w:rsidR="00C43C10">
        <w:rPr>
          <w:rFonts w:ascii="Arial" w:hAnsi="Arial" w:cs="Arial"/>
          <w:sz w:val="20"/>
          <w:szCs w:val="20"/>
        </w:rPr>
        <w:t xml:space="preserve"> nebo zbrojního průmyslu</w:t>
      </w:r>
      <w:r w:rsidR="000417C6" w:rsidRPr="0064063D">
        <w:rPr>
          <w:rFonts w:ascii="Arial" w:hAnsi="Arial" w:cs="Arial"/>
          <w:sz w:val="20"/>
          <w:szCs w:val="20"/>
        </w:rPr>
        <w:t>;</w:t>
      </w:r>
    </w:p>
    <w:p w14:paraId="135EA4E6" w14:textId="2D878952" w:rsidR="000417C6" w:rsidRDefault="008A02E4" w:rsidP="001D4536">
      <w:pPr>
        <w:numPr>
          <w:ilvl w:val="0"/>
          <w:numId w:val="11"/>
        </w:numPr>
        <w:spacing w:after="0" w:line="360" w:lineRule="auto"/>
        <w:jc w:val="both"/>
        <w:rPr>
          <w:rFonts w:ascii="Arial" w:hAnsi="Arial" w:cs="Arial"/>
          <w:sz w:val="20"/>
          <w:szCs w:val="20"/>
        </w:rPr>
      </w:pPr>
      <w:r w:rsidRPr="0058305E">
        <w:rPr>
          <w:rFonts w:ascii="Arial" w:hAnsi="Arial" w:cs="Arial"/>
          <w:sz w:val="20"/>
          <w:szCs w:val="20"/>
        </w:rPr>
        <w:t>je</w:t>
      </w:r>
      <w:r w:rsidR="000417C6" w:rsidRPr="0058305E">
        <w:rPr>
          <w:rFonts w:ascii="Arial" w:hAnsi="Arial" w:cs="Arial"/>
          <w:sz w:val="20"/>
          <w:szCs w:val="20"/>
        </w:rPr>
        <w:t xml:space="preserve"> podnikem v obtížích ve smyslu čl. 2 odst. 18 nařízení Komise (EU) č. 651/2014 a s ohledem na legislativu ČR</w:t>
      </w:r>
      <w:r w:rsidR="000417C6" w:rsidRPr="0064063D">
        <w:rPr>
          <w:rFonts w:ascii="Arial" w:hAnsi="Arial" w:cs="Arial"/>
          <w:sz w:val="20"/>
          <w:szCs w:val="20"/>
        </w:rPr>
        <w:t>;</w:t>
      </w:r>
    </w:p>
    <w:p w14:paraId="32E14B90" w14:textId="12BC7F7B" w:rsidR="003A3581" w:rsidRDefault="00C756DE" w:rsidP="001D4536">
      <w:pPr>
        <w:numPr>
          <w:ilvl w:val="0"/>
          <w:numId w:val="11"/>
        </w:numPr>
        <w:spacing w:after="52" w:line="360" w:lineRule="auto"/>
        <w:ind w:right="135"/>
        <w:jc w:val="both"/>
        <w:rPr>
          <w:rFonts w:ascii="Arial" w:hAnsi="Arial" w:cs="Arial"/>
          <w:sz w:val="20"/>
          <w:szCs w:val="20"/>
        </w:rPr>
      </w:pPr>
      <w:r w:rsidRPr="00C756DE">
        <w:rPr>
          <w:rFonts w:ascii="Arial" w:hAnsi="Arial" w:cs="Arial"/>
          <w:sz w:val="20"/>
          <w:szCs w:val="20"/>
        </w:rPr>
        <w:t xml:space="preserve">je </w:t>
      </w:r>
      <w:r w:rsidR="003A3581" w:rsidRPr="00C756DE">
        <w:rPr>
          <w:rFonts w:ascii="Arial" w:hAnsi="Arial" w:cs="Arial"/>
          <w:sz w:val="20"/>
          <w:szCs w:val="20"/>
        </w:rPr>
        <w:t>osobou uvedenou v § 2 odst. 1 písm. c) a § 4c zákona č. 159/2006 Sb., o střetu zájmů, v platném znění</w:t>
      </w:r>
      <w:r w:rsidR="008663CD">
        <w:rPr>
          <w:rFonts w:ascii="Arial" w:hAnsi="Arial" w:cs="Arial"/>
          <w:sz w:val="20"/>
          <w:szCs w:val="20"/>
        </w:rPr>
        <w:t>;</w:t>
      </w:r>
    </w:p>
    <w:p w14:paraId="1D63E637" w14:textId="3AF9937B" w:rsidR="008663CD" w:rsidRPr="008663CD" w:rsidRDefault="008663CD" w:rsidP="001D4536">
      <w:pPr>
        <w:numPr>
          <w:ilvl w:val="0"/>
          <w:numId w:val="11"/>
        </w:numPr>
        <w:spacing w:after="52" w:line="360" w:lineRule="auto"/>
        <w:ind w:right="135"/>
        <w:jc w:val="both"/>
        <w:rPr>
          <w:rFonts w:ascii="Arial" w:hAnsi="Arial" w:cs="Arial"/>
          <w:sz w:val="20"/>
          <w:szCs w:val="20"/>
        </w:rPr>
      </w:pPr>
      <w:r w:rsidRPr="008E6CE8">
        <w:rPr>
          <w:rFonts w:ascii="Arial" w:hAnsi="Arial" w:cs="Arial"/>
          <w:sz w:val="20"/>
          <w:szCs w:val="20"/>
        </w:rPr>
        <w:t>žadatel ani jeho skutečný majitel nesmí být uvedeni na Sankčním seznamu, tj. seznamu osob a společností, proti kterým jsou uvaleny mezinárodní sankce.</w:t>
      </w:r>
    </w:p>
    <w:p w14:paraId="2FECAF70" w14:textId="3FFAD88A" w:rsidR="00AB3D72" w:rsidRPr="00315C4C" w:rsidRDefault="00AB3D72" w:rsidP="001D4536">
      <w:pPr>
        <w:spacing w:before="240" w:after="240" w:line="360" w:lineRule="auto"/>
        <w:jc w:val="both"/>
        <w:rPr>
          <w:rFonts w:ascii="Arial" w:hAnsi="Arial" w:cs="Arial"/>
          <w:sz w:val="20"/>
          <w:szCs w:val="20"/>
        </w:rPr>
      </w:pPr>
      <w:r w:rsidRPr="00315C4C">
        <w:rPr>
          <w:rFonts w:ascii="Arial" w:hAnsi="Arial" w:cs="Arial"/>
          <w:sz w:val="20"/>
          <w:szCs w:val="20"/>
        </w:rPr>
        <w:t xml:space="preserve">Podmínky oprávněnosti žadatele jsou posuzovány během </w:t>
      </w:r>
      <w:r w:rsidR="00456970">
        <w:rPr>
          <w:rFonts w:ascii="Arial" w:hAnsi="Arial" w:cs="Arial"/>
          <w:sz w:val="20"/>
          <w:szCs w:val="20"/>
        </w:rPr>
        <w:t>formálního hodnocení</w:t>
      </w:r>
      <w:r w:rsidRPr="00315C4C">
        <w:rPr>
          <w:rFonts w:ascii="Arial" w:hAnsi="Arial" w:cs="Arial"/>
          <w:sz w:val="20"/>
          <w:szCs w:val="20"/>
        </w:rPr>
        <w:t xml:space="preserve"> a musí být splněny k</w:t>
      </w:r>
      <w:r w:rsidR="001406C6">
        <w:rPr>
          <w:rFonts w:ascii="Arial" w:hAnsi="Arial" w:cs="Arial"/>
          <w:sz w:val="20"/>
          <w:szCs w:val="20"/>
        </w:rPr>
        <w:t> </w:t>
      </w:r>
      <w:r w:rsidRPr="00315C4C">
        <w:rPr>
          <w:rFonts w:ascii="Arial" w:hAnsi="Arial" w:cs="Arial"/>
          <w:sz w:val="20"/>
          <w:szCs w:val="20"/>
        </w:rPr>
        <w:t>datu podání žádosti o podporu</w:t>
      </w:r>
      <w:r w:rsidR="00CD598A">
        <w:rPr>
          <w:rFonts w:ascii="Arial" w:hAnsi="Arial" w:cs="Arial"/>
          <w:sz w:val="20"/>
          <w:szCs w:val="20"/>
        </w:rPr>
        <w:t>. Výše uvedené podmínky jsou posuzovány rovněž u příjemce během kontroly monitorovací zprávy a žádosti o platbu</w:t>
      </w:r>
      <w:r w:rsidR="00D30298">
        <w:rPr>
          <w:rFonts w:ascii="Arial" w:hAnsi="Arial" w:cs="Arial"/>
          <w:sz w:val="20"/>
          <w:szCs w:val="20"/>
        </w:rPr>
        <w:t xml:space="preserve"> a</w:t>
      </w:r>
      <w:r w:rsidR="00CD598A">
        <w:rPr>
          <w:rFonts w:ascii="Arial" w:hAnsi="Arial" w:cs="Arial"/>
          <w:sz w:val="20"/>
          <w:szCs w:val="20"/>
        </w:rPr>
        <w:t xml:space="preserve"> musí být splněny</w:t>
      </w:r>
      <w:r w:rsidR="00D30298">
        <w:rPr>
          <w:rFonts w:ascii="Arial" w:hAnsi="Arial" w:cs="Arial"/>
          <w:sz w:val="20"/>
          <w:szCs w:val="20"/>
        </w:rPr>
        <w:t xml:space="preserve"> při </w:t>
      </w:r>
      <w:r w:rsidR="00747F92">
        <w:rPr>
          <w:rFonts w:ascii="Arial" w:hAnsi="Arial" w:cs="Arial"/>
          <w:sz w:val="20"/>
          <w:szCs w:val="20"/>
        </w:rPr>
        <w:t>proplacení</w:t>
      </w:r>
      <w:r w:rsidR="00D30298">
        <w:rPr>
          <w:rFonts w:ascii="Arial" w:hAnsi="Arial" w:cs="Arial"/>
          <w:sz w:val="20"/>
          <w:szCs w:val="20"/>
        </w:rPr>
        <w:t xml:space="preserve"> veřejných prostředků</w:t>
      </w:r>
      <w:r w:rsidRPr="00315C4C">
        <w:rPr>
          <w:rFonts w:ascii="Arial" w:hAnsi="Arial" w:cs="Arial"/>
          <w:sz w:val="20"/>
          <w:szCs w:val="20"/>
        </w:rPr>
        <w:t>. K otázce, zda splňují body v předchozím odstavci, se žadatelé vyjadřují v rámci čestné</w:t>
      </w:r>
      <w:r w:rsidR="00985674">
        <w:rPr>
          <w:rFonts w:ascii="Arial" w:hAnsi="Arial" w:cs="Arial"/>
          <w:sz w:val="20"/>
          <w:szCs w:val="20"/>
        </w:rPr>
        <w:t>m</w:t>
      </w:r>
      <w:r w:rsidRPr="00315C4C">
        <w:rPr>
          <w:rFonts w:ascii="Arial" w:hAnsi="Arial" w:cs="Arial"/>
          <w:sz w:val="20"/>
          <w:szCs w:val="20"/>
        </w:rPr>
        <w:t xml:space="preserve"> prohlášení v žádosti o podporu.</w:t>
      </w:r>
    </w:p>
    <w:p w14:paraId="7011C154" w14:textId="7A147CE2" w:rsidR="00C82926" w:rsidRDefault="00315C4C" w:rsidP="001D4536">
      <w:pPr>
        <w:spacing w:before="240" w:after="41" w:line="360" w:lineRule="auto"/>
        <w:jc w:val="both"/>
        <w:rPr>
          <w:rFonts w:ascii="Arial" w:hAnsi="Arial" w:cs="Arial"/>
          <w:sz w:val="20"/>
          <w:szCs w:val="20"/>
        </w:rPr>
      </w:pPr>
      <w:r w:rsidRPr="00315C4C">
        <w:rPr>
          <w:rFonts w:ascii="Arial" w:hAnsi="Arial" w:cs="Arial"/>
          <w:sz w:val="20"/>
          <w:szCs w:val="20"/>
        </w:rPr>
        <w:t xml:space="preserve">Žadatel o dotaci je povinen oznámit </w:t>
      </w:r>
      <w:r w:rsidR="00C44360">
        <w:rPr>
          <w:rFonts w:ascii="Arial" w:hAnsi="Arial" w:cs="Arial"/>
          <w:sz w:val="20"/>
          <w:szCs w:val="20"/>
        </w:rPr>
        <w:t xml:space="preserve">prostřednictvím datové schránky </w:t>
      </w:r>
      <w:r w:rsidRPr="00315C4C">
        <w:rPr>
          <w:rFonts w:ascii="Arial" w:hAnsi="Arial" w:cs="Arial"/>
          <w:sz w:val="20"/>
          <w:szCs w:val="20"/>
        </w:rPr>
        <w:t xml:space="preserve">jakoukoliv změnu v údajích uvedených v žádosti a doložených dokumentech, zejména svůj případný zánik, transformaci, sloučení, změnu statutárního orgánu, bankovního účtu apod., a to do 14 pracovních dnů ode dne účinnosti změny. </w:t>
      </w:r>
    </w:p>
    <w:p w14:paraId="1EB04F11" w14:textId="60ED5527" w:rsidR="003270D5" w:rsidRDefault="000662C4" w:rsidP="001D4536">
      <w:pPr>
        <w:spacing w:before="240" w:after="41" w:line="360" w:lineRule="auto"/>
        <w:jc w:val="both"/>
        <w:rPr>
          <w:rFonts w:ascii="Arial" w:hAnsi="Arial" w:cs="Arial"/>
          <w:sz w:val="20"/>
          <w:szCs w:val="20"/>
        </w:rPr>
      </w:pPr>
      <w:r>
        <w:rPr>
          <w:rFonts w:ascii="Arial" w:hAnsi="Arial" w:cs="Arial"/>
          <w:sz w:val="20"/>
          <w:szCs w:val="20"/>
        </w:rPr>
        <w:t>Jedna žádost o dotaci představuje jeden projekt. Projektem je jasně obsahově a časově ohraničená spolupráce mezi žadatelem a poskytovatelem kreativních služeb (kreativcem).</w:t>
      </w:r>
    </w:p>
    <w:p w14:paraId="7364E547" w14:textId="43542AED" w:rsidR="00E90CCF" w:rsidRDefault="00E90CCF" w:rsidP="001D4536">
      <w:pPr>
        <w:pStyle w:val="Nadpis10"/>
        <w:spacing w:line="360" w:lineRule="auto"/>
      </w:pPr>
      <w:bookmarkStart w:id="8" w:name="_Toc132203968"/>
      <w:r>
        <w:lastRenderedPageBreak/>
        <w:t>Poskytovatel</w:t>
      </w:r>
      <w:r w:rsidR="005F36F1">
        <w:t xml:space="preserve"> kreativní</w:t>
      </w:r>
      <w:r>
        <w:t xml:space="preserve"> služby (kreativec)</w:t>
      </w:r>
      <w:bookmarkEnd w:id="8"/>
    </w:p>
    <w:p w14:paraId="01A5EDE1" w14:textId="177A9FE6" w:rsidR="00E90CCF" w:rsidRDefault="00E90CCF" w:rsidP="001D4536">
      <w:pPr>
        <w:spacing w:after="41" w:line="360" w:lineRule="auto"/>
        <w:jc w:val="both"/>
      </w:pPr>
      <w:r w:rsidRPr="000A1FB6">
        <w:rPr>
          <w:rFonts w:ascii="Arial" w:hAnsi="Arial" w:cs="Arial"/>
          <w:sz w:val="20"/>
          <w:szCs w:val="20"/>
        </w:rPr>
        <w:t xml:space="preserve">Poskytovatelem </w:t>
      </w:r>
      <w:r w:rsidR="005F36F1">
        <w:rPr>
          <w:rFonts w:ascii="Arial" w:hAnsi="Arial" w:cs="Arial"/>
          <w:sz w:val="20"/>
          <w:szCs w:val="20"/>
        </w:rPr>
        <w:t xml:space="preserve">kreativní </w:t>
      </w:r>
      <w:r w:rsidRPr="000A1FB6">
        <w:rPr>
          <w:rFonts w:ascii="Arial" w:hAnsi="Arial" w:cs="Arial"/>
          <w:sz w:val="20"/>
          <w:szCs w:val="20"/>
        </w:rPr>
        <w:t>služby (kreativcem) může být</w:t>
      </w:r>
      <w:r>
        <w:t xml:space="preserve">: </w:t>
      </w:r>
    </w:p>
    <w:p w14:paraId="144166EA" w14:textId="4B72E445" w:rsidR="000A1FB6" w:rsidRPr="000A1FB6" w:rsidRDefault="000A1FB6" w:rsidP="001D4536">
      <w:pPr>
        <w:pStyle w:val="Odstavecseseznamem"/>
        <w:numPr>
          <w:ilvl w:val="0"/>
          <w:numId w:val="12"/>
        </w:numPr>
        <w:spacing w:after="0" w:line="360" w:lineRule="auto"/>
        <w:jc w:val="both"/>
        <w:rPr>
          <w:rFonts w:ascii="Arial" w:hAnsi="Arial" w:cs="Arial"/>
          <w:sz w:val="20"/>
          <w:szCs w:val="20"/>
        </w:rPr>
      </w:pPr>
      <w:r>
        <w:rPr>
          <w:rFonts w:ascii="Arial" w:hAnsi="Arial" w:cs="Arial"/>
          <w:sz w:val="20"/>
          <w:szCs w:val="20"/>
        </w:rPr>
        <w:t>p</w:t>
      </w:r>
      <w:r w:rsidR="00E90CCF" w:rsidRPr="000A1FB6">
        <w:rPr>
          <w:rFonts w:ascii="Arial" w:hAnsi="Arial" w:cs="Arial"/>
          <w:sz w:val="20"/>
          <w:szCs w:val="20"/>
        </w:rPr>
        <w:t>rávnická osoba podle zákona č. 89/2012 Sb., občanský zákoník, ve znění pozdějších předpisů, tj. spolek, nadace či nadační fond, zájmové sdružení právnických osob a ústav,</w:t>
      </w:r>
    </w:p>
    <w:p w14:paraId="53AF605A" w14:textId="2940422E" w:rsidR="000A1FB6" w:rsidRPr="000A1FB6" w:rsidRDefault="000A1FB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o</w:t>
      </w:r>
      <w:r w:rsidRPr="000A1FB6">
        <w:rPr>
          <w:rFonts w:ascii="Arial" w:hAnsi="Arial" w:cs="Arial"/>
          <w:color w:val="auto"/>
          <w:sz w:val="20"/>
          <w:szCs w:val="20"/>
        </w:rPr>
        <w:t>becně prospěšn</w:t>
      </w:r>
      <w:r>
        <w:rPr>
          <w:rFonts w:ascii="Arial" w:hAnsi="Arial" w:cs="Arial"/>
          <w:color w:val="auto"/>
          <w:sz w:val="20"/>
          <w:szCs w:val="20"/>
        </w:rPr>
        <w:t>á</w:t>
      </w:r>
      <w:r w:rsidRPr="000A1FB6">
        <w:rPr>
          <w:rFonts w:ascii="Arial" w:hAnsi="Arial" w:cs="Arial"/>
          <w:color w:val="auto"/>
          <w:sz w:val="20"/>
          <w:szCs w:val="20"/>
        </w:rPr>
        <w:t xml:space="preserve"> společnost zřízen</w:t>
      </w:r>
      <w:r>
        <w:rPr>
          <w:rFonts w:ascii="Arial" w:hAnsi="Arial" w:cs="Arial"/>
          <w:color w:val="auto"/>
          <w:sz w:val="20"/>
          <w:szCs w:val="20"/>
        </w:rPr>
        <w:t>á</w:t>
      </w:r>
      <w:r w:rsidRPr="000A1FB6">
        <w:rPr>
          <w:rFonts w:ascii="Arial" w:hAnsi="Arial" w:cs="Arial"/>
          <w:color w:val="auto"/>
          <w:sz w:val="20"/>
          <w:szCs w:val="20"/>
        </w:rPr>
        <w:t xml:space="preserve"> podle zákona č. 248/1995 Sb., o obecně prospěšných společnostech, ve znění pozdějších předpisů, </w:t>
      </w:r>
    </w:p>
    <w:p w14:paraId="1804568D" w14:textId="0E761345" w:rsidR="000A1FB6" w:rsidRPr="000A1FB6" w:rsidRDefault="000A1FB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v</w:t>
      </w:r>
      <w:r w:rsidRPr="000A1FB6">
        <w:rPr>
          <w:rFonts w:ascii="Arial" w:hAnsi="Arial" w:cs="Arial"/>
          <w:color w:val="auto"/>
          <w:sz w:val="20"/>
          <w:szCs w:val="20"/>
        </w:rPr>
        <w:t xml:space="preserve">eřejnoprávní VŠ dle zákona č. 111/1998 Sb., o vysokých školách, </w:t>
      </w:r>
    </w:p>
    <w:p w14:paraId="4160F730" w14:textId="10200589" w:rsidR="000A1FB6" w:rsidRPr="000A1FB6" w:rsidRDefault="000A1FB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v</w:t>
      </w:r>
      <w:r w:rsidRPr="000A1FB6">
        <w:rPr>
          <w:rFonts w:ascii="Arial" w:hAnsi="Arial" w:cs="Arial"/>
          <w:color w:val="auto"/>
          <w:sz w:val="20"/>
          <w:szCs w:val="20"/>
        </w:rPr>
        <w:t xml:space="preserve">eřejné výzkumné instituce podle zákona č. 341/2005 Sb., o veřejných výzkumných institucích zapsané v Rejstříku veřejných výzkumných institucí, </w:t>
      </w:r>
    </w:p>
    <w:p w14:paraId="6862BDE0" w14:textId="78E90877" w:rsidR="00E90CCF" w:rsidRPr="000A1FB6" w:rsidRDefault="00E90CCF" w:rsidP="001D4536">
      <w:pPr>
        <w:pStyle w:val="Odstavecseseznamem"/>
        <w:numPr>
          <w:ilvl w:val="0"/>
          <w:numId w:val="12"/>
        </w:numPr>
        <w:spacing w:after="41" w:line="360" w:lineRule="auto"/>
        <w:jc w:val="both"/>
        <w:rPr>
          <w:rFonts w:ascii="Arial" w:hAnsi="Arial" w:cs="Arial"/>
          <w:sz w:val="20"/>
          <w:szCs w:val="20"/>
        </w:rPr>
      </w:pPr>
      <w:r w:rsidRPr="000A1FB6">
        <w:rPr>
          <w:rFonts w:ascii="Arial" w:hAnsi="Arial" w:cs="Arial"/>
          <w:sz w:val="20"/>
          <w:szCs w:val="20"/>
        </w:rPr>
        <w:t>obchodní korporace</w:t>
      </w:r>
      <w:r w:rsidR="00510280">
        <w:rPr>
          <w:rStyle w:val="Znakapoznpodarou"/>
          <w:rFonts w:ascii="Arial" w:hAnsi="Arial" w:cs="Arial"/>
          <w:sz w:val="20"/>
          <w:szCs w:val="20"/>
        </w:rPr>
        <w:footnoteReference w:id="4"/>
      </w:r>
      <w:r w:rsidRPr="000A1FB6">
        <w:rPr>
          <w:rFonts w:ascii="Arial" w:hAnsi="Arial" w:cs="Arial"/>
          <w:sz w:val="20"/>
          <w:szCs w:val="20"/>
        </w:rPr>
        <w:t xml:space="preserve"> podle zákona č. 90/2012 Sb., o obchodních korporacích, ve znění pozdějších předpisů, tj. v. o. s., s. r. o., a. s., k. s., evropská společnost, evropské hospodářské zájmové sdružení, družstvo</w:t>
      </w:r>
      <w:r w:rsidR="0089644A">
        <w:rPr>
          <w:rFonts w:ascii="Arial" w:hAnsi="Arial" w:cs="Arial"/>
          <w:sz w:val="20"/>
          <w:szCs w:val="20"/>
        </w:rPr>
        <w:t>,</w:t>
      </w:r>
      <w:r w:rsidRPr="000A1FB6">
        <w:rPr>
          <w:rFonts w:ascii="Arial" w:hAnsi="Arial" w:cs="Arial"/>
          <w:sz w:val="20"/>
          <w:szCs w:val="20"/>
        </w:rPr>
        <w:t xml:space="preserve"> </w:t>
      </w:r>
    </w:p>
    <w:p w14:paraId="2F1B3B07" w14:textId="77777777" w:rsidR="00E90CCF" w:rsidRPr="000A1FB6" w:rsidRDefault="00E90CCF" w:rsidP="001D4536">
      <w:pPr>
        <w:pStyle w:val="Odstavecseseznamem"/>
        <w:numPr>
          <w:ilvl w:val="0"/>
          <w:numId w:val="12"/>
        </w:numPr>
        <w:spacing w:after="41" w:line="360" w:lineRule="auto"/>
        <w:jc w:val="both"/>
        <w:rPr>
          <w:rFonts w:ascii="Arial" w:hAnsi="Arial" w:cs="Arial"/>
          <w:sz w:val="20"/>
          <w:szCs w:val="20"/>
        </w:rPr>
      </w:pPr>
      <w:r w:rsidRPr="000A1FB6">
        <w:rPr>
          <w:rFonts w:ascii="Arial" w:hAnsi="Arial" w:cs="Arial"/>
          <w:sz w:val="20"/>
          <w:szCs w:val="20"/>
        </w:rPr>
        <w:t xml:space="preserve">podnikající fyzická osoba s IČO, </w:t>
      </w:r>
    </w:p>
    <w:p w14:paraId="6028CAAB" w14:textId="65DE3E7C" w:rsidR="00E90CCF" w:rsidRDefault="00E90CCF" w:rsidP="001D4536">
      <w:pPr>
        <w:pStyle w:val="Odstavecseseznamem"/>
        <w:numPr>
          <w:ilvl w:val="0"/>
          <w:numId w:val="12"/>
        </w:numPr>
        <w:spacing w:after="41" w:line="360" w:lineRule="auto"/>
        <w:jc w:val="both"/>
        <w:rPr>
          <w:rFonts w:ascii="Arial" w:hAnsi="Arial" w:cs="Arial"/>
          <w:sz w:val="20"/>
          <w:szCs w:val="20"/>
        </w:rPr>
      </w:pPr>
      <w:r w:rsidRPr="000A1FB6">
        <w:rPr>
          <w:rFonts w:ascii="Arial" w:hAnsi="Arial" w:cs="Arial"/>
          <w:sz w:val="20"/>
          <w:szCs w:val="20"/>
        </w:rPr>
        <w:t xml:space="preserve">právnická osoba, která vznikla na základě mezinárodní dohody. </w:t>
      </w:r>
    </w:p>
    <w:p w14:paraId="1A0FFBA2" w14:textId="032A8A5C" w:rsidR="0011757F" w:rsidRPr="0011757F" w:rsidRDefault="0011757F" w:rsidP="001D4536">
      <w:pPr>
        <w:pStyle w:val="Default"/>
        <w:spacing w:line="360" w:lineRule="auto"/>
        <w:ind w:left="360"/>
        <w:jc w:val="both"/>
        <w:rPr>
          <w:rFonts w:ascii="Arial" w:hAnsi="Arial" w:cs="Arial"/>
          <w:color w:val="auto"/>
          <w:sz w:val="20"/>
          <w:szCs w:val="20"/>
        </w:rPr>
      </w:pPr>
    </w:p>
    <w:p w14:paraId="39E0ED5D" w14:textId="2CD8DFC3" w:rsidR="0011757F" w:rsidRDefault="0011757F" w:rsidP="001D4536">
      <w:pPr>
        <w:pStyle w:val="Default"/>
        <w:spacing w:line="360" w:lineRule="auto"/>
        <w:jc w:val="both"/>
        <w:rPr>
          <w:rFonts w:ascii="Arial" w:hAnsi="Arial" w:cs="Arial"/>
          <w:color w:val="auto"/>
          <w:sz w:val="20"/>
          <w:szCs w:val="20"/>
        </w:rPr>
      </w:pPr>
      <w:r w:rsidRPr="0011757F">
        <w:rPr>
          <w:rFonts w:ascii="Arial" w:hAnsi="Arial" w:cs="Arial"/>
          <w:color w:val="auto"/>
          <w:sz w:val="20"/>
          <w:szCs w:val="20"/>
        </w:rPr>
        <w:t xml:space="preserve">Poskytovatelem </w:t>
      </w:r>
      <w:r w:rsidR="005F36F1">
        <w:rPr>
          <w:rFonts w:ascii="Arial" w:hAnsi="Arial" w:cs="Arial"/>
          <w:color w:val="auto"/>
          <w:sz w:val="20"/>
          <w:szCs w:val="20"/>
        </w:rPr>
        <w:t xml:space="preserve">kreativní </w:t>
      </w:r>
      <w:r w:rsidRPr="0011757F">
        <w:rPr>
          <w:rFonts w:ascii="Arial" w:hAnsi="Arial" w:cs="Arial"/>
          <w:color w:val="auto"/>
          <w:sz w:val="20"/>
          <w:szCs w:val="20"/>
        </w:rPr>
        <w:t>služ</w:t>
      </w:r>
      <w:r w:rsidR="005F36F1">
        <w:rPr>
          <w:rFonts w:ascii="Arial" w:hAnsi="Arial" w:cs="Arial"/>
          <w:color w:val="auto"/>
          <w:sz w:val="20"/>
          <w:szCs w:val="20"/>
        </w:rPr>
        <w:t>by</w:t>
      </w:r>
      <w:r w:rsidRPr="0011757F">
        <w:rPr>
          <w:rFonts w:ascii="Arial" w:hAnsi="Arial" w:cs="Arial"/>
          <w:color w:val="auto"/>
          <w:sz w:val="20"/>
          <w:szCs w:val="20"/>
        </w:rPr>
        <w:t xml:space="preserve"> (kreativcem) může být pouze subjekt působící </w:t>
      </w:r>
      <w:r>
        <w:rPr>
          <w:rFonts w:ascii="Arial" w:hAnsi="Arial" w:cs="Arial"/>
          <w:color w:val="auto"/>
          <w:sz w:val="20"/>
          <w:szCs w:val="20"/>
        </w:rPr>
        <w:t xml:space="preserve">na území České republiky </w:t>
      </w:r>
      <w:r w:rsidRPr="0011757F">
        <w:rPr>
          <w:rFonts w:ascii="Arial" w:hAnsi="Arial" w:cs="Arial"/>
          <w:color w:val="auto"/>
          <w:sz w:val="20"/>
          <w:szCs w:val="20"/>
        </w:rPr>
        <w:t>v níže vymezených kulturních a kreativních odvětví</w:t>
      </w:r>
      <w:r w:rsidR="001406C6">
        <w:rPr>
          <w:rFonts w:ascii="Arial" w:hAnsi="Arial" w:cs="Arial"/>
          <w:color w:val="auto"/>
          <w:sz w:val="20"/>
          <w:szCs w:val="20"/>
        </w:rPr>
        <w:t>ch</w:t>
      </w:r>
      <w:r w:rsidRPr="0011757F">
        <w:rPr>
          <w:rFonts w:ascii="Arial" w:hAnsi="Arial" w:cs="Arial"/>
          <w:color w:val="auto"/>
          <w:sz w:val="20"/>
          <w:szCs w:val="20"/>
        </w:rPr>
        <w:t xml:space="preserve">: </w:t>
      </w:r>
    </w:p>
    <w:p w14:paraId="69568B7A" w14:textId="788E33E2"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Architektura / interiérový design / design nábytku/</w:t>
      </w:r>
      <w:r w:rsidR="007B0E1C">
        <w:rPr>
          <w:rFonts w:ascii="Arial" w:hAnsi="Arial" w:cs="Arial"/>
          <w:sz w:val="20"/>
          <w:szCs w:val="20"/>
        </w:rPr>
        <w:t xml:space="preserve"> světelný design</w:t>
      </w:r>
    </w:p>
    <w:p w14:paraId="3831B8FD" w14:textId="77777777"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Design služeb</w:t>
      </w:r>
    </w:p>
    <w:p w14:paraId="38B9CDFD" w14:textId="5E92FE88" w:rsid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Film / video / televize </w:t>
      </w:r>
    </w:p>
    <w:p w14:paraId="29B6DA51" w14:textId="70D86579"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Fotografie</w:t>
      </w:r>
    </w:p>
    <w:p w14:paraId="0D955CE1" w14:textId="70E17AF1"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Grafický design</w:t>
      </w:r>
      <w:r w:rsidR="00B606D6">
        <w:rPr>
          <w:rFonts w:ascii="Arial" w:hAnsi="Arial" w:cs="Arial"/>
          <w:sz w:val="20"/>
          <w:szCs w:val="20"/>
        </w:rPr>
        <w:t xml:space="preserve">/ </w:t>
      </w:r>
      <w:proofErr w:type="spellStart"/>
      <w:r w:rsidR="00B606D6">
        <w:rPr>
          <w:rFonts w:ascii="Arial" w:hAnsi="Arial" w:cs="Arial"/>
          <w:sz w:val="20"/>
          <w:szCs w:val="20"/>
        </w:rPr>
        <w:t>branding</w:t>
      </w:r>
      <w:proofErr w:type="spellEnd"/>
    </w:p>
    <w:p w14:paraId="73471C2A" w14:textId="483BA19D" w:rsidR="0058305E" w:rsidRDefault="0058305E" w:rsidP="001D4536">
      <w:pPr>
        <w:numPr>
          <w:ilvl w:val="1"/>
          <w:numId w:val="26"/>
        </w:numPr>
        <w:spacing w:after="0" w:line="360" w:lineRule="auto"/>
        <w:ind w:left="709"/>
        <w:jc w:val="both"/>
        <w:rPr>
          <w:rFonts w:ascii="Arial" w:hAnsi="Arial" w:cs="Arial"/>
          <w:sz w:val="20"/>
          <w:szCs w:val="20"/>
        </w:rPr>
      </w:pPr>
      <w:r w:rsidRPr="008A514C">
        <w:rPr>
          <w:rFonts w:ascii="Arial" w:hAnsi="Arial" w:cs="Arial"/>
          <w:sz w:val="20"/>
          <w:szCs w:val="20"/>
        </w:rPr>
        <w:t>Herní průmysl</w:t>
      </w:r>
    </w:p>
    <w:p w14:paraId="32B3E7B1" w14:textId="69149D88" w:rsidR="00B606D6" w:rsidRPr="008A514C" w:rsidRDefault="00B606D6" w:rsidP="001D4536">
      <w:pPr>
        <w:numPr>
          <w:ilvl w:val="1"/>
          <w:numId w:val="26"/>
        </w:numPr>
        <w:spacing w:after="0" w:line="360" w:lineRule="auto"/>
        <w:ind w:left="709"/>
        <w:jc w:val="both"/>
        <w:rPr>
          <w:rFonts w:ascii="Arial" w:hAnsi="Arial" w:cs="Arial"/>
          <w:sz w:val="20"/>
          <w:szCs w:val="20"/>
        </w:rPr>
      </w:pPr>
      <w:r>
        <w:rPr>
          <w:rFonts w:ascii="Arial" w:hAnsi="Arial" w:cs="Arial"/>
          <w:sz w:val="20"/>
          <w:szCs w:val="20"/>
        </w:rPr>
        <w:t>H</w:t>
      </w:r>
      <w:r w:rsidRPr="008A514C">
        <w:rPr>
          <w:rFonts w:ascii="Arial" w:hAnsi="Arial" w:cs="Arial"/>
          <w:sz w:val="20"/>
          <w:szCs w:val="20"/>
        </w:rPr>
        <w:t>udba / zvuk</w:t>
      </w:r>
    </w:p>
    <w:p w14:paraId="34847E76" w14:textId="77777777"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Informační a komunikační technologie</w:t>
      </w:r>
    </w:p>
    <w:p w14:paraId="09CD4657" w14:textId="77777777"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Kulturní dědictví </w:t>
      </w:r>
    </w:p>
    <w:p w14:paraId="1E1D54F9" w14:textId="6115A761" w:rsidR="00B606D6"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Marketing</w:t>
      </w:r>
      <w:r w:rsidR="00B606D6">
        <w:rPr>
          <w:rFonts w:ascii="Arial" w:hAnsi="Arial" w:cs="Arial"/>
          <w:sz w:val="20"/>
          <w:szCs w:val="20"/>
        </w:rPr>
        <w:t>ové strategie</w:t>
      </w:r>
    </w:p>
    <w:p w14:paraId="3C604CAD" w14:textId="02889BBA" w:rsidR="0058305E" w:rsidRPr="008A514C" w:rsidRDefault="00B606D6" w:rsidP="001D4536">
      <w:pPr>
        <w:numPr>
          <w:ilvl w:val="1"/>
          <w:numId w:val="10"/>
        </w:numPr>
        <w:spacing w:after="0" w:line="360" w:lineRule="auto"/>
        <w:ind w:left="709" w:hanging="360"/>
        <w:jc w:val="both"/>
        <w:rPr>
          <w:rFonts w:ascii="Arial" w:hAnsi="Arial" w:cs="Arial"/>
          <w:sz w:val="20"/>
          <w:szCs w:val="20"/>
        </w:rPr>
      </w:pPr>
      <w:r>
        <w:rPr>
          <w:rFonts w:ascii="Arial" w:hAnsi="Arial" w:cs="Arial"/>
          <w:sz w:val="20"/>
          <w:szCs w:val="20"/>
        </w:rPr>
        <w:t>Módní design</w:t>
      </w:r>
      <w:r w:rsidR="0058305E" w:rsidRPr="008A514C">
        <w:rPr>
          <w:rFonts w:ascii="Arial" w:hAnsi="Arial" w:cs="Arial"/>
          <w:sz w:val="20"/>
          <w:szCs w:val="20"/>
        </w:rPr>
        <w:t xml:space="preserve"> </w:t>
      </w:r>
    </w:p>
    <w:p w14:paraId="6AE347EE" w14:textId="4DCAEC89" w:rsidR="0058305E"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On-line marketing </w:t>
      </w:r>
    </w:p>
    <w:p w14:paraId="7CE125ED" w14:textId="0CCF5A86" w:rsidR="00B606D6" w:rsidRPr="008A514C" w:rsidRDefault="00B606D6" w:rsidP="001D4536">
      <w:pPr>
        <w:numPr>
          <w:ilvl w:val="1"/>
          <w:numId w:val="10"/>
        </w:numPr>
        <w:spacing w:after="0" w:line="360" w:lineRule="auto"/>
        <w:ind w:left="709" w:hanging="360"/>
        <w:jc w:val="both"/>
        <w:rPr>
          <w:rFonts w:ascii="Arial" w:hAnsi="Arial" w:cs="Arial"/>
          <w:sz w:val="20"/>
          <w:szCs w:val="20"/>
        </w:rPr>
      </w:pPr>
      <w:r>
        <w:rPr>
          <w:rFonts w:ascii="Arial" w:hAnsi="Arial" w:cs="Arial"/>
          <w:sz w:val="20"/>
          <w:szCs w:val="20"/>
        </w:rPr>
        <w:t>PR</w:t>
      </w:r>
    </w:p>
    <w:p w14:paraId="63220CC8" w14:textId="2773D9CA" w:rsidR="0058305E"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Práce s texty </w:t>
      </w:r>
    </w:p>
    <w:p w14:paraId="2276DB59" w14:textId="214F8566" w:rsidR="00B606D6" w:rsidRPr="008A514C" w:rsidRDefault="00B606D6" w:rsidP="001D4536">
      <w:pPr>
        <w:numPr>
          <w:ilvl w:val="1"/>
          <w:numId w:val="10"/>
        </w:numPr>
        <w:spacing w:after="0" w:line="360" w:lineRule="auto"/>
        <w:ind w:left="709" w:hanging="360"/>
        <w:jc w:val="both"/>
        <w:rPr>
          <w:rFonts w:ascii="Arial" w:hAnsi="Arial" w:cs="Arial"/>
          <w:sz w:val="20"/>
          <w:szCs w:val="20"/>
        </w:rPr>
      </w:pPr>
      <w:r>
        <w:rPr>
          <w:rFonts w:ascii="Arial" w:hAnsi="Arial" w:cs="Arial"/>
          <w:sz w:val="20"/>
          <w:szCs w:val="20"/>
        </w:rPr>
        <w:t>P</w:t>
      </w:r>
      <w:r w:rsidRPr="008A514C">
        <w:rPr>
          <w:rFonts w:ascii="Arial" w:hAnsi="Arial" w:cs="Arial"/>
          <w:sz w:val="20"/>
          <w:szCs w:val="20"/>
        </w:rPr>
        <w:t>růmyslový a produktový design</w:t>
      </w:r>
    </w:p>
    <w:p w14:paraId="0EF7566D" w14:textId="18468490" w:rsidR="0058305E" w:rsidRPr="008A514C" w:rsidRDefault="0058305E"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 xml:space="preserve">Řemesla  </w:t>
      </w:r>
    </w:p>
    <w:p w14:paraId="111224F0" w14:textId="753A4A0A" w:rsidR="00B606D6" w:rsidRPr="00B606D6" w:rsidRDefault="00B606D6" w:rsidP="001D4536">
      <w:pPr>
        <w:numPr>
          <w:ilvl w:val="1"/>
          <w:numId w:val="10"/>
        </w:numPr>
        <w:spacing w:after="0" w:line="360" w:lineRule="auto"/>
        <w:ind w:left="709" w:hanging="360"/>
        <w:jc w:val="both"/>
        <w:rPr>
          <w:rFonts w:ascii="Arial" w:hAnsi="Arial" w:cs="Arial"/>
          <w:sz w:val="20"/>
          <w:szCs w:val="20"/>
        </w:rPr>
      </w:pPr>
      <w:r w:rsidRPr="008A514C">
        <w:rPr>
          <w:rFonts w:ascii="Arial" w:hAnsi="Arial" w:cs="Arial"/>
          <w:sz w:val="20"/>
          <w:szCs w:val="20"/>
        </w:rPr>
        <w:t>UX design</w:t>
      </w:r>
    </w:p>
    <w:p w14:paraId="41BB4533" w14:textId="77777777" w:rsidR="0058305E" w:rsidRPr="008A514C" w:rsidRDefault="0058305E" w:rsidP="001D4536">
      <w:pPr>
        <w:pStyle w:val="Odstavecseseznamem"/>
        <w:numPr>
          <w:ilvl w:val="0"/>
          <w:numId w:val="29"/>
        </w:numPr>
        <w:spacing w:after="0" w:line="360" w:lineRule="auto"/>
        <w:ind w:left="709"/>
        <w:jc w:val="both"/>
        <w:rPr>
          <w:rFonts w:ascii="Arial" w:hAnsi="Arial" w:cs="Arial"/>
          <w:sz w:val="20"/>
          <w:szCs w:val="20"/>
        </w:rPr>
      </w:pPr>
      <w:r w:rsidRPr="008A514C">
        <w:rPr>
          <w:rFonts w:ascii="Arial" w:hAnsi="Arial" w:cs="Arial"/>
          <w:sz w:val="20"/>
          <w:szCs w:val="20"/>
        </w:rPr>
        <w:lastRenderedPageBreak/>
        <w:t>Webdesign</w:t>
      </w:r>
    </w:p>
    <w:p w14:paraId="2B18969B" w14:textId="77777777" w:rsidR="0058305E" w:rsidRDefault="0058305E" w:rsidP="001D4536">
      <w:pPr>
        <w:pStyle w:val="Default"/>
        <w:spacing w:line="360" w:lineRule="auto"/>
        <w:jc w:val="both"/>
        <w:rPr>
          <w:rFonts w:ascii="Arial" w:hAnsi="Arial" w:cs="Arial"/>
          <w:color w:val="auto"/>
          <w:sz w:val="20"/>
          <w:szCs w:val="20"/>
        </w:rPr>
      </w:pPr>
    </w:p>
    <w:p w14:paraId="71274387" w14:textId="4D6F875B" w:rsidR="0011757F" w:rsidRPr="007B594C" w:rsidRDefault="0011757F" w:rsidP="001D4536">
      <w:pPr>
        <w:pStyle w:val="Default"/>
        <w:spacing w:line="360" w:lineRule="auto"/>
        <w:jc w:val="both"/>
        <w:rPr>
          <w:rFonts w:ascii="Arial" w:hAnsi="Arial" w:cs="Arial"/>
          <w:color w:val="auto"/>
          <w:sz w:val="20"/>
          <w:szCs w:val="20"/>
        </w:rPr>
      </w:pPr>
      <w:r w:rsidRPr="0011757F">
        <w:rPr>
          <w:rFonts w:ascii="Arial" w:hAnsi="Arial" w:cs="Arial"/>
          <w:color w:val="auto"/>
          <w:sz w:val="20"/>
          <w:szCs w:val="20"/>
        </w:rPr>
        <w:t xml:space="preserve">Poskytovatel </w:t>
      </w:r>
      <w:r w:rsidR="005F36F1">
        <w:rPr>
          <w:rFonts w:ascii="Arial" w:hAnsi="Arial" w:cs="Arial"/>
          <w:color w:val="auto"/>
          <w:sz w:val="20"/>
          <w:szCs w:val="20"/>
        </w:rPr>
        <w:t xml:space="preserve">kreativní </w:t>
      </w:r>
      <w:r w:rsidRPr="0011757F">
        <w:rPr>
          <w:rFonts w:ascii="Arial" w:hAnsi="Arial" w:cs="Arial"/>
          <w:color w:val="auto"/>
          <w:sz w:val="20"/>
          <w:szCs w:val="20"/>
        </w:rPr>
        <w:t>služ</w:t>
      </w:r>
      <w:r w:rsidR="005F36F1">
        <w:rPr>
          <w:rFonts w:ascii="Arial" w:hAnsi="Arial" w:cs="Arial"/>
          <w:color w:val="auto"/>
          <w:sz w:val="20"/>
          <w:szCs w:val="20"/>
        </w:rPr>
        <w:t>by</w:t>
      </w:r>
      <w:r w:rsidRPr="0011757F">
        <w:rPr>
          <w:rFonts w:ascii="Arial" w:hAnsi="Arial" w:cs="Arial"/>
          <w:color w:val="auto"/>
          <w:sz w:val="20"/>
          <w:szCs w:val="20"/>
        </w:rPr>
        <w:t xml:space="preserve"> (kreativec) se musí pomocí NIA </w:t>
      </w:r>
      <w:r w:rsidRPr="007B594C">
        <w:rPr>
          <w:rFonts w:ascii="Arial" w:hAnsi="Arial" w:cs="Arial"/>
          <w:color w:val="auto"/>
          <w:sz w:val="20"/>
          <w:szCs w:val="20"/>
        </w:rPr>
        <w:t xml:space="preserve">zaregistrovat na adrese </w:t>
      </w:r>
      <w:hyperlink r:id="rId10">
        <w:r w:rsidRPr="007B594C">
          <w:rPr>
            <w:rFonts w:ascii="Arial" w:hAnsi="Arial" w:cs="Arial"/>
            <w:color w:val="auto"/>
            <w:sz w:val="20"/>
            <w:szCs w:val="20"/>
          </w:rPr>
          <w:t>www.kreativnicesko.cz</w:t>
        </w:r>
      </w:hyperlink>
      <w:hyperlink r:id="rId11">
        <w:r w:rsidRPr="007B594C">
          <w:rPr>
            <w:rFonts w:ascii="Arial" w:hAnsi="Arial" w:cs="Arial"/>
            <w:color w:val="auto"/>
            <w:sz w:val="20"/>
            <w:szCs w:val="20"/>
          </w:rPr>
          <w:t xml:space="preserve"> </w:t>
        </w:r>
      </w:hyperlink>
      <w:r w:rsidRPr="007B594C">
        <w:rPr>
          <w:rFonts w:ascii="Arial" w:hAnsi="Arial" w:cs="Arial"/>
          <w:color w:val="auto"/>
          <w:sz w:val="20"/>
          <w:szCs w:val="20"/>
        </w:rPr>
        <w:t>do Celostátní galerie kreativců, kde uvede:</w:t>
      </w:r>
    </w:p>
    <w:p w14:paraId="5D8CB182" w14:textId="70DAE1ED" w:rsidR="00EC2A16" w:rsidRDefault="00EC2A1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j</w:t>
      </w:r>
      <w:r w:rsidR="0011757F" w:rsidRPr="007B594C">
        <w:rPr>
          <w:rFonts w:ascii="Arial" w:hAnsi="Arial" w:cs="Arial"/>
          <w:color w:val="auto"/>
          <w:sz w:val="20"/>
          <w:szCs w:val="20"/>
        </w:rPr>
        <w:t>méno a příjmení</w:t>
      </w:r>
      <w:r>
        <w:rPr>
          <w:rFonts w:ascii="Arial" w:hAnsi="Arial" w:cs="Arial"/>
          <w:color w:val="auto"/>
          <w:sz w:val="20"/>
          <w:szCs w:val="20"/>
        </w:rPr>
        <w:t>/ název firmy (subjektu)</w:t>
      </w:r>
    </w:p>
    <w:p w14:paraId="0A5679E6" w14:textId="7FB36C3A" w:rsidR="0011757F" w:rsidRPr="007B594C" w:rsidRDefault="00EC2A16" w:rsidP="001D4536">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logo</w:t>
      </w:r>
      <w:r w:rsidR="00873D4A">
        <w:rPr>
          <w:rFonts w:ascii="Arial" w:hAnsi="Arial" w:cs="Arial"/>
          <w:color w:val="auto"/>
          <w:sz w:val="20"/>
          <w:szCs w:val="20"/>
        </w:rPr>
        <w:t xml:space="preserve"> subjektu</w:t>
      </w:r>
      <w:r w:rsidR="00550E33">
        <w:rPr>
          <w:rFonts w:ascii="Arial" w:hAnsi="Arial" w:cs="Arial"/>
          <w:color w:val="auto"/>
          <w:sz w:val="20"/>
          <w:szCs w:val="20"/>
        </w:rPr>
        <w:t>/ ú</w:t>
      </w:r>
      <w:r w:rsidR="008120C6">
        <w:rPr>
          <w:rFonts w:ascii="Arial" w:hAnsi="Arial" w:cs="Arial"/>
          <w:color w:val="auto"/>
          <w:sz w:val="20"/>
          <w:szCs w:val="20"/>
        </w:rPr>
        <w:t>vodní fotografii</w:t>
      </w:r>
      <w:r w:rsidR="0011757F" w:rsidRPr="007B594C">
        <w:rPr>
          <w:rFonts w:ascii="Arial" w:hAnsi="Arial" w:cs="Arial"/>
          <w:color w:val="auto"/>
          <w:sz w:val="20"/>
          <w:szCs w:val="20"/>
        </w:rPr>
        <w:t xml:space="preserve"> </w:t>
      </w:r>
    </w:p>
    <w:p w14:paraId="328F16BE" w14:textId="34C1EFCD" w:rsidR="0011757F" w:rsidRPr="007B594C" w:rsidRDefault="0011757F" w:rsidP="001D4536">
      <w:pPr>
        <w:pStyle w:val="Default"/>
        <w:numPr>
          <w:ilvl w:val="0"/>
          <w:numId w:val="12"/>
        </w:numPr>
        <w:spacing w:line="360" w:lineRule="auto"/>
        <w:jc w:val="both"/>
        <w:rPr>
          <w:rFonts w:ascii="Arial" w:hAnsi="Arial" w:cs="Arial"/>
          <w:color w:val="auto"/>
          <w:sz w:val="20"/>
          <w:szCs w:val="20"/>
        </w:rPr>
      </w:pPr>
      <w:r w:rsidRPr="007B594C">
        <w:rPr>
          <w:rFonts w:ascii="Arial" w:hAnsi="Arial" w:cs="Arial"/>
          <w:color w:val="auto"/>
          <w:sz w:val="20"/>
          <w:szCs w:val="20"/>
        </w:rPr>
        <w:t xml:space="preserve">adresu sídla nebo </w:t>
      </w:r>
      <w:r w:rsidR="00EC2A16">
        <w:rPr>
          <w:rFonts w:ascii="Arial" w:hAnsi="Arial" w:cs="Arial"/>
          <w:color w:val="auto"/>
          <w:sz w:val="20"/>
          <w:szCs w:val="20"/>
        </w:rPr>
        <w:t xml:space="preserve">zapsané </w:t>
      </w:r>
      <w:r w:rsidRPr="007B594C">
        <w:rPr>
          <w:rFonts w:ascii="Arial" w:hAnsi="Arial" w:cs="Arial"/>
          <w:color w:val="auto"/>
          <w:sz w:val="20"/>
          <w:szCs w:val="20"/>
        </w:rPr>
        <w:t xml:space="preserve">provozovny na území ČR, včetně explicitního uvedení kraje, ve kterém působí </w:t>
      </w:r>
    </w:p>
    <w:p w14:paraId="3668349E" w14:textId="77777777" w:rsidR="0011757F" w:rsidRPr="007B594C" w:rsidRDefault="0011757F" w:rsidP="001D4536">
      <w:pPr>
        <w:pStyle w:val="Default"/>
        <w:numPr>
          <w:ilvl w:val="0"/>
          <w:numId w:val="12"/>
        </w:numPr>
        <w:spacing w:line="360" w:lineRule="auto"/>
        <w:jc w:val="both"/>
        <w:rPr>
          <w:rFonts w:ascii="Arial" w:hAnsi="Arial" w:cs="Arial"/>
          <w:color w:val="auto"/>
          <w:sz w:val="20"/>
          <w:szCs w:val="20"/>
        </w:rPr>
      </w:pPr>
      <w:r w:rsidRPr="007B594C">
        <w:rPr>
          <w:rFonts w:ascii="Arial" w:hAnsi="Arial" w:cs="Arial"/>
          <w:color w:val="auto"/>
          <w:sz w:val="20"/>
          <w:szCs w:val="20"/>
        </w:rPr>
        <w:t xml:space="preserve">kontakt </w:t>
      </w:r>
    </w:p>
    <w:p w14:paraId="56B750B6" w14:textId="0E9BB4D9" w:rsidR="0011757F" w:rsidRPr="007B594C" w:rsidRDefault="0011757F" w:rsidP="001D4536">
      <w:pPr>
        <w:pStyle w:val="Default"/>
        <w:numPr>
          <w:ilvl w:val="0"/>
          <w:numId w:val="12"/>
        </w:numPr>
        <w:spacing w:line="360" w:lineRule="auto"/>
        <w:jc w:val="both"/>
        <w:rPr>
          <w:rFonts w:ascii="Arial" w:hAnsi="Arial" w:cs="Arial"/>
          <w:color w:val="auto"/>
          <w:sz w:val="20"/>
          <w:szCs w:val="20"/>
        </w:rPr>
      </w:pPr>
      <w:r w:rsidRPr="007B594C">
        <w:rPr>
          <w:rFonts w:ascii="Arial" w:hAnsi="Arial" w:cs="Arial"/>
          <w:color w:val="auto"/>
          <w:sz w:val="20"/>
          <w:szCs w:val="20"/>
        </w:rPr>
        <w:t xml:space="preserve">obor působnosti dle </w:t>
      </w:r>
      <w:r w:rsidR="008120C6">
        <w:rPr>
          <w:rFonts w:ascii="Arial" w:hAnsi="Arial" w:cs="Arial"/>
          <w:color w:val="auto"/>
          <w:sz w:val="20"/>
          <w:szCs w:val="20"/>
        </w:rPr>
        <w:t xml:space="preserve">výše uvedených </w:t>
      </w:r>
      <w:r w:rsidRPr="007B594C">
        <w:rPr>
          <w:rFonts w:ascii="Arial" w:hAnsi="Arial" w:cs="Arial"/>
          <w:color w:val="auto"/>
          <w:sz w:val="20"/>
          <w:szCs w:val="20"/>
        </w:rPr>
        <w:t xml:space="preserve">podporovaných oblastí </w:t>
      </w:r>
    </w:p>
    <w:p w14:paraId="51A0429D" w14:textId="77777777" w:rsidR="0011757F" w:rsidRPr="0011757F" w:rsidRDefault="0011757F" w:rsidP="001D4536">
      <w:pPr>
        <w:pStyle w:val="Default"/>
        <w:numPr>
          <w:ilvl w:val="0"/>
          <w:numId w:val="12"/>
        </w:numPr>
        <w:spacing w:line="360" w:lineRule="auto"/>
        <w:jc w:val="both"/>
        <w:rPr>
          <w:rFonts w:ascii="Arial" w:hAnsi="Arial" w:cs="Arial"/>
          <w:color w:val="auto"/>
          <w:sz w:val="20"/>
          <w:szCs w:val="20"/>
        </w:rPr>
      </w:pPr>
      <w:r w:rsidRPr="007B594C">
        <w:rPr>
          <w:rFonts w:ascii="Arial" w:hAnsi="Arial" w:cs="Arial"/>
          <w:color w:val="auto"/>
          <w:sz w:val="20"/>
          <w:szCs w:val="20"/>
        </w:rPr>
        <w:t>krátký popis</w:t>
      </w:r>
      <w:r w:rsidRPr="0011757F">
        <w:rPr>
          <w:rFonts w:ascii="Arial" w:hAnsi="Arial" w:cs="Arial"/>
          <w:color w:val="auto"/>
          <w:sz w:val="20"/>
          <w:szCs w:val="20"/>
        </w:rPr>
        <w:t xml:space="preserve"> činnosti </w:t>
      </w:r>
    </w:p>
    <w:p w14:paraId="710669A4" w14:textId="2093CE72" w:rsidR="003873C7" w:rsidRPr="0011757F" w:rsidRDefault="00287FE0" w:rsidP="003873C7">
      <w:pPr>
        <w:pStyle w:val="Default"/>
        <w:numPr>
          <w:ilvl w:val="0"/>
          <w:numId w:val="12"/>
        </w:numPr>
        <w:spacing w:line="360" w:lineRule="auto"/>
        <w:jc w:val="both"/>
        <w:rPr>
          <w:rFonts w:ascii="Arial" w:hAnsi="Arial" w:cs="Arial"/>
          <w:color w:val="auto"/>
          <w:sz w:val="20"/>
          <w:szCs w:val="20"/>
        </w:rPr>
      </w:pPr>
      <w:r>
        <w:rPr>
          <w:rFonts w:ascii="Arial" w:hAnsi="Arial" w:cs="Arial"/>
          <w:color w:val="auto"/>
          <w:sz w:val="20"/>
          <w:szCs w:val="20"/>
        </w:rPr>
        <w:t>minimálně 2, maximálně 5</w:t>
      </w:r>
      <w:r w:rsidR="003873C7" w:rsidRPr="00553CA7">
        <w:rPr>
          <w:rFonts w:ascii="Arial" w:hAnsi="Arial" w:cs="Arial"/>
          <w:color w:val="auto"/>
          <w:sz w:val="20"/>
          <w:szCs w:val="20"/>
        </w:rPr>
        <w:t xml:space="preserve"> uskutečněných (řádně ukončených) </w:t>
      </w:r>
      <w:r w:rsidR="003873C7" w:rsidRPr="003873C7">
        <w:rPr>
          <w:rFonts w:ascii="Arial" w:hAnsi="Arial" w:cs="Arial"/>
          <w:color w:val="auto"/>
          <w:sz w:val="20"/>
          <w:szCs w:val="20"/>
        </w:rPr>
        <w:t>realizací svých projektů</w:t>
      </w:r>
      <w:r w:rsidR="003873C7" w:rsidRPr="00A13A1E">
        <w:rPr>
          <w:rFonts w:ascii="Arial" w:hAnsi="Arial" w:cs="Arial"/>
          <w:color w:val="auto"/>
          <w:sz w:val="20"/>
          <w:szCs w:val="20"/>
        </w:rPr>
        <w:t xml:space="preserve"> (může se jednat o studijní práce) týkajících se oboru, v němž bude nabízet služby, v případě</w:t>
      </w:r>
      <w:r w:rsidR="003873C7" w:rsidRPr="00553CA7">
        <w:rPr>
          <w:rFonts w:ascii="Arial" w:hAnsi="Arial" w:cs="Arial"/>
          <w:color w:val="auto"/>
          <w:sz w:val="20"/>
          <w:szCs w:val="20"/>
        </w:rPr>
        <w:t xml:space="preserve"> více oborů musí doložit u každého z nich </w:t>
      </w:r>
      <w:r>
        <w:rPr>
          <w:rFonts w:ascii="Arial" w:hAnsi="Arial" w:cs="Arial"/>
          <w:color w:val="auto"/>
          <w:sz w:val="20"/>
          <w:szCs w:val="20"/>
        </w:rPr>
        <w:t>minimálně 2, maximálně 5</w:t>
      </w:r>
      <w:r w:rsidR="003873C7" w:rsidRPr="00553CA7">
        <w:rPr>
          <w:rFonts w:ascii="Arial" w:hAnsi="Arial" w:cs="Arial"/>
          <w:color w:val="auto"/>
          <w:sz w:val="20"/>
          <w:szCs w:val="20"/>
        </w:rPr>
        <w:t xml:space="preserve"> dokončených projektů. </w:t>
      </w:r>
    </w:p>
    <w:p w14:paraId="68CD90D9" w14:textId="1AEE1C5F" w:rsidR="0011757F" w:rsidRPr="00970F52" w:rsidRDefault="0011757F" w:rsidP="003873C7">
      <w:pPr>
        <w:pStyle w:val="Default"/>
        <w:numPr>
          <w:ilvl w:val="0"/>
          <w:numId w:val="12"/>
        </w:numPr>
        <w:spacing w:line="360" w:lineRule="auto"/>
        <w:jc w:val="both"/>
        <w:rPr>
          <w:rFonts w:ascii="Arial" w:hAnsi="Arial" w:cs="Arial"/>
          <w:color w:val="auto"/>
          <w:sz w:val="20"/>
          <w:szCs w:val="20"/>
        </w:rPr>
      </w:pPr>
      <w:r w:rsidRPr="0011757F">
        <w:rPr>
          <w:rFonts w:ascii="Arial" w:hAnsi="Arial" w:cs="Arial"/>
          <w:color w:val="auto"/>
          <w:sz w:val="20"/>
          <w:szCs w:val="20"/>
        </w:rPr>
        <w:t>právnické osoby, které jsou evidujícími osobami, předloží Úplný výpis z Evidence skutečných majitelů dle zákona č. 37/2021 Sb., o evidenci skutečných majitelů, tj. v</w:t>
      </w:r>
      <w:r w:rsidR="00BB62D3">
        <w:rPr>
          <w:rFonts w:ascii="Arial" w:hAnsi="Arial" w:cs="Arial"/>
          <w:color w:val="auto"/>
          <w:sz w:val="20"/>
          <w:szCs w:val="20"/>
        </w:rPr>
        <w:t> </w:t>
      </w:r>
      <w:r w:rsidRPr="0011757F">
        <w:rPr>
          <w:rFonts w:ascii="Arial" w:hAnsi="Arial" w:cs="Arial"/>
          <w:color w:val="auto"/>
          <w:sz w:val="20"/>
          <w:szCs w:val="20"/>
        </w:rPr>
        <w:t>případě</w:t>
      </w:r>
      <w:r w:rsidR="00BB62D3">
        <w:rPr>
          <w:rFonts w:ascii="Arial" w:hAnsi="Arial" w:cs="Arial"/>
          <w:color w:val="auto"/>
          <w:sz w:val="20"/>
          <w:szCs w:val="20"/>
        </w:rPr>
        <w:t>,</w:t>
      </w:r>
      <w:r w:rsidRPr="0011757F">
        <w:rPr>
          <w:rFonts w:ascii="Arial" w:hAnsi="Arial" w:cs="Arial"/>
          <w:color w:val="auto"/>
          <w:sz w:val="20"/>
          <w:szCs w:val="20"/>
        </w:rPr>
        <w:t xml:space="preserve"> pokud se na ně nevztahuje výjimka podle § 7 tohoto zákona. </w:t>
      </w:r>
    </w:p>
    <w:p w14:paraId="00D2AF21" w14:textId="77686665" w:rsidR="00970F52" w:rsidRPr="0011757F" w:rsidRDefault="0011757F" w:rsidP="001D4536">
      <w:pPr>
        <w:pStyle w:val="Default"/>
        <w:spacing w:before="240" w:line="360" w:lineRule="auto"/>
        <w:jc w:val="both"/>
        <w:rPr>
          <w:rFonts w:ascii="Arial" w:hAnsi="Arial" w:cs="Arial"/>
          <w:color w:val="auto"/>
          <w:sz w:val="20"/>
          <w:szCs w:val="20"/>
        </w:rPr>
      </w:pPr>
      <w:r w:rsidRPr="0011757F">
        <w:rPr>
          <w:rFonts w:ascii="Arial" w:hAnsi="Arial" w:cs="Arial"/>
          <w:color w:val="auto"/>
          <w:sz w:val="20"/>
          <w:szCs w:val="20"/>
        </w:rPr>
        <w:t>Po splnění výše uvedených podmínek zveřejní</w:t>
      </w:r>
      <w:r w:rsidR="00D01738">
        <w:rPr>
          <w:rFonts w:ascii="Arial" w:hAnsi="Arial" w:cs="Arial"/>
          <w:color w:val="auto"/>
          <w:sz w:val="20"/>
          <w:szCs w:val="20"/>
        </w:rPr>
        <w:t xml:space="preserve"> MK</w:t>
      </w:r>
      <w:r w:rsidRPr="0011757F">
        <w:rPr>
          <w:rFonts w:ascii="Arial" w:hAnsi="Arial" w:cs="Arial"/>
          <w:color w:val="auto"/>
          <w:sz w:val="20"/>
          <w:szCs w:val="20"/>
        </w:rPr>
        <w:t xml:space="preserve"> profil poskytovatele</w:t>
      </w:r>
      <w:r w:rsidR="005F36F1">
        <w:rPr>
          <w:rFonts w:ascii="Arial" w:hAnsi="Arial" w:cs="Arial"/>
          <w:color w:val="auto"/>
          <w:sz w:val="20"/>
          <w:szCs w:val="20"/>
        </w:rPr>
        <w:t xml:space="preserve"> kreativních</w:t>
      </w:r>
      <w:r w:rsidRPr="0011757F">
        <w:rPr>
          <w:rFonts w:ascii="Arial" w:hAnsi="Arial" w:cs="Arial"/>
          <w:color w:val="auto"/>
          <w:sz w:val="20"/>
          <w:szCs w:val="20"/>
        </w:rPr>
        <w:t xml:space="preserve"> služeb (kreativce) v</w:t>
      </w:r>
      <w:r w:rsidR="0086116B">
        <w:rPr>
          <w:rFonts w:ascii="Arial" w:hAnsi="Arial" w:cs="Arial"/>
          <w:color w:val="auto"/>
          <w:sz w:val="20"/>
          <w:szCs w:val="20"/>
        </w:rPr>
        <w:t> </w:t>
      </w:r>
      <w:r w:rsidRPr="0011757F">
        <w:rPr>
          <w:rFonts w:ascii="Arial" w:hAnsi="Arial" w:cs="Arial"/>
          <w:color w:val="auto"/>
          <w:sz w:val="20"/>
          <w:szCs w:val="20"/>
        </w:rPr>
        <w:t>Celostátní galerii kreativců. V opačném případě bud</w:t>
      </w:r>
      <w:r w:rsidR="00510280">
        <w:rPr>
          <w:rFonts w:ascii="Arial" w:hAnsi="Arial" w:cs="Arial"/>
          <w:color w:val="auto"/>
          <w:sz w:val="20"/>
          <w:szCs w:val="20"/>
        </w:rPr>
        <w:t xml:space="preserve">e </w:t>
      </w:r>
      <w:r w:rsidRPr="0011757F">
        <w:rPr>
          <w:rFonts w:ascii="Arial" w:hAnsi="Arial" w:cs="Arial"/>
          <w:color w:val="auto"/>
          <w:sz w:val="20"/>
          <w:szCs w:val="20"/>
        </w:rPr>
        <w:t xml:space="preserve">MK poskytovatele </w:t>
      </w:r>
      <w:r w:rsidR="005F36F1">
        <w:rPr>
          <w:rFonts w:ascii="Arial" w:hAnsi="Arial" w:cs="Arial"/>
          <w:color w:val="auto"/>
          <w:sz w:val="20"/>
          <w:szCs w:val="20"/>
        </w:rPr>
        <w:t xml:space="preserve">kreativních </w:t>
      </w:r>
      <w:r w:rsidRPr="0011757F">
        <w:rPr>
          <w:rFonts w:ascii="Arial" w:hAnsi="Arial" w:cs="Arial"/>
          <w:color w:val="auto"/>
          <w:sz w:val="20"/>
          <w:szCs w:val="20"/>
        </w:rPr>
        <w:t>služeb (kreativce) informovat o</w:t>
      </w:r>
      <w:r w:rsidR="00D01738">
        <w:rPr>
          <w:rFonts w:ascii="Arial" w:hAnsi="Arial" w:cs="Arial"/>
          <w:color w:val="auto"/>
          <w:sz w:val="20"/>
          <w:szCs w:val="20"/>
        </w:rPr>
        <w:t> </w:t>
      </w:r>
      <w:r w:rsidRPr="0011757F">
        <w:rPr>
          <w:rFonts w:ascii="Arial" w:hAnsi="Arial" w:cs="Arial"/>
          <w:color w:val="auto"/>
          <w:sz w:val="20"/>
          <w:szCs w:val="20"/>
        </w:rPr>
        <w:t xml:space="preserve">nezveřejnění profilu včetně </w:t>
      </w:r>
      <w:r w:rsidR="00970F52">
        <w:rPr>
          <w:rFonts w:ascii="Arial" w:hAnsi="Arial" w:cs="Arial"/>
          <w:color w:val="auto"/>
          <w:sz w:val="20"/>
          <w:szCs w:val="20"/>
        </w:rPr>
        <w:t>relevantních</w:t>
      </w:r>
      <w:r w:rsidRPr="0011757F">
        <w:rPr>
          <w:rFonts w:ascii="Arial" w:hAnsi="Arial" w:cs="Arial"/>
          <w:color w:val="auto"/>
          <w:sz w:val="20"/>
          <w:szCs w:val="20"/>
        </w:rPr>
        <w:t xml:space="preserve"> důvodů. </w:t>
      </w:r>
    </w:p>
    <w:p w14:paraId="4DC9DFC0" w14:textId="2290BA06" w:rsidR="00970F52" w:rsidRPr="0011757F" w:rsidRDefault="0011757F" w:rsidP="001D4536">
      <w:pPr>
        <w:pStyle w:val="Default"/>
        <w:spacing w:before="240" w:line="360" w:lineRule="auto"/>
        <w:jc w:val="both"/>
        <w:rPr>
          <w:rFonts w:ascii="Arial" w:hAnsi="Arial" w:cs="Arial"/>
          <w:color w:val="auto"/>
          <w:sz w:val="20"/>
          <w:szCs w:val="20"/>
        </w:rPr>
      </w:pPr>
      <w:r w:rsidRPr="0011757F">
        <w:rPr>
          <w:rFonts w:ascii="Arial" w:hAnsi="Arial" w:cs="Arial"/>
          <w:color w:val="auto"/>
          <w:sz w:val="20"/>
          <w:szCs w:val="20"/>
        </w:rPr>
        <w:t xml:space="preserve">Poskytovatel </w:t>
      </w:r>
      <w:r w:rsidR="005F36F1">
        <w:rPr>
          <w:rFonts w:ascii="Arial" w:hAnsi="Arial" w:cs="Arial"/>
          <w:color w:val="auto"/>
          <w:sz w:val="20"/>
          <w:szCs w:val="20"/>
        </w:rPr>
        <w:t xml:space="preserve">kreativní </w:t>
      </w:r>
      <w:r w:rsidRPr="0011757F">
        <w:rPr>
          <w:rFonts w:ascii="Arial" w:hAnsi="Arial" w:cs="Arial"/>
          <w:color w:val="auto"/>
          <w:sz w:val="20"/>
          <w:szCs w:val="20"/>
        </w:rPr>
        <w:t>služby (kreativec) nemůže být současně žadatelem v této výzvě, zaměstnancem MK, ani zaměstnancem příspěvkové organizace M</w:t>
      </w:r>
      <w:r w:rsidR="00BB62D3">
        <w:rPr>
          <w:rFonts w:ascii="Arial" w:hAnsi="Arial" w:cs="Arial"/>
          <w:color w:val="auto"/>
          <w:sz w:val="20"/>
          <w:szCs w:val="20"/>
        </w:rPr>
        <w:t>K</w:t>
      </w:r>
      <w:r w:rsidRPr="0011757F">
        <w:rPr>
          <w:rFonts w:ascii="Arial" w:hAnsi="Arial" w:cs="Arial"/>
          <w:color w:val="auto"/>
          <w:sz w:val="20"/>
          <w:szCs w:val="20"/>
        </w:rPr>
        <w:t xml:space="preserve">.  </w:t>
      </w:r>
    </w:p>
    <w:p w14:paraId="62C1275D" w14:textId="77777777" w:rsidR="00A83F6C" w:rsidRPr="002F5E46" w:rsidRDefault="00A83F6C" w:rsidP="00A83F6C">
      <w:pPr>
        <w:pStyle w:val="Default"/>
        <w:spacing w:before="240" w:line="360" w:lineRule="auto"/>
        <w:jc w:val="both"/>
        <w:rPr>
          <w:rFonts w:ascii="Arial" w:hAnsi="Arial" w:cs="Arial"/>
          <w:color w:val="auto"/>
          <w:sz w:val="20"/>
          <w:szCs w:val="20"/>
        </w:rPr>
      </w:pPr>
      <w:r w:rsidRPr="002F5E46">
        <w:rPr>
          <w:rFonts w:ascii="Arial" w:hAnsi="Arial" w:cs="Arial"/>
          <w:color w:val="auto"/>
          <w:sz w:val="20"/>
          <w:szCs w:val="20"/>
        </w:rPr>
        <w:t xml:space="preserve">Poskytovatel kreativních služeb (kreativec) může v rámci jedné dotační výzvy Kreativní vouchery poskytnout své služby maximálně třem příjemcům dotace. </w:t>
      </w:r>
    </w:p>
    <w:p w14:paraId="0DC2600B" w14:textId="6E95FFE1" w:rsidR="0011757F" w:rsidRPr="0011757F" w:rsidRDefault="0011757F" w:rsidP="001D4536">
      <w:pPr>
        <w:pStyle w:val="Default"/>
        <w:spacing w:before="240" w:line="360" w:lineRule="auto"/>
        <w:jc w:val="both"/>
        <w:rPr>
          <w:rFonts w:ascii="Arial" w:hAnsi="Arial" w:cs="Arial"/>
          <w:color w:val="auto"/>
          <w:sz w:val="20"/>
          <w:szCs w:val="20"/>
        </w:rPr>
      </w:pPr>
      <w:r w:rsidRPr="0011757F">
        <w:rPr>
          <w:rFonts w:ascii="Arial" w:hAnsi="Arial" w:cs="Arial"/>
          <w:color w:val="auto"/>
          <w:sz w:val="20"/>
          <w:szCs w:val="20"/>
        </w:rPr>
        <w:t xml:space="preserve">MK nezaručuje poskytovatelům </w:t>
      </w:r>
      <w:r w:rsidR="005F36F1">
        <w:rPr>
          <w:rFonts w:ascii="Arial" w:hAnsi="Arial" w:cs="Arial"/>
          <w:color w:val="auto"/>
          <w:sz w:val="20"/>
          <w:szCs w:val="20"/>
        </w:rPr>
        <w:t xml:space="preserve">kreativních </w:t>
      </w:r>
      <w:r w:rsidRPr="0011757F">
        <w:rPr>
          <w:rFonts w:ascii="Arial" w:hAnsi="Arial" w:cs="Arial"/>
          <w:color w:val="auto"/>
          <w:sz w:val="20"/>
          <w:szCs w:val="20"/>
        </w:rPr>
        <w:t xml:space="preserve">služeb (kreativcům), že budou osloveni žadateli ke spolupráci. </w:t>
      </w:r>
    </w:p>
    <w:p w14:paraId="74EB3400" w14:textId="1AFBC177" w:rsidR="0011757F" w:rsidRPr="0011757F" w:rsidRDefault="0011757F" w:rsidP="001D4536">
      <w:pPr>
        <w:pStyle w:val="Default"/>
        <w:spacing w:before="240" w:line="360" w:lineRule="auto"/>
        <w:jc w:val="both"/>
        <w:rPr>
          <w:rFonts w:ascii="Arial" w:hAnsi="Arial" w:cs="Arial"/>
          <w:color w:val="auto"/>
          <w:sz w:val="20"/>
          <w:szCs w:val="20"/>
        </w:rPr>
      </w:pPr>
      <w:r w:rsidRPr="0011757F">
        <w:rPr>
          <w:rFonts w:ascii="Arial" w:hAnsi="Arial" w:cs="Arial"/>
          <w:color w:val="auto"/>
          <w:sz w:val="20"/>
          <w:szCs w:val="20"/>
        </w:rPr>
        <w:t>Odbor M</w:t>
      </w:r>
      <w:r w:rsidR="00BB62D3">
        <w:rPr>
          <w:rFonts w:ascii="Arial" w:hAnsi="Arial" w:cs="Arial"/>
          <w:color w:val="auto"/>
          <w:sz w:val="20"/>
          <w:szCs w:val="20"/>
        </w:rPr>
        <w:t>K</w:t>
      </w:r>
      <w:r w:rsidRPr="0011757F">
        <w:rPr>
          <w:rFonts w:ascii="Arial" w:hAnsi="Arial" w:cs="Arial"/>
          <w:color w:val="auto"/>
          <w:sz w:val="20"/>
          <w:szCs w:val="20"/>
        </w:rPr>
        <w:t xml:space="preserve"> má právo zrušit profil poskytovatele </w:t>
      </w:r>
      <w:r w:rsidR="005F36F1">
        <w:rPr>
          <w:rFonts w:ascii="Arial" w:hAnsi="Arial" w:cs="Arial"/>
          <w:color w:val="auto"/>
          <w:sz w:val="20"/>
          <w:szCs w:val="20"/>
        </w:rPr>
        <w:t xml:space="preserve">kreativní </w:t>
      </w:r>
      <w:r w:rsidRPr="0011757F">
        <w:rPr>
          <w:rFonts w:ascii="Arial" w:hAnsi="Arial" w:cs="Arial"/>
          <w:color w:val="auto"/>
          <w:sz w:val="20"/>
          <w:szCs w:val="20"/>
        </w:rPr>
        <w:t xml:space="preserve">služby (kreativce) v Celostátní galerii kreativců, případně odstranit informace na tomto profilu uvedené, zejména pokud:  </w:t>
      </w:r>
    </w:p>
    <w:p w14:paraId="7E36D211" w14:textId="7DFB9112" w:rsidR="0011757F" w:rsidRPr="0011757F" w:rsidRDefault="0011757F" w:rsidP="001D4536">
      <w:pPr>
        <w:pStyle w:val="Default"/>
        <w:numPr>
          <w:ilvl w:val="0"/>
          <w:numId w:val="12"/>
        </w:numPr>
        <w:spacing w:line="360" w:lineRule="auto"/>
        <w:jc w:val="both"/>
        <w:rPr>
          <w:rFonts w:ascii="Arial" w:hAnsi="Arial" w:cs="Arial"/>
          <w:color w:val="auto"/>
          <w:sz w:val="20"/>
          <w:szCs w:val="20"/>
        </w:rPr>
      </w:pPr>
      <w:r w:rsidRPr="0011757F">
        <w:rPr>
          <w:rFonts w:ascii="Arial" w:hAnsi="Arial" w:cs="Arial"/>
          <w:color w:val="auto"/>
          <w:sz w:val="20"/>
          <w:szCs w:val="20"/>
        </w:rPr>
        <w:t xml:space="preserve">poskytovatel </w:t>
      </w:r>
      <w:r w:rsidR="005F36F1">
        <w:rPr>
          <w:rFonts w:ascii="Arial" w:hAnsi="Arial" w:cs="Arial"/>
          <w:color w:val="auto"/>
          <w:sz w:val="20"/>
          <w:szCs w:val="20"/>
        </w:rPr>
        <w:t xml:space="preserve">kreativní </w:t>
      </w:r>
      <w:r w:rsidRPr="0011757F">
        <w:rPr>
          <w:rFonts w:ascii="Arial" w:hAnsi="Arial" w:cs="Arial"/>
          <w:color w:val="auto"/>
          <w:sz w:val="20"/>
          <w:szCs w:val="20"/>
        </w:rPr>
        <w:t xml:space="preserve">služby (kreativec) uvede na svém profilu v Celostátní galerii kreativců nepravdivé, neplatné nebo jinak zkreslující údaje, nebo </w:t>
      </w:r>
    </w:p>
    <w:p w14:paraId="7BF44F5F" w14:textId="1EDA681F" w:rsidR="00A83F6C" w:rsidRDefault="0011757F" w:rsidP="008D7845">
      <w:pPr>
        <w:pStyle w:val="Default"/>
        <w:numPr>
          <w:ilvl w:val="0"/>
          <w:numId w:val="12"/>
        </w:numPr>
        <w:spacing w:line="360" w:lineRule="auto"/>
        <w:jc w:val="both"/>
        <w:rPr>
          <w:rFonts w:ascii="Arial" w:hAnsi="Arial" w:cs="Arial"/>
          <w:color w:val="auto"/>
          <w:sz w:val="20"/>
          <w:szCs w:val="20"/>
        </w:rPr>
      </w:pPr>
      <w:r w:rsidRPr="0011757F">
        <w:rPr>
          <w:rFonts w:ascii="Arial" w:hAnsi="Arial" w:cs="Arial"/>
          <w:color w:val="auto"/>
          <w:sz w:val="20"/>
          <w:szCs w:val="20"/>
        </w:rPr>
        <w:t xml:space="preserve">MK obdrží opakované důvodné stížnosti na poskytovatele </w:t>
      </w:r>
      <w:r w:rsidR="005F36F1">
        <w:rPr>
          <w:rFonts w:ascii="Arial" w:hAnsi="Arial" w:cs="Arial"/>
          <w:color w:val="auto"/>
          <w:sz w:val="20"/>
          <w:szCs w:val="20"/>
        </w:rPr>
        <w:t xml:space="preserve">kreativní </w:t>
      </w:r>
      <w:r w:rsidRPr="0011757F">
        <w:rPr>
          <w:rFonts w:ascii="Arial" w:hAnsi="Arial" w:cs="Arial"/>
          <w:color w:val="auto"/>
          <w:sz w:val="20"/>
          <w:szCs w:val="20"/>
        </w:rPr>
        <w:t>služ</w:t>
      </w:r>
      <w:r w:rsidR="005F36F1">
        <w:rPr>
          <w:rFonts w:ascii="Arial" w:hAnsi="Arial" w:cs="Arial"/>
          <w:color w:val="auto"/>
          <w:sz w:val="20"/>
          <w:szCs w:val="20"/>
        </w:rPr>
        <w:t>by</w:t>
      </w:r>
      <w:r w:rsidRPr="0011757F">
        <w:rPr>
          <w:rFonts w:ascii="Arial" w:hAnsi="Arial" w:cs="Arial"/>
          <w:color w:val="auto"/>
          <w:sz w:val="20"/>
          <w:szCs w:val="20"/>
        </w:rPr>
        <w:t xml:space="preserve"> (kreativce) ze strany žadatelů, jeho klientů nebo třetích osob.  </w:t>
      </w:r>
    </w:p>
    <w:p w14:paraId="3BD92AC7" w14:textId="154AF301" w:rsidR="00186BCA" w:rsidRDefault="00186BCA" w:rsidP="00186BCA">
      <w:pPr>
        <w:pStyle w:val="Default"/>
        <w:spacing w:line="360" w:lineRule="auto"/>
        <w:jc w:val="both"/>
        <w:rPr>
          <w:rFonts w:ascii="Arial" w:hAnsi="Arial" w:cs="Arial"/>
          <w:color w:val="auto"/>
          <w:sz w:val="20"/>
          <w:szCs w:val="20"/>
        </w:rPr>
      </w:pPr>
    </w:p>
    <w:p w14:paraId="7759379D" w14:textId="77777777" w:rsidR="00186BCA" w:rsidRPr="008D7845" w:rsidRDefault="00186BCA" w:rsidP="00186BCA">
      <w:pPr>
        <w:pStyle w:val="Default"/>
        <w:spacing w:line="360" w:lineRule="auto"/>
        <w:jc w:val="both"/>
        <w:rPr>
          <w:rFonts w:ascii="Arial" w:hAnsi="Arial" w:cs="Arial"/>
          <w:color w:val="auto"/>
          <w:sz w:val="20"/>
          <w:szCs w:val="20"/>
        </w:rPr>
      </w:pPr>
    </w:p>
    <w:p w14:paraId="387A2451" w14:textId="04519C46" w:rsidR="00C545A3" w:rsidRPr="00885F31" w:rsidRDefault="00C313EB" w:rsidP="001D4536">
      <w:pPr>
        <w:pStyle w:val="Nadpis10"/>
        <w:spacing w:line="360" w:lineRule="auto"/>
      </w:pPr>
      <w:bookmarkStart w:id="9" w:name="_Toc132203969"/>
      <w:r w:rsidRPr="00885F31">
        <w:lastRenderedPageBreak/>
        <w:t>Forma a</w:t>
      </w:r>
      <w:r w:rsidR="00C545A3" w:rsidRPr="00885F31">
        <w:t xml:space="preserve"> výše podpory</w:t>
      </w:r>
      <w:bookmarkEnd w:id="9"/>
    </w:p>
    <w:p w14:paraId="25EDDC8E" w14:textId="6544D888" w:rsidR="00CF04BC" w:rsidRDefault="00C545A3" w:rsidP="001D4536">
      <w:pPr>
        <w:spacing w:line="360" w:lineRule="auto"/>
        <w:jc w:val="both"/>
        <w:rPr>
          <w:rFonts w:ascii="Arial" w:hAnsi="Arial" w:cs="Arial"/>
          <w:sz w:val="20"/>
        </w:rPr>
      </w:pPr>
      <w:r w:rsidRPr="00885F31">
        <w:rPr>
          <w:rFonts w:ascii="Arial" w:hAnsi="Arial" w:cs="Arial"/>
          <w:sz w:val="20"/>
        </w:rPr>
        <w:t>Podpora je poskyt</w:t>
      </w:r>
      <w:r w:rsidR="00297B0A" w:rsidRPr="00885F31">
        <w:rPr>
          <w:rFonts w:ascii="Arial" w:hAnsi="Arial" w:cs="Arial"/>
          <w:sz w:val="20"/>
        </w:rPr>
        <w:t xml:space="preserve">ována formou </w:t>
      </w:r>
      <w:r w:rsidR="008065F0" w:rsidRPr="00885F31">
        <w:rPr>
          <w:rFonts w:ascii="Arial" w:hAnsi="Arial" w:cs="Arial"/>
          <w:sz w:val="20"/>
        </w:rPr>
        <w:t xml:space="preserve">neinvestiční </w:t>
      </w:r>
      <w:r w:rsidR="00297B0A" w:rsidRPr="00885F31">
        <w:rPr>
          <w:rFonts w:ascii="Arial" w:hAnsi="Arial" w:cs="Arial"/>
          <w:sz w:val="20"/>
        </w:rPr>
        <w:t>dotace v souladu s</w:t>
      </w:r>
      <w:r w:rsidR="007A5B60" w:rsidRPr="00885F31">
        <w:rPr>
          <w:rFonts w:ascii="Arial" w:hAnsi="Arial" w:cs="Arial"/>
          <w:sz w:val="20"/>
        </w:rPr>
        <w:t xml:space="preserve"> aktuálními </w:t>
      </w:r>
      <w:r w:rsidRPr="00885F31">
        <w:rPr>
          <w:rFonts w:ascii="Arial" w:hAnsi="Arial" w:cs="Arial"/>
          <w:sz w:val="20"/>
        </w:rPr>
        <w:t xml:space="preserve">metodickými </w:t>
      </w:r>
      <w:r w:rsidR="00297B0A" w:rsidRPr="00885F31">
        <w:rPr>
          <w:rFonts w:ascii="Arial" w:hAnsi="Arial" w:cs="Arial"/>
          <w:sz w:val="20"/>
        </w:rPr>
        <w:t>pokyny</w:t>
      </w:r>
      <w:r w:rsidRPr="00885F31">
        <w:rPr>
          <w:rFonts w:ascii="Arial" w:hAnsi="Arial" w:cs="Arial"/>
          <w:sz w:val="20"/>
        </w:rPr>
        <w:t xml:space="preserve"> pro realizaci Národního plánu obnovy</w:t>
      </w:r>
      <w:r w:rsidR="000646D0" w:rsidRPr="00885F31">
        <w:rPr>
          <w:rFonts w:ascii="Arial" w:hAnsi="Arial" w:cs="Arial"/>
          <w:sz w:val="20"/>
        </w:rPr>
        <w:t xml:space="preserve"> vydávanými Ministerstvem průmyslu a obchodu</w:t>
      </w:r>
      <w:r w:rsidR="002040DC">
        <w:rPr>
          <w:rFonts w:ascii="Arial" w:hAnsi="Arial" w:cs="Arial"/>
          <w:sz w:val="20"/>
        </w:rPr>
        <w:t xml:space="preserve"> (dále jen „MPO“)</w:t>
      </w:r>
      <w:r w:rsidR="000A0C96" w:rsidRPr="00885F31">
        <w:rPr>
          <w:rFonts w:ascii="Arial" w:hAnsi="Arial" w:cs="Arial"/>
          <w:sz w:val="20"/>
        </w:rPr>
        <w:t>, Ministerstvem financí</w:t>
      </w:r>
      <w:r w:rsidR="000646D0" w:rsidRPr="00885F31">
        <w:rPr>
          <w:rFonts w:ascii="Arial" w:hAnsi="Arial" w:cs="Arial"/>
          <w:sz w:val="20"/>
        </w:rPr>
        <w:t xml:space="preserve"> </w:t>
      </w:r>
      <w:r w:rsidR="002040DC">
        <w:rPr>
          <w:rFonts w:ascii="Arial" w:hAnsi="Arial" w:cs="Arial"/>
          <w:sz w:val="20"/>
        </w:rPr>
        <w:t xml:space="preserve">(dále jen „MF“) </w:t>
      </w:r>
      <w:r w:rsidR="000646D0" w:rsidRPr="00885F31">
        <w:rPr>
          <w:rFonts w:ascii="Arial" w:hAnsi="Arial" w:cs="Arial"/>
          <w:sz w:val="20"/>
        </w:rPr>
        <w:t xml:space="preserve">a pokyny </w:t>
      </w:r>
      <w:r w:rsidR="00BB62D3">
        <w:rPr>
          <w:rFonts w:ascii="Arial" w:hAnsi="Arial" w:cs="Arial"/>
          <w:sz w:val="20"/>
        </w:rPr>
        <w:t>MK</w:t>
      </w:r>
      <w:r w:rsidR="000646D0" w:rsidRPr="00885F31">
        <w:rPr>
          <w:rFonts w:ascii="Arial" w:hAnsi="Arial" w:cs="Arial"/>
          <w:sz w:val="20"/>
        </w:rPr>
        <w:t xml:space="preserve">, které </w:t>
      </w:r>
      <w:r w:rsidR="007F322F" w:rsidRPr="00885F31">
        <w:rPr>
          <w:rFonts w:ascii="Arial" w:hAnsi="Arial" w:cs="Arial"/>
          <w:sz w:val="20"/>
        </w:rPr>
        <w:t xml:space="preserve">se týkají dotací z NPO a </w:t>
      </w:r>
      <w:r w:rsidR="000646D0" w:rsidRPr="00885F31">
        <w:rPr>
          <w:rFonts w:ascii="Arial" w:hAnsi="Arial" w:cs="Arial"/>
          <w:sz w:val="20"/>
        </w:rPr>
        <w:t xml:space="preserve">jsou zveřejněny na webu </w:t>
      </w:r>
      <w:r w:rsidR="00144A46">
        <w:rPr>
          <w:rFonts w:ascii="Arial" w:hAnsi="Arial" w:cs="Arial"/>
          <w:sz w:val="20"/>
        </w:rPr>
        <w:t>mkcr.cz</w:t>
      </w:r>
      <w:r w:rsidR="00E1520A" w:rsidRPr="00885F31">
        <w:rPr>
          <w:rFonts w:ascii="Arial" w:hAnsi="Arial" w:cs="Arial"/>
          <w:sz w:val="20"/>
        </w:rPr>
        <w:t>, a</w:t>
      </w:r>
      <w:r w:rsidR="00A669F0" w:rsidRPr="00885F31">
        <w:rPr>
          <w:rFonts w:ascii="Arial" w:hAnsi="Arial" w:cs="Arial"/>
          <w:sz w:val="20"/>
        </w:rPr>
        <w:t> s </w:t>
      </w:r>
      <w:r w:rsidRPr="00885F31">
        <w:rPr>
          <w:rFonts w:ascii="Arial" w:hAnsi="Arial" w:cs="Arial"/>
          <w:sz w:val="20"/>
        </w:rPr>
        <w:t xml:space="preserve">ustanovením § 14 </w:t>
      </w:r>
      <w:r w:rsidR="00C44360">
        <w:rPr>
          <w:rFonts w:ascii="Arial" w:hAnsi="Arial" w:cs="Arial"/>
          <w:sz w:val="20"/>
        </w:rPr>
        <w:t>rozpočtových pravidel</w:t>
      </w:r>
      <w:r w:rsidR="00A669F0" w:rsidRPr="00CD3FC7">
        <w:rPr>
          <w:rFonts w:ascii="Arial" w:hAnsi="Arial" w:cs="Arial"/>
          <w:sz w:val="20"/>
        </w:rPr>
        <w:t xml:space="preserve"> a zákona č. </w:t>
      </w:r>
      <w:r w:rsidRPr="00CD3FC7">
        <w:rPr>
          <w:rFonts w:ascii="Arial" w:hAnsi="Arial" w:cs="Arial"/>
          <w:sz w:val="20"/>
        </w:rPr>
        <w:t>500/2004 Sb., správní řád, ve znění pozdějších předpisů</w:t>
      </w:r>
      <w:r w:rsidR="00C44360">
        <w:rPr>
          <w:rFonts w:ascii="Arial" w:hAnsi="Arial" w:cs="Arial"/>
          <w:sz w:val="20"/>
        </w:rPr>
        <w:t xml:space="preserve"> (dále jen „správní řád“)</w:t>
      </w:r>
      <w:r w:rsidRPr="00CD3FC7">
        <w:rPr>
          <w:rFonts w:ascii="Arial" w:hAnsi="Arial" w:cs="Arial"/>
          <w:sz w:val="20"/>
        </w:rPr>
        <w:t>, a to v rozsahu stanoveném ustanovením §</w:t>
      </w:r>
      <w:r w:rsidR="006B667F">
        <w:rPr>
          <w:rFonts w:ascii="Arial" w:hAnsi="Arial" w:cs="Arial"/>
          <w:sz w:val="20"/>
        </w:rPr>
        <w:t> </w:t>
      </w:r>
      <w:r w:rsidRPr="00CD3FC7">
        <w:rPr>
          <w:rFonts w:ascii="Arial" w:hAnsi="Arial" w:cs="Arial"/>
          <w:sz w:val="20"/>
        </w:rPr>
        <w:t>14q</w:t>
      </w:r>
      <w:r w:rsidR="00C44360">
        <w:rPr>
          <w:rFonts w:ascii="Arial" w:hAnsi="Arial" w:cs="Arial"/>
          <w:sz w:val="20"/>
        </w:rPr>
        <w:t> </w:t>
      </w:r>
      <w:r w:rsidRPr="00CD3FC7">
        <w:rPr>
          <w:rFonts w:ascii="Arial" w:hAnsi="Arial" w:cs="Arial"/>
          <w:sz w:val="20"/>
        </w:rPr>
        <w:t xml:space="preserve">rozpočtových pravidel. </w:t>
      </w:r>
    </w:p>
    <w:p w14:paraId="587F5B2B" w14:textId="5578BFA3" w:rsidR="00622D79" w:rsidRDefault="00CF04BC" w:rsidP="001D4536">
      <w:pPr>
        <w:spacing w:before="240" w:after="41" w:line="360" w:lineRule="auto"/>
        <w:ind w:right="143"/>
        <w:jc w:val="both"/>
        <w:rPr>
          <w:rFonts w:ascii="Arial" w:hAnsi="Arial" w:cs="Arial"/>
          <w:sz w:val="20"/>
        </w:rPr>
      </w:pPr>
      <w:r w:rsidRPr="00CF04BC">
        <w:rPr>
          <w:rFonts w:ascii="Arial" w:hAnsi="Arial" w:cs="Arial"/>
          <w:b/>
          <w:sz w:val="20"/>
        </w:rPr>
        <w:t>Podpora bude poskytnuta a proplácena ex</w:t>
      </w:r>
      <w:r w:rsidR="00315816">
        <w:rPr>
          <w:rFonts w:ascii="Arial" w:hAnsi="Arial" w:cs="Arial"/>
          <w:b/>
          <w:sz w:val="20"/>
        </w:rPr>
        <w:t xml:space="preserve"> </w:t>
      </w:r>
      <w:r w:rsidRPr="00CF04BC">
        <w:rPr>
          <w:rFonts w:ascii="Arial" w:hAnsi="Arial" w:cs="Arial"/>
          <w:b/>
          <w:sz w:val="20"/>
        </w:rPr>
        <w:t>post</w:t>
      </w:r>
      <w:r w:rsidRPr="00CF04BC">
        <w:rPr>
          <w:rFonts w:ascii="Arial" w:hAnsi="Arial" w:cs="Arial"/>
          <w:sz w:val="20"/>
        </w:rPr>
        <w:t xml:space="preserve"> na základě dokladů předložených příjemcem v</w:t>
      </w:r>
      <w:r w:rsidR="006B667F">
        <w:rPr>
          <w:rFonts w:ascii="Arial" w:hAnsi="Arial" w:cs="Arial"/>
          <w:sz w:val="20"/>
        </w:rPr>
        <w:t> </w:t>
      </w:r>
      <w:r w:rsidRPr="00F02FC6">
        <w:rPr>
          <w:rFonts w:ascii="Arial" w:hAnsi="Arial" w:cs="Arial"/>
          <w:sz w:val="20"/>
        </w:rPr>
        <w:t>žádosti o platbu</w:t>
      </w:r>
      <w:r w:rsidRPr="00CF04BC">
        <w:rPr>
          <w:rFonts w:ascii="Arial" w:hAnsi="Arial" w:cs="Arial"/>
          <w:sz w:val="20"/>
        </w:rPr>
        <w:t xml:space="preserve"> (předpokladem je počáteční plné předfinancování výdajů projektu z prostředků příjemce).</w:t>
      </w:r>
    </w:p>
    <w:p w14:paraId="5BC73855" w14:textId="6BFA8C71" w:rsidR="001F0735" w:rsidRDefault="001F0735" w:rsidP="001D4536">
      <w:pPr>
        <w:spacing w:before="240" w:line="360" w:lineRule="auto"/>
        <w:jc w:val="both"/>
        <w:rPr>
          <w:rFonts w:ascii="Arial" w:hAnsi="Arial" w:cs="Arial"/>
          <w:sz w:val="20"/>
          <w:szCs w:val="20"/>
        </w:rPr>
      </w:pPr>
      <w:r w:rsidRPr="00202758">
        <w:rPr>
          <w:rFonts w:ascii="Arial" w:hAnsi="Arial" w:cs="Arial"/>
          <w:sz w:val="20"/>
          <w:szCs w:val="20"/>
        </w:rPr>
        <w:t xml:space="preserve">Jeden </w:t>
      </w:r>
      <w:r>
        <w:rPr>
          <w:rFonts w:ascii="Arial" w:hAnsi="Arial" w:cs="Arial"/>
          <w:sz w:val="20"/>
          <w:szCs w:val="20"/>
        </w:rPr>
        <w:t>kreativní voucher</w:t>
      </w:r>
      <w:r w:rsidRPr="00202758">
        <w:rPr>
          <w:rFonts w:ascii="Arial" w:hAnsi="Arial" w:cs="Arial"/>
          <w:sz w:val="20"/>
          <w:szCs w:val="20"/>
        </w:rPr>
        <w:t xml:space="preserve"> může pokrýt </w:t>
      </w:r>
      <w:r w:rsidRPr="00202758">
        <w:rPr>
          <w:rFonts w:ascii="Arial" w:hAnsi="Arial" w:cs="Arial"/>
          <w:b/>
          <w:sz w:val="20"/>
          <w:szCs w:val="20"/>
        </w:rPr>
        <w:t>max. 85 %</w:t>
      </w:r>
      <w:r w:rsidRPr="00202758">
        <w:rPr>
          <w:rFonts w:ascii="Arial" w:hAnsi="Arial" w:cs="Arial"/>
          <w:sz w:val="20"/>
          <w:szCs w:val="20"/>
        </w:rPr>
        <w:t xml:space="preserve"> z celkové </w:t>
      </w:r>
      <w:r w:rsidRPr="00FF08A5">
        <w:rPr>
          <w:rFonts w:ascii="Arial" w:hAnsi="Arial" w:cs="Arial"/>
          <w:sz w:val="20"/>
          <w:szCs w:val="20"/>
        </w:rPr>
        <w:t xml:space="preserve">výše odměny </w:t>
      </w:r>
      <w:r>
        <w:rPr>
          <w:rFonts w:ascii="Arial" w:hAnsi="Arial" w:cs="Arial"/>
          <w:sz w:val="20"/>
          <w:szCs w:val="20"/>
        </w:rPr>
        <w:t>za službu kreativce</w:t>
      </w:r>
      <w:r w:rsidRPr="006C3656">
        <w:rPr>
          <w:rFonts w:ascii="Arial" w:hAnsi="Arial" w:cs="Arial"/>
          <w:sz w:val="20"/>
          <w:szCs w:val="20"/>
        </w:rPr>
        <w:t xml:space="preserve">, </w:t>
      </w:r>
      <w:r w:rsidRPr="00FF08A5">
        <w:rPr>
          <w:rFonts w:ascii="Arial" w:hAnsi="Arial" w:cs="Arial"/>
          <w:b/>
          <w:sz w:val="20"/>
          <w:szCs w:val="20"/>
        </w:rPr>
        <w:t xml:space="preserve">min. výše podpory může být 50.000 Kč </w:t>
      </w:r>
      <w:r w:rsidRPr="00581EF3">
        <w:rPr>
          <w:rFonts w:ascii="Arial" w:hAnsi="Arial" w:cs="Arial"/>
          <w:sz w:val="20"/>
          <w:szCs w:val="20"/>
        </w:rPr>
        <w:t>bez DPH</w:t>
      </w:r>
      <w:r w:rsidRPr="006C3656">
        <w:rPr>
          <w:rFonts w:ascii="Arial" w:hAnsi="Arial" w:cs="Arial"/>
          <w:sz w:val="20"/>
          <w:szCs w:val="20"/>
        </w:rPr>
        <w:t xml:space="preserve">, </w:t>
      </w:r>
      <w:r w:rsidRPr="006C3656">
        <w:rPr>
          <w:rFonts w:ascii="Arial" w:hAnsi="Arial" w:cs="Arial"/>
          <w:b/>
          <w:sz w:val="20"/>
          <w:szCs w:val="20"/>
        </w:rPr>
        <w:t>m</w:t>
      </w:r>
      <w:r w:rsidRPr="00202758">
        <w:rPr>
          <w:rFonts w:ascii="Arial" w:hAnsi="Arial" w:cs="Arial"/>
          <w:b/>
          <w:sz w:val="20"/>
          <w:szCs w:val="20"/>
        </w:rPr>
        <w:t xml:space="preserve">ax. výše podpory 200.000 Kč </w:t>
      </w:r>
      <w:r w:rsidRPr="00FF08A5">
        <w:rPr>
          <w:rFonts w:ascii="Arial" w:hAnsi="Arial" w:cs="Arial"/>
          <w:sz w:val="20"/>
          <w:szCs w:val="20"/>
        </w:rPr>
        <w:t>bez DPH</w:t>
      </w:r>
      <w:r w:rsidRPr="00202758">
        <w:rPr>
          <w:rFonts w:ascii="Arial" w:hAnsi="Arial" w:cs="Arial"/>
          <w:sz w:val="20"/>
          <w:szCs w:val="20"/>
        </w:rPr>
        <w:t>, tzn. že alespoň 15</w:t>
      </w:r>
      <w:r>
        <w:rPr>
          <w:rFonts w:ascii="Arial" w:hAnsi="Arial" w:cs="Arial"/>
          <w:sz w:val="20"/>
          <w:szCs w:val="20"/>
        </w:rPr>
        <w:t> </w:t>
      </w:r>
      <w:r w:rsidRPr="00202758">
        <w:rPr>
          <w:rFonts w:ascii="Arial" w:hAnsi="Arial" w:cs="Arial"/>
          <w:sz w:val="20"/>
          <w:szCs w:val="20"/>
        </w:rPr>
        <w:t>% z celkové ceny projektu bude muset pokrýt žadatel z vlastních zdrojů (případně i více, pokud bude cena projektu vyšší než 235.294 Kč)</w:t>
      </w:r>
      <w:r>
        <w:rPr>
          <w:rFonts w:ascii="Arial" w:hAnsi="Arial" w:cs="Arial"/>
          <w:sz w:val="20"/>
          <w:szCs w:val="20"/>
        </w:rPr>
        <w:t>.</w:t>
      </w:r>
      <w:r w:rsidRPr="00202758">
        <w:rPr>
          <w:rFonts w:ascii="Arial" w:hAnsi="Arial" w:cs="Arial"/>
          <w:sz w:val="20"/>
          <w:szCs w:val="20"/>
        </w:rPr>
        <w:t xml:space="preserve"> </w:t>
      </w:r>
      <w:r>
        <w:rPr>
          <w:rFonts w:ascii="Arial" w:hAnsi="Arial" w:cs="Arial"/>
          <w:sz w:val="20"/>
          <w:szCs w:val="20"/>
        </w:rPr>
        <w:t>M</w:t>
      </w:r>
      <w:r w:rsidRPr="00202758">
        <w:rPr>
          <w:rFonts w:ascii="Arial" w:hAnsi="Arial" w:cs="Arial"/>
          <w:sz w:val="20"/>
          <w:szCs w:val="20"/>
        </w:rPr>
        <w:t>i</w:t>
      </w:r>
      <w:r>
        <w:rPr>
          <w:rFonts w:ascii="Arial" w:hAnsi="Arial" w:cs="Arial"/>
          <w:sz w:val="20"/>
          <w:szCs w:val="20"/>
        </w:rPr>
        <w:t>nimální</w:t>
      </w:r>
      <w:r w:rsidRPr="00202758">
        <w:rPr>
          <w:rFonts w:ascii="Arial" w:hAnsi="Arial" w:cs="Arial"/>
          <w:sz w:val="20"/>
          <w:szCs w:val="20"/>
        </w:rPr>
        <w:t xml:space="preserve"> celková hodnota projektu mezi žadatelem a</w:t>
      </w:r>
      <w:r w:rsidR="0086116B">
        <w:rPr>
          <w:rFonts w:ascii="Arial" w:hAnsi="Arial" w:cs="Arial"/>
          <w:sz w:val="20"/>
          <w:szCs w:val="20"/>
        </w:rPr>
        <w:t> </w:t>
      </w:r>
      <w:r w:rsidRPr="00202758">
        <w:rPr>
          <w:rFonts w:ascii="Arial" w:hAnsi="Arial" w:cs="Arial"/>
          <w:sz w:val="20"/>
          <w:szCs w:val="20"/>
        </w:rPr>
        <w:t>poskytovatelem služ</w:t>
      </w:r>
      <w:r>
        <w:rPr>
          <w:rFonts w:ascii="Arial" w:hAnsi="Arial" w:cs="Arial"/>
          <w:sz w:val="20"/>
          <w:szCs w:val="20"/>
        </w:rPr>
        <w:t>by</w:t>
      </w:r>
      <w:r w:rsidRPr="00202758">
        <w:rPr>
          <w:rFonts w:ascii="Arial" w:hAnsi="Arial" w:cs="Arial"/>
          <w:sz w:val="20"/>
          <w:szCs w:val="20"/>
        </w:rPr>
        <w:t xml:space="preserve"> tedy musí být ve výši </w:t>
      </w:r>
      <w:r w:rsidRPr="007D5DA9">
        <w:rPr>
          <w:rFonts w:ascii="Arial" w:hAnsi="Arial" w:cs="Arial"/>
          <w:sz w:val="20"/>
          <w:szCs w:val="20"/>
        </w:rPr>
        <w:t>alespoň 58.824 Kč bez DPH, max</w:t>
      </w:r>
      <w:r w:rsidRPr="00202758">
        <w:rPr>
          <w:rFonts w:ascii="Arial" w:hAnsi="Arial" w:cs="Arial"/>
          <w:sz w:val="20"/>
          <w:szCs w:val="20"/>
        </w:rPr>
        <w:t>. výše projektu není stanovena.</w:t>
      </w:r>
      <w:r w:rsidR="00F5283B">
        <w:rPr>
          <w:rFonts w:ascii="Arial" w:hAnsi="Arial" w:cs="Arial"/>
          <w:sz w:val="20"/>
          <w:szCs w:val="20"/>
        </w:rPr>
        <w:t xml:space="preserve"> </w:t>
      </w:r>
    </w:p>
    <w:p w14:paraId="05EAB8D3" w14:textId="0443AFBE" w:rsidR="00F5283B" w:rsidRPr="00F5283B" w:rsidRDefault="00F5283B" w:rsidP="00F5283B">
      <w:pPr>
        <w:spacing w:after="240" w:line="360" w:lineRule="auto"/>
        <w:jc w:val="both"/>
        <w:rPr>
          <w:rFonts w:ascii="Arial" w:hAnsi="Arial" w:cs="Arial"/>
          <w:sz w:val="20"/>
        </w:rPr>
      </w:pPr>
      <w:r>
        <w:rPr>
          <w:rFonts w:ascii="Arial" w:hAnsi="Arial" w:cs="Arial"/>
          <w:sz w:val="20"/>
        </w:rPr>
        <w:t>D</w:t>
      </w:r>
      <w:r w:rsidRPr="00F5283B">
        <w:rPr>
          <w:rFonts w:ascii="Arial" w:hAnsi="Arial" w:cs="Arial"/>
          <w:sz w:val="20"/>
        </w:rPr>
        <w:t>aň z přidané hodnoty (dále jen „DPH“) podle zákona č. 235/2004 Sb., o dani z přidané hodnoty, ve znění pozdějších předpisů,</w:t>
      </w:r>
      <w:r>
        <w:rPr>
          <w:rFonts w:ascii="Arial" w:hAnsi="Arial" w:cs="Arial"/>
          <w:sz w:val="20"/>
        </w:rPr>
        <w:t xml:space="preserve"> je nezpůsobilým výdajem projektu. </w:t>
      </w:r>
    </w:p>
    <w:p w14:paraId="1ADCF3EB" w14:textId="0E322BCC" w:rsidR="00F03707" w:rsidRPr="00E81F8E" w:rsidRDefault="001F0735" w:rsidP="001D4536">
      <w:pPr>
        <w:spacing w:after="0" w:line="360" w:lineRule="auto"/>
        <w:jc w:val="both"/>
        <w:rPr>
          <w:rFonts w:ascii="Arial" w:hAnsi="Arial" w:cs="Arial"/>
          <w:b/>
          <w:sz w:val="20"/>
          <w:szCs w:val="20"/>
        </w:rPr>
      </w:pPr>
      <w:r w:rsidRPr="00E81F8E">
        <w:rPr>
          <w:rFonts w:ascii="Arial" w:hAnsi="Arial" w:cs="Arial"/>
          <w:b/>
          <w:sz w:val="20"/>
          <w:szCs w:val="20"/>
        </w:rPr>
        <w:t xml:space="preserve">Projekty, požadující dle míry podpory dotaci nižší, než je minimální celková hodnota projektu (a plánují dle toho úměrně nízké celkové způsobilé výdaje), jsou nepřijatelné a nebudou zařazeny do hodnotícího procesu. </w:t>
      </w:r>
    </w:p>
    <w:p w14:paraId="03F427AF" w14:textId="291F9CF8" w:rsidR="00D573BF" w:rsidRPr="00885F31" w:rsidRDefault="00D573BF" w:rsidP="001D4536">
      <w:pPr>
        <w:pStyle w:val="Nadpis10"/>
        <w:spacing w:line="360" w:lineRule="auto"/>
      </w:pPr>
      <w:bookmarkStart w:id="10" w:name="_Toc132203970"/>
      <w:r w:rsidRPr="00885F31">
        <w:t>Veřejná podpora</w:t>
      </w:r>
      <w:bookmarkEnd w:id="10"/>
      <w:r w:rsidRPr="00885F31">
        <w:t xml:space="preserve"> </w:t>
      </w:r>
    </w:p>
    <w:p w14:paraId="77866A55" w14:textId="4A922D19" w:rsidR="000E74FE" w:rsidRDefault="00830249" w:rsidP="001D4536">
      <w:pPr>
        <w:spacing w:before="240" w:after="41" w:line="360" w:lineRule="auto"/>
        <w:ind w:right="143"/>
        <w:jc w:val="both"/>
        <w:rPr>
          <w:rFonts w:ascii="Arial" w:hAnsi="Arial" w:cs="Arial"/>
          <w:sz w:val="20"/>
        </w:rPr>
      </w:pPr>
      <w:r w:rsidRPr="00830249">
        <w:rPr>
          <w:rFonts w:ascii="Arial" w:hAnsi="Arial" w:cs="Arial"/>
          <w:sz w:val="20"/>
        </w:rPr>
        <w:t>Dotace bude poskytnuta v</w:t>
      </w:r>
      <w:r w:rsidR="00D020E2">
        <w:rPr>
          <w:rFonts w:ascii="Arial" w:hAnsi="Arial" w:cs="Arial"/>
          <w:sz w:val="20"/>
        </w:rPr>
        <w:t> </w:t>
      </w:r>
      <w:r w:rsidRPr="00830249">
        <w:rPr>
          <w:rFonts w:ascii="Arial" w:hAnsi="Arial" w:cs="Arial"/>
          <w:sz w:val="20"/>
        </w:rPr>
        <w:t>režimu</w:t>
      </w:r>
      <w:r w:rsidR="00D020E2">
        <w:rPr>
          <w:rFonts w:ascii="Arial" w:hAnsi="Arial" w:cs="Arial"/>
          <w:sz w:val="20"/>
        </w:rPr>
        <w:t xml:space="preserve"> obecné</w:t>
      </w:r>
      <w:r w:rsidRPr="00830249">
        <w:rPr>
          <w:rFonts w:ascii="Arial" w:hAnsi="Arial" w:cs="Arial"/>
          <w:sz w:val="20"/>
        </w:rPr>
        <w:t xml:space="preserve"> podpory de minimis podle Nařízení Komise (EU) č.</w:t>
      </w:r>
      <w:r w:rsidR="0046612C">
        <w:rPr>
          <w:rFonts w:ascii="Arial" w:hAnsi="Arial" w:cs="Arial"/>
          <w:sz w:val="20"/>
        </w:rPr>
        <w:t> </w:t>
      </w:r>
      <w:r w:rsidRPr="00830249">
        <w:rPr>
          <w:rFonts w:ascii="Arial" w:hAnsi="Arial" w:cs="Arial"/>
          <w:sz w:val="20"/>
        </w:rPr>
        <w:t>1407/2013 ze dne 18. 12. 2013 o použití Článku 107 a 108 Smlouvy o fungování Evropské unie na podporu de</w:t>
      </w:r>
      <w:r w:rsidR="006B667F">
        <w:rPr>
          <w:rFonts w:ascii="Arial" w:hAnsi="Arial" w:cs="Arial"/>
          <w:sz w:val="20"/>
        </w:rPr>
        <w:t> </w:t>
      </w:r>
      <w:r w:rsidRPr="00830249">
        <w:rPr>
          <w:rFonts w:ascii="Arial" w:hAnsi="Arial" w:cs="Arial"/>
          <w:sz w:val="20"/>
        </w:rPr>
        <w:t>minimis.</w:t>
      </w:r>
    </w:p>
    <w:p w14:paraId="76F821AF" w14:textId="407801DE" w:rsidR="00830249" w:rsidRDefault="002A443E" w:rsidP="001D4536">
      <w:pPr>
        <w:spacing w:before="240" w:after="41" w:line="360" w:lineRule="auto"/>
        <w:ind w:right="143"/>
        <w:jc w:val="both"/>
        <w:rPr>
          <w:rFonts w:ascii="Arial" w:hAnsi="Arial" w:cs="Arial"/>
          <w:sz w:val="20"/>
        </w:rPr>
      </w:pPr>
      <w:r w:rsidRPr="002A443E">
        <w:rPr>
          <w:rFonts w:ascii="Arial" w:hAnsi="Arial" w:cs="Arial"/>
          <w:sz w:val="20"/>
        </w:rPr>
        <w:t xml:space="preserve">De minimis představuje takovou podporu, která nesmí spolu s ostatními podporami de minimis poskytnutými </w:t>
      </w:r>
      <w:r w:rsidRPr="001A7FCB">
        <w:rPr>
          <w:rFonts w:ascii="Arial" w:hAnsi="Arial" w:cs="Arial"/>
          <w:b/>
          <w:sz w:val="20"/>
        </w:rPr>
        <w:t xml:space="preserve">jednomu </w:t>
      </w:r>
      <w:r w:rsidR="000E74FE" w:rsidRPr="001A7FCB">
        <w:rPr>
          <w:rFonts w:ascii="Arial" w:hAnsi="Arial" w:cs="Arial"/>
          <w:b/>
          <w:sz w:val="20"/>
        </w:rPr>
        <w:t>podni</w:t>
      </w:r>
      <w:r w:rsidR="001A7FCB" w:rsidRPr="001A7FCB">
        <w:rPr>
          <w:rFonts w:ascii="Arial" w:hAnsi="Arial" w:cs="Arial"/>
          <w:b/>
          <w:sz w:val="20"/>
        </w:rPr>
        <w:t>ku</w:t>
      </w:r>
      <w:r w:rsidR="001A7FCB">
        <w:rPr>
          <w:rFonts w:ascii="Arial" w:hAnsi="Arial" w:cs="Arial"/>
          <w:sz w:val="20"/>
        </w:rPr>
        <w:t>,</w:t>
      </w:r>
      <w:r w:rsidRPr="000E74FE">
        <w:rPr>
          <w:rFonts w:ascii="Arial" w:hAnsi="Arial" w:cs="Arial"/>
          <w:sz w:val="20"/>
        </w:rPr>
        <w:t xml:space="preserve"> </w:t>
      </w:r>
      <w:r w:rsidR="001A7FCB">
        <w:rPr>
          <w:rFonts w:ascii="Arial" w:hAnsi="Arial" w:cs="Arial"/>
          <w:sz w:val="20"/>
        </w:rPr>
        <w:t>překročit částku</w:t>
      </w:r>
      <w:r w:rsidRPr="000E74FE">
        <w:rPr>
          <w:rFonts w:ascii="Arial" w:hAnsi="Arial" w:cs="Arial"/>
          <w:sz w:val="20"/>
        </w:rPr>
        <w:t xml:space="preserve"> 200</w:t>
      </w:r>
      <w:r w:rsidR="000E74FE">
        <w:rPr>
          <w:rFonts w:ascii="Arial" w:hAnsi="Arial" w:cs="Arial"/>
          <w:sz w:val="20"/>
        </w:rPr>
        <w:t> </w:t>
      </w:r>
      <w:r w:rsidRPr="000E74FE">
        <w:rPr>
          <w:rFonts w:ascii="Arial" w:hAnsi="Arial" w:cs="Arial"/>
          <w:sz w:val="20"/>
        </w:rPr>
        <w:t>000</w:t>
      </w:r>
      <w:r w:rsidR="000E74FE">
        <w:rPr>
          <w:rFonts w:ascii="Arial" w:hAnsi="Arial" w:cs="Arial"/>
          <w:sz w:val="20"/>
        </w:rPr>
        <w:t> </w:t>
      </w:r>
      <w:r w:rsidRPr="000E74FE">
        <w:rPr>
          <w:rFonts w:ascii="Arial" w:hAnsi="Arial" w:cs="Arial"/>
          <w:sz w:val="20"/>
        </w:rPr>
        <w:t>EUR</w:t>
      </w:r>
      <w:r w:rsidRPr="002A443E">
        <w:rPr>
          <w:rFonts w:ascii="Arial" w:hAnsi="Arial" w:cs="Arial"/>
          <w:sz w:val="20"/>
        </w:rPr>
        <w:t>.</w:t>
      </w:r>
      <w:r w:rsidR="000E74FE">
        <w:rPr>
          <w:rStyle w:val="Znakapoznpodarou"/>
          <w:rFonts w:ascii="Arial" w:hAnsi="Arial" w:cs="Arial"/>
          <w:sz w:val="20"/>
        </w:rPr>
        <w:footnoteReference w:id="5"/>
      </w:r>
      <w:r w:rsidR="000E74FE">
        <w:rPr>
          <w:rFonts w:ascii="Arial" w:hAnsi="Arial" w:cs="Arial"/>
          <w:sz w:val="20"/>
        </w:rPr>
        <w:t> </w:t>
      </w:r>
      <w:r w:rsidR="001A7FCB" w:rsidRPr="000E74FE">
        <w:rPr>
          <w:rFonts w:ascii="Arial" w:hAnsi="Arial" w:cs="Arial"/>
          <w:sz w:val="20"/>
        </w:rPr>
        <w:t>za dobu tří let</w:t>
      </w:r>
      <w:r w:rsidR="001A7FCB">
        <w:rPr>
          <w:rFonts w:ascii="Arial" w:hAnsi="Arial" w:cs="Arial"/>
          <w:sz w:val="20"/>
        </w:rPr>
        <w:t xml:space="preserve"> (</w:t>
      </w:r>
      <w:r w:rsidR="001A7FCB" w:rsidRPr="007E5088">
        <w:rPr>
          <w:rFonts w:ascii="Arial" w:hAnsi="Arial" w:cs="Arial"/>
          <w:sz w:val="20"/>
        </w:rPr>
        <w:t>v rozhodném období daného rozpočtového roku a předchozích dvou rozpočtových let)</w:t>
      </w:r>
      <w:r w:rsidR="001A7FCB">
        <w:rPr>
          <w:rFonts w:ascii="Arial" w:hAnsi="Arial" w:cs="Arial"/>
          <w:sz w:val="20"/>
        </w:rPr>
        <w:t xml:space="preserve">. </w:t>
      </w:r>
      <w:r w:rsidR="000E74FE">
        <w:rPr>
          <w:rFonts w:ascii="Arial" w:hAnsi="Arial" w:cs="Arial"/>
          <w:sz w:val="20"/>
        </w:rPr>
        <w:t>Za</w:t>
      </w:r>
      <w:r w:rsidRPr="002A443E">
        <w:rPr>
          <w:rFonts w:ascii="Arial" w:hAnsi="Arial" w:cs="Arial"/>
          <w:sz w:val="20"/>
        </w:rPr>
        <w:t> tříleté období se považují fiskální roky používané k daňovým účelům</w:t>
      </w:r>
      <w:r w:rsidR="0033523B">
        <w:rPr>
          <w:rFonts w:ascii="Arial" w:hAnsi="Arial" w:cs="Arial"/>
          <w:sz w:val="20"/>
        </w:rPr>
        <w:t xml:space="preserve">. </w:t>
      </w:r>
      <w:r w:rsidR="0033523B" w:rsidRPr="0033523B">
        <w:rPr>
          <w:rFonts w:ascii="Arial" w:hAnsi="Arial" w:cs="Arial"/>
          <w:sz w:val="20"/>
        </w:rPr>
        <w:t xml:space="preserve">Pokud by poskytnutím dotace u žadatele došlo k překročení limitní částky podpory de minimis, dotace nebude poskytnuta, resp. bude navržena maximálně do výše limitu podpory de minimis. </w:t>
      </w:r>
      <w:r w:rsidR="007E5088" w:rsidRPr="007E5088">
        <w:rPr>
          <w:rFonts w:ascii="Arial" w:hAnsi="Arial" w:cs="Arial"/>
          <w:sz w:val="20"/>
        </w:rPr>
        <w:t>Do celkového limitu podpor de minimis se nezapočítávají jiné druhy podpor.</w:t>
      </w:r>
      <w:r w:rsidR="001A7FCB">
        <w:rPr>
          <w:rFonts w:ascii="Arial" w:hAnsi="Arial" w:cs="Arial"/>
          <w:sz w:val="20"/>
        </w:rPr>
        <w:t xml:space="preserve"> </w:t>
      </w:r>
      <w:r w:rsidR="001A7FCB" w:rsidRPr="001A7FCB">
        <w:rPr>
          <w:rFonts w:ascii="Arial" w:hAnsi="Arial" w:cs="Arial"/>
          <w:sz w:val="20"/>
        </w:rPr>
        <w:lastRenderedPageBreak/>
        <w:t>Celková částka podpory de minimis udělená jednomu podniku provozujícímu silniční nákladní dopravu pro cizí potřebu, nesmí překročit částku 100. 000 EUR</w:t>
      </w:r>
      <w:r w:rsidR="001A7FCB" w:rsidRPr="000E74FE">
        <w:rPr>
          <w:rFonts w:ascii="Arial" w:hAnsi="Arial" w:cs="Arial"/>
          <w:sz w:val="20"/>
        </w:rPr>
        <w:t> za dobu tří let</w:t>
      </w:r>
      <w:r w:rsidR="001A7FCB">
        <w:rPr>
          <w:rFonts w:ascii="Arial" w:hAnsi="Arial" w:cs="Arial"/>
          <w:sz w:val="20"/>
        </w:rPr>
        <w:t xml:space="preserve"> (</w:t>
      </w:r>
      <w:r w:rsidR="001A7FCB" w:rsidRPr="007E5088">
        <w:rPr>
          <w:rFonts w:ascii="Arial" w:hAnsi="Arial" w:cs="Arial"/>
          <w:sz w:val="20"/>
        </w:rPr>
        <w:t>v rozhodném období daného rozpočtového roku a předchozích dvou rozpočtových let)</w:t>
      </w:r>
      <w:r w:rsidR="001A7FCB">
        <w:rPr>
          <w:rFonts w:ascii="Arial" w:hAnsi="Arial" w:cs="Arial"/>
          <w:sz w:val="20"/>
        </w:rPr>
        <w:t>.</w:t>
      </w:r>
    </w:p>
    <w:p w14:paraId="4AF1349D" w14:textId="77777777" w:rsidR="001A7FCB" w:rsidRDefault="001A7FCB" w:rsidP="001D4536">
      <w:pPr>
        <w:spacing w:before="240" w:after="41" w:line="360" w:lineRule="auto"/>
        <w:ind w:right="143"/>
        <w:jc w:val="both"/>
        <w:rPr>
          <w:rFonts w:ascii="Arial" w:hAnsi="Arial" w:cs="Arial"/>
          <w:sz w:val="20"/>
        </w:rPr>
      </w:pPr>
      <w:r w:rsidRPr="001A7FCB">
        <w:rPr>
          <w:rFonts w:ascii="Arial" w:hAnsi="Arial" w:cs="Arial"/>
          <w:sz w:val="20"/>
        </w:rPr>
        <w:t>Jedním podnikem podle nařízení č. 1407/2013 jsou chápány veškeré subjekty, které mezi sebou mají alespoň jeden z následujících vztahů:</w:t>
      </w:r>
    </w:p>
    <w:p w14:paraId="21034A83" w14:textId="77777777" w:rsidR="001A7FCB" w:rsidRDefault="001A7FCB" w:rsidP="001D4536">
      <w:pPr>
        <w:pStyle w:val="Odstavecseseznamem"/>
        <w:numPr>
          <w:ilvl w:val="0"/>
          <w:numId w:val="17"/>
        </w:numPr>
        <w:spacing w:before="240" w:after="41" w:line="360" w:lineRule="auto"/>
        <w:ind w:right="143"/>
        <w:jc w:val="both"/>
        <w:rPr>
          <w:rFonts w:ascii="Arial" w:hAnsi="Arial" w:cs="Arial"/>
          <w:sz w:val="20"/>
        </w:rPr>
      </w:pPr>
      <w:r w:rsidRPr="001A7FCB">
        <w:rPr>
          <w:rFonts w:ascii="Arial" w:hAnsi="Arial" w:cs="Arial"/>
          <w:sz w:val="20"/>
        </w:rPr>
        <w:t>jeden subjekt vlastní většinu hlasovacích práv, která náležejí akcionářům nebo společníkům, v jiném subjektu;</w:t>
      </w:r>
    </w:p>
    <w:p w14:paraId="6685AAA6" w14:textId="0BBD7FC5" w:rsidR="001A7FCB" w:rsidRDefault="001A7FCB" w:rsidP="001D4536">
      <w:pPr>
        <w:pStyle w:val="Odstavecseseznamem"/>
        <w:numPr>
          <w:ilvl w:val="0"/>
          <w:numId w:val="17"/>
        </w:numPr>
        <w:spacing w:before="240" w:after="41" w:line="360" w:lineRule="auto"/>
        <w:ind w:right="143"/>
        <w:jc w:val="both"/>
        <w:rPr>
          <w:rFonts w:ascii="Arial" w:hAnsi="Arial" w:cs="Arial"/>
          <w:sz w:val="20"/>
        </w:rPr>
      </w:pPr>
      <w:r w:rsidRPr="001A7FCB">
        <w:rPr>
          <w:rFonts w:ascii="Arial" w:hAnsi="Arial" w:cs="Arial"/>
          <w:sz w:val="20"/>
        </w:rPr>
        <w:t xml:space="preserve">jeden subjekt má právo jmenovat nebo odvolat většinu členů správního, řídícího nebo dozorčího orgánu jiného subjektu; </w:t>
      </w:r>
    </w:p>
    <w:p w14:paraId="18248318" w14:textId="1B1EBD79" w:rsidR="001A7FCB" w:rsidRDefault="001A7FCB" w:rsidP="001D4536">
      <w:pPr>
        <w:pStyle w:val="Odstavecseseznamem"/>
        <w:numPr>
          <w:ilvl w:val="0"/>
          <w:numId w:val="17"/>
        </w:numPr>
        <w:spacing w:before="240" w:after="41" w:line="360" w:lineRule="auto"/>
        <w:ind w:right="143"/>
        <w:jc w:val="both"/>
        <w:rPr>
          <w:rFonts w:ascii="Arial" w:hAnsi="Arial" w:cs="Arial"/>
          <w:sz w:val="20"/>
        </w:rPr>
      </w:pPr>
      <w:r w:rsidRPr="001A7FCB">
        <w:rPr>
          <w:rFonts w:ascii="Arial" w:hAnsi="Arial" w:cs="Arial"/>
          <w:sz w:val="20"/>
        </w:rPr>
        <w:t xml:space="preserve">jeden subjekt má právo uplatňovat rozhodující vliv v jiném subjektu podle smlouvy uzavřené s daným subjektem nebo dle ustanovení v zakladatelské smlouvě nebo ve stanovách tohoto subjektu; </w:t>
      </w:r>
    </w:p>
    <w:p w14:paraId="7EE484EB" w14:textId="42875FB6" w:rsidR="001A7FCB" w:rsidRPr="001A7FCB" w:rsidRDefault="001A7FCB" w:rsidP="001D4536">
      <w:pPr>
        <w:pStyle w:val="Odstavecseseznamem"/>
        <w:numPr>
          <w:ilvl w:val="0"/>
          <w:numId w:val="17"/>
        </w:numPr>
        <w:spacing w:before="240" w:after="41" w:line="360" w:lineRule="auto"/>
        <w:ind w:right="143"/>
        <w:jc w:val="both"/>
        <w:rPr>
          <w:rFonts w:ascii="Arial" w:hAnsi="Arial" w:cs="Arial"/>
          <w:sz w:val="20"/>
        </w:rPr>
      </w:pPr>
      <w:r w:rsidRPr="001A7FCB">
        <w:rPr>
          <w:rFonts w:ascii="Arial" w:hAnsi="Arial" w:cs="Arial"/>
          <w:sz w:val="20"/>
        </w:rPr>
        <w:t xml:space="preserve">jeden subjekt, který je akcionářem nebo společníkem jiného subjektu, ovládá sám, v souladu s dohodou uzavřenou s jinými akcionáři nebo společníky daného subjektu, většinu hlasovacích práv, náležejících akcionářům nebo společníkům, v daném subjektu. </w:t>
      </w:r>
    </w:p>
    <w:p w14:paraId="4D231EB4" w14:textId="32C0E5C1" w:rsidR="001A7FCB" w:rsidRDefault="001A7FCB" w:rsidP="001D4536">
      <w:pPr>
        <w:pStyle w:val="Nadpis10"/>
        <w:numPr>
          <w:ilvl w:val="0"/>
          <w:numId w:val="0"/>
        </w:numPr>
        <w:spacing w:before="240" w:line="360" w:lineRule="auto"/>
        <w:rPr>
          <w:b w:val="0"/>
          <w:sz w:val="20"/>
        </w:rPr>
      </w:pPr>
      <w:bookmarkStart w:id="11" w:name="_Toc126060771"/>
      <w:bookmarkStart w:id="12" w:name="_Toc128384064"/>
      <w:bookmarkStart w:id="13" w:name="_Toc132203971"/>
      <w:r w:rsidRPr="001A7FCB">
        <w:rPr>
          <w:b w:val="0"/>
          <w:sz w:val="20"/>
        </w:rPr>
        <w:t>Podniky, které mají jakýkoli vztah uvedený v písmenech a) až d) prostřednictvím jednoho nebo více</w:t>
      </w:r>
      <w:r>
        <w:rPr>
          <w:b w:val="0"/>
          <w:sz w:val="20"/>
        </w:rPr>
        <w:t xml:space="preserve"> </w:t>
      </w:r>
      <w:r w:rsidRPr="001A7FCB">
        <w:rPr>
          <w:b w:val="0"/>
          <w:sz w:val="20"/>
        </w:rPr>
        <w:t>podniků, jsou také považovány za jeden podnik. Skupina propojených podniků je tak při poskytování podpory de minimis považována za jeden podnik.</w:t>
      </w:r>
      <w:bookmarkEnd w:id="11"/>
      <w:bookmarkEnd w:id="12"/>
      <w:bookmarkEnd w:id="13"/>
      <w:r w:rsidRPr="001A7FCB">
        <w:rPr>
          <w:b w:val="0"/>
          <w:sz w:val="20"/>
        </w:rPr>
        <w:t xml:space="preserve"> </w:t>
      </w:r>
    </w:p>
    <w:p w14:paraId="43216065" w14:textId="77777777" w:rsidR="001A7FCB" w:rsidRDefault="001A7FCB" w:rsidP="001D4536">
      <w:pPr>
        <w:spacing w:line="360" w:lineRule="auto"/>
        <w:jc w:val="both"/>
        <w:rPr>
          <w:rFonts w:ascii="Arial" w:hAnsi="Arial" w:cs="Arial"/>
          <w:sz w:val="20"/>
        </w:rPr>
      </w:pPr>
      <w:r w:rsidRPr="001A7FCB">
        <w:rPr>
          <w:rFonts w:ascii="Arial" w:hAnsi="Arial" w:cs="Arial"/>
          <w:sz w:val="20"/>
        </w:rPr>
        <w:t xml:space="preserve">Podporou de minimis lze dle čl. 1 odst. 1 nařízení Komise (ES) č. 1407/2013 podpořit podniky ve všech odvětvích, s výjimkou: </w:t>
      </w:r>
    </w:p>
    <w:p w14:paraId="760CFAD5" w14:textId="77777777" w:rsidR="001A7FCB"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poskytované podnikům činným v odvětvích rybolovu a akvakultury, na které se vztahuje nařízení Evropského parlamentu a Rady (EU) č. 1379/2013; 240 </w:t>
      </w:r>
    </w:p>
    <w:p w14:paraId="6E0DA669" w14:textId="404FA62A" w:rsidR="001A7FCB"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poskytované podnikům v oblasti prvovýroby zemědělských produktů; </w:t>
      </w:r>
    </w:p>
    <w:p w14:paraId="0D1F9C72" w14:textId="788C31FF" w:rsidR="001A7FCB"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poskytované podnikům činným v odvětví zpracovávání zemědělských produktů a jejich uvádění na trh, a to v těchto případech: i) je-li výše podpory stanovena na základě ceny nebo množství produktů zakoupených od prvovýrobců nebo uvedených na trh danými podniky, </w:t>
      </w:r>
      <w:proofErr w:type="spellStart"/>
      <w:r w:rsidRPr="001A7FCB">
        <w:rPr>
          <w:rFonts w:ascii="Arial" w:hAnsi="Arial" w:cs="Arial"/>
          <w:sz w:val="20"/>
        </w:rPr>
        <w:t>ii</w:t>
      </w:r>
      <w:proofErr w:type="spellEnd"/>
      <w:r w:rsidRPr="001A7FCB">
        <w:rPr>
          <w:rFonts w:ascii="Arial" w:hAnsi="Arial" w:cs="Arial"/>
          <w:sz w:val="20"/>
        </w:rPr>
        <w:t xml:space="preserve">) je-li poskytnutí podpory závislé na podmínce, že bude zčásti nebo zcela předána prvovýrobcům; </w:t>
      </w:r>
    </w:p>
    <w:p w14:paraId="04830670" w14:textId="1846C909" w:rsidR="00D020E2"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na činnosti spojené s vývozem do třetích zemí nebo členských států, tj. podpory přímo spojené s vyváženým množstvím, se zavedením a provozem distribuční sítě nebo s jinými běžnými výdaji v souvislosti s vývozní činností; </w:t>
      </w:r>
    </w:p>
    <w:p w14:paraId="52A7DE62" w14:textId="78BD0F0A" w:rsidR="00D020E2" w:rsidRPr="00D020E2" w:rsidRDefault="001A7FCB" w:rsidP="001D4536">
      <w:pPr>
        <w:pStyle w:val="Odstavecseseznamem"/>
        <w:numPr>
          <w:ilvl w:val="0"/>
          <w:numId w:val="18"/>
        </w:numPr>
        <w:spacing w:line="360" w:lineRule="auto"/>
        <w:jc w:val="both"/>
        <w:rPr>
          <w:rFonts w:ascii="Arial" w:hAnsi="Arial" w:cs="Arial"/>
          <w:sz w:val="20"/>
        </w:rPr>
      </w:pPr>
      <w:r w:rsidRPr="001A7FCB">
        <w:rPr>
          <w:rFonts w:ascii="Arial" w:hAnsi="Arial" w:cs="Arial"/>
          <w:sz w:val="20"/>
        </w:rPr>
        <w:t xml:space="preserve">podpory podmiňující použití domácího zboží na úkor dováženého zboží. </w:t>
      </w:r>
    </w:p>
    <w:p w14:paraId="18B8ABC6" w14:textId="5E28EA36" w:rsidR="00C82926" w:rsidRPr="00D020E2" w:rsidRDefault="001A7FCB" w:rsidP="001D4536">
      <w:pPr>
        <w:spacing w:after="0" w:line="360" w:lineRule="auto"/>
        <w:jc w:val="both"/>
        <w:rPr>
          <w:rFonts w:ascii="Arial" w:hAnsi="Arial" w:cs="Arial"/>
          <w:sz w:val="20"/>
        </w:rPr>
      </w:pPr>
      <w:r w:rsidRPr="00D020E2">
        <w:rPr>
          <w:rFonts w:ascii="Arial" w:hAnsi="Arial" w:cs="Arial"/>
          <w:sz w:val="20"/>
        </w:rPr>
        <w:t xml:space="preserve">Jestliže podnik působí vedle odvětví </w:t>
      </w:r>
      <w:proofErr w:type="spellStart"/>
      <w:r w:rsidRPr="00D020E2">
        <w:rPr>
          <w:rFonts w:ascii="Arial" w:hAnsi="Arial" w:cs="Arial"/>
          <w:sz w:val="20"/>
        </w:rPr>
        <w:t>podpořitelných</w:t>
      </w:r>
      <w:proofErr w:type="spellEnd"/>
      <w:r w:rsidRPr="00D020E2">
        <w:rPr>
          <w:rFonts w:ascii="Arial" w:hAnsi="Arial" w:cs="Arial"/>
          <w:sz w:val="20"/>
        </w:rPr>
        <w:t xml:space="preserve"> podle nařízení č. 1407/2013 i v odvětvích spadajících pod písmena a), b) nebo c), je tomuto podniku možné poskytnout podporu de minimis pouze za předpokladu, že oddělením činností, rozlišením nákladů nebo jiným vhodným způsobem bude </w:t>
      </w:r>
      <w:r w:rsidRPr="00D020E2">
        <w:rPr>
          <w:rFonts w:ascii="Arial" w:hAnsi="Arial" w:cs="Arial"/>
          <w:sz w:val="20"/>
        </w:rPr>
        <w:lastRenderedPageBreak/>
        <w:t>zajištěno, aby činnosti v odvětvích vyloučených z oblasti působnosti tohoto nařízení nevyužívaly podporu de minimis poskytovanou v souladu s tímto nařízením.</w:t>
      </w:r>
    </w:p>
    <w:p w14:paraId="0AD263FB" w14:textId="1FCF074D" w:rsidR="00D573BF" w:rsidRPr="00885F31" w:rsidRDefault="00625A65" w:rsidP="001D4536">
      <w:pPr>
        <w:pStyle w:val="Nadpis10"/>
        <w:spacing w:line="360" w:lineRule="auto"/>
      </w:pPr>
      <w:bookmarkStart w:id="14" w:name="_Toc132203972"/>
      <w:r w:rsidRPr="00885F31">
        <w:t>Alokace prostředků pro výzvu</w:t>
      </w:r>
      <w:bookmarkEnd w:id="14"/>
    </w:p>
    <w:p w14:paraId="1C938CBE" w14:textId="1E434C62" w:rsidR="00006F20" w:rsidRDefault="00625A65" w:rsidP="001D4536">
      <w:pPr>
        <w:spacing w:after="0" w:line="360" w:lineRule="auto"/>
        <w:jc w:val="both"/>
        <w:rPr>
          <w:rFonts w:ascii="Arial" w:hAnsi="Arial" w:cs="Arial"/>
          <w:sz w:val="20"/>
        </w:rPr>
      </w:pPr>
      <w:r w:rsidRPr="00885F31">
        <w:rPr>
          <w:rFonts w:ascii="Arial" w:hAnsi="Arial" w:cs="Arial"/>
          <w:sz w:val="20"/>
        </w:rPr>
        <w:t xml:space="preserve">Pro výzvu je alokováno celkem </w:t>
      </w:r>
      <w:r w:rsidR="00DD3744">
        <w:rPr>
          <w:rFonts w:ascii="Arial" w:hAnsi="Arial" w:cs="Arial"/>
          <w:b/>
          <w:sz w:val="20"/>
        </w:rPr>
        <w:t>10</w:t>
      </w:r>
      <w:r w:rsidR="00E55795" w:rsidRPr="008D12FF">
        <w:rPr>
          <w:rFonts w:ascii="Arial" w:hAnsi="Arial" w:cs="Arial"/>
          <w:b/>
          <w:sz w:val="20"/>
        </w:rPr>
        <w:t> </w:t>
      </w:r>
      <w:r w:rsidR="008D12FF" w:rsidRPr="008D12FF">
        <w:rPr>
          <w:rFonts w:ascii="Arial" w:hAnsi="Arial" w:cs="Arial"/>
          <w:b/>
          <w:sz w:val="20"/>
        </w:rPr>
        <w:t>0</w:t>
      </w:r>
      <w:r w:rsidR="00E55795" w:rsidRPr="008D12FF">
        <w:rPr>
          <w:rFonts w:ascii="Arial" w:hAnsi="Arial" w:cs="Arial"/>
          <w:b/>
          <w:sz w:val="20"/>
        </w:rPr>
        <w:t>00 000</w:t>
      </w:r>
      <w:r w:rsidR="00002E49" w:rsidRPr="008D12FF">
        <w:rPr>
          <w:rFonts w:ascii="Arial" w:hAnsi="Arial" w:cs="Arial"/>
          <w:b/>
          <w:sz w:val="20"/>
        </w:rPr>
        <w:t xml:space="preserve"> Kč</w:t>
      </w:r>
      <w:r w:rsidR="00002E49" w:rsidRPr="00D02F79">
        <w:rPr>
          <w:rFonts w:ascii="Arial" w:hAnsi="Arial" w:cs="Arial"/>
          <w:sz w:val="20"/>
        </w:rPr>
        <w:t xml:space="preserve"> z prostředků stanovených pro</w:t>
      </w:r>
      <w:r w:rsidR="007F20A2" w:rsidRPr="00D02F79">
        <w:rPr>
          <w:rFonts w:ascii="Arial" w:hAnsi="Arial" w:cs="Arial"/>
          <w:sz w:val="20"/>
        </w:rPr>
        <w:t xml:space="preserve"> </w:t>
      </w:r>
      <w:r w:rsidR="00AE2764" w:rsidRPr="00D02F79">
        <w:rPr>
          <w:rFonts w:ascii="Arial" w:hAnsi="Arial" w:cs="Arial"/>
          <w:sz w:val="20"/>
        </w:rPr>
        <w:t>iniciativu</w:t>
      </w:r>
      <w:r w:rsidR="00002E49" w:rsidRPr="00D02F79">
        <w:rPr>
          <w:rFonts w:ascii="Arial" w:hAnsi="Arial" w:cs="Arial"/>
          <w:sz w:val="20"/>
        </w:rPr>
        <w:t xml:space="preserve"> </w:t>
      </w:r>
      <w:r w:rsidR="00435EF3">
        <w:rPr>
          <w:rFonts w:ascii="Arial" w:hAnsi="Arial" w:cs="Arial"/>
          <w:sz w:val="20"/>
        </w:rPr>
        <w:t>Kreativní vouchery</w:t>
      </w:r>
      <w:r w:rsidR="007F20A2" w:rsidRPr="00D02F79">
        <w:rPr>
          <w:rFonts w:ascii="Arial" w:hAnsi="Arial" w:cs="Arial"/>
          <w:sz w:val="20"/>
        </w:rPr>
        <w:t xml:space="preserve"> </w:t>
      </w:r>
      <w:r w:rsidRPr="00D02F79">
        <w:rPr>
          <w:rFonts w:ascii="Arial" w:hAnsi="Arial" w:cs="Arial"/>
          <w:sz w:val="20"/>
        </w:rPr>
        <w:t xml:space="preserve">dle </w:t>
      </w:r>
      <w:r w:rsidR="00915FEB" w:rsidRPr="00D02F79">
        <w:rPr>
          <w:rFonts w:ascii="Arial" w:hAnsi="Arial" w:cs="Arial"/>
          <w:sz w:val="20"/>
        </w:rPr>
        <w:t xml:space="preserve">schváleného </w:t>
      </w:r>
      <w:hyperlink r:id="rId12" w:history="1">
        <w:r w:rsidRPr="00D02F79">
          <w:rPr>
            <w:rStyle w:val="Hypertextovodkaz"/>
            <w:rFonts w:ascii="Arial" w:hAnsi="Arial" w:cs="Arial"/>
            <w:color w:val="auto"/>
            <w:sz w:val="20"/>
            <w:u w:val="none"/>
          </w:rPr>
          <w:t>Národního plánu obnovy</w:t>
        </w:r>
      </w:hyperlink>
      <w:r w:rsidRPr="00D02F79">
        <w:rPr>
          <w:rFonts w:ascii="Arial" w:hAnsi="Arial" w:cs="Arial"/>
          <w:sz w:val="20"/>
        </w:rPr>
        <w:t>.</w:t>
      </w:r>
      <w:r w:rsidR="005C20E7" w:rsidRPr="00D02F79">
        <w:rPr>
          <w:rFonts w:ascii="Arial" w:hAnsi="Arial" w:cs="Arial"/>
          <w:sz w:val="20"/>
        </w:rPr>
        <w:t xml:space="preserve"> </w:t>
      </w:r>
    </w:p>
    <w:p w14:paraId="275D0298" w14:textId="48F7E8D0" w:rsidR="00006F20" w:rsidRPr="00006F20" w:rsidRDefault="00006F20" w:rsidP="001D4536">
      <w:pPr>
        <w:pStyle w:val="Nadpis10"/>
        <w:spacing w:line="360" w:lineRule="auto"/>
      </w:pPr>
      <w:bookmarkStart w:id="15" w:name="_Toc132203973"/>
      <w:r w:rsidRPr="00D02F79">
        <w:t>Harmonogram výzvy a podání žádosti skrze Dotační portál MK</w:t>
      </w:r>
      <w:bookmarkEnd w:id="15"/>
    </w:p>
    <w:p w14:paraId="03607BFA" w14:textId="41776612" w:rsidR="00CB35DE" w:rsidRPr="00D02F79" w:rsidRDefault="00CB35DE" w:rsidP="001D4536">
      <w:pPr>
        <w:spacing w:before="360" w:line="360" w:lineRule="auto"/>
        <w:jc w:val="both"/>
        <w:rPr>
          <w:rFonts w:ascii="Arial" w:hAnsi="Arial" w:cs="Arial"/>
          <w:sz w:val="20"/>
        </w:rPr>
      </w:pPr>
      <w:r w:rsidRPr="00D02F79">
        <w:rPr>
          <w:rFonts w:ascii="Arial" w:hAnsi="Arial" w:cs="Arial"/>
          <w:sz w:val="20"/>
        </w:rPr>
        <w:t>Termíny pro předkládání žádostí o poskytnutí podpory (dále jen „žádost") v rámci této výzvy:</w:t>
      </w:r>
    </w:p>
    <w:p w14:paraId="2780C571" w14:textId="086CD03B" w:rsidR="00A735B7" w:rsidRPr="00D02F79" w:rsidRDefault="00A735B7" w:rsidP="001D4536">
      <w:pPr>
        <w:spacing w:after="0" w:line="360" w:lineRule="auto"/>
        <w:ind w:left="708"/>
        <w:jc w:val="both"/>
        <w:rPr>
          <w:rFonts w:ascii="Arial" w:hAnsi="Arial" w:cs="Arial"/>
          <w:sz w:val="20"/>
        </w:rPr>
      </w:pPr>
      <w:r w:rsidRPr="00D02F79">
        <w:rPr>
          <w:rFonts w:ascii="Arial" w:hAnsi="Arial" w:cs="Arial"/>
          <w:sz w:val="20"/>
        </w:rPr>
        <w:t>Vyhlášení výzvy:</w:t>
      </w:r>
      <w:r w:rsidRPr="00D02F79">
        <w:rPr>
          <w:rFonts w:ascii="Arial" w:hAnsi="Arial" w:cs="Arial"/>
          <w:sz w:val="20"/>
        </w:rPr>
        <w:tab/>
      </w:r>
      <w:r w:rsidRPr="00D02F79">
        <w:rPr>
          <w:rFonts w:ascii="Arial" w:hAnsi="Arial" w:cs="Arial"/>
          <w:sz w:val="20"/>
        </w:rPr>
        <w:tab/>
      </w:r>
      <w:r w:rsidR="00A44296" w:rsidRPr="00D02F79">
        <w:rPr>
          <w:rFonts w:ascii="Arial" w:hAnsi="Arial" w:cs="Arial"/>
          <w:sz w:val="20"/>
        </w:rPr>
        <w:tab/>
      </w:r>
      <w:r w:rsidR="006062A0" w:rsidRPr="00D02F79">
        <w:rPr>
          <w:rFonts w:ascii="Arial" w:hAnsi="Arial" w:cs="Arial"/>
          <w:sz w:val="20"/>
        </w:rPr>
        <w:tab/>
      </w:r>
      <w:r w:rsidR="00E57C46" w:rsidRPr="00D02F79">
        <w:rPr>
          <w:rFonts w:ascii="Arial" w:hAnsi="Arial" w:cs="Arial"/>
          <w:sz w:val="20"/>
        </w:rPr>
        <w:tab/>
      </w:r>
      <w:r w:rsidR="00A86D6E">
        <w:rPr>
          <w:rFonts w:ascii="Arial" w:hAnsi="Arial" w:cs="Arial"/>
          <w:sz w:val="20"/>
          <w:szCs w:val="20"/>
        </w:rPr>
        <w:t>2</w:t>
      </w:r>
      <w:r w:rsidR="009847D6">
        <w:rPr>
          <w:rFonts w:ascii="Arial" w:hAnsi="Arial" w:cs="Arial"/>
          <w:sz w:val="20"/>
          <w:szCs w:val="20"/>
        </w:rPr>
        <w:t>6</w:t>
      </w:r>
      <w:r w:rsidR="0050408A" w:rsidRPr="0050408A">
        <w:rPr>
          <w:rFonts w:ascii="Arial" w:hAnsi="Arial" w:cs="Arial"/>
          <w:sz w:val="20"/>
          <w:szCs w:val="20"/>
        </w:rPr>
        <w:t>.</w:t>
      </w:r>
      <w:r w:rsidR="0050408A">
        <w:rPr>
          <w:rFonts w:ascii="Arial" w:hAnsi="Arial" w:cs="Arial"/>
          <w:sz w:val="20"/>
          <w:szCs w:val="20"/>
        </w:rPr>
        <w:t xml:space="preserve"> </w:t>
      </w:r>
      <w:r w:rsidR="0050408A" w:rsidRPr="0050408A">
        <w:rPr>
          <w:rFonts w:ascii="Arial" w:hAnsi="Arial" w:cs="Arial"/>
          <w:sz w:val="20"/>
          <w:szCs w:val="20"/>
        </w:rPr>
        <w:t>4. 2023</w:t>
      </w:r>
    </w:p>
    <w:p w14:paraId="69BA6F99" w14:textId="34F9D880" w:rsidR="0050408A" w:rsidRDefault="00CB35DE" w:rsidP="001D4536">
      <w:pPr>
        <w:spacing w:after="0" w:line="360" w:lineRule="auto"/>
        <w:ind w:left="708"/>
        <w:jc w:val="both"/>
        <w:rPr>
          <w:rFonts w:ascii="Arial" w:hAnsi="Arial" w:cs="Arial"/>
          <w:sz w:val="20"/>
          <w:szCs w:val="20"/>
        </w:rPr>
      </w:pPr>
      <w:r w:rsidRPr="00D02F79">
        <w:rPr>
          <w:rFonts w:ascii="Arial" w:hAnsi="Arial" w:cs="Arial"/>
          <w:sz w:val="20"/>
        </w:rPr>
        <w:t>Zahájení příjmu žádostí:</w:t>
      </w:r>
      <w:r w:rsidRPr="00D02F79">
        <w:rPr>
          <w:rFonts w:ascii="Arial" w:hAnsi="Arial" w:cs="Arial"/>
          <w:sz w:val="20"/>
        </w:rPr>
        <w:tab/>
      </w:r>
      <w:r w:rsidR="00A44296" w:rsidRPr="00D02F79">
        <w:rPr>
          <w:rFonts w:ascii="Arial" w:hAnsi="Arial" w:cs="Arial"/>
          <w:sz w:val="20"/>
        </w:rPr>
        <w:tab/>
      </w:r>
      <w:r w:rsidR="006062A0" w:rsidRPr="00D02F79">
        <w:rPr>
          <w:rFonts w:ascii="Arial" w:hAnsi="Arial" w:cs="Arial"/>
          <w:sz w:val="20"/>
        </w:rPr>
        <w:tab/>
      </w:r>
      <w:r w:rsidR="00E57C46" w:rsidRPr="00D02F79">
        <w:rPr>
          <w:rFonts w:ascii="Arial" w:hAnsi="Arial" w:cs="Arial"/>
          <w:sz w:val="20"/>
        </w:rPr>
        <w:tab/>
      </w:r>
      <w:r w:rsidR="00CD093E">
        <w:rPr>
          <w:rFonts w:ascii="Arial" w:hAnsi="Arial" w:cs="Arial"/>
          <w:sz w:val="20"/>
          <w:szCs w:val="20"/>
        </w:rPr>
        <w:t>bude upřesněno</w:t>
      </w:r>
      <w:bookmarkStart w:id="16" w:name="_GoBack"/>
      <w:bookmarkEnd w:id="16"/>
    </w:p>
    <w:p w14:paraId="6F3CA884" w14:textId="5CBA14BD" w:rsidR="00CB35DE" w:rsidRDefault="00CB35DE" w:rsidP="001D4536">
      <w:pPr>
        <w:spacing w:after="0" w:line="360" w:lineRule="auto"/>
        <w:ind w:left="708"/>
        <w:jc w:val="both"/>
        <w:rPr>
          <w:rFonts w:ascii="Arial" w:hAnsi="Arial" w:cs="Arial"/>
          <w:sz w:val="20"/>
        </w:rPr>
      </w:pPr>
      <w:r w:rsidRPr="00D02F79">
        <w:rPr>
          <w:rFonts w:ascii="Arial" w:hAnsi="Arial" w:cs="Arial"/>
          <w:sz w:val="20"/>
        </w:rPr>
        <w:t>Ukončení příjmu žádostí:</w:t>
      </w:r>
      <w:r w:rsidRPr="00D02F79">
        <w:rPr>
          <w:rFonts w:ascii="Arial" w:hAnsi="Arial" w:cs="Arial"/>
          <w:sz w:val="20"/>
        </w:rPr>
        <w:tab/>
      </w:r>
      <w:r w:rsidR="00A44296" w:rsidRPr="00D02F79">
        <w:rPr>
          <w:rFonts w:ascii="Arial" w:hAnsi="Arial" w:cs="Arial"/>
          <w:sz w:val="20"/>
        </w:rPr>
        <w:tab/>
      </w:r>
      <w:r w:rsidR="006062A0" w:rsidRPr="00D02F79">
        <w:rPr>
          <w:rFonts w:ascii="Arial" w:hAnsi="Arial" w:cs="Arial"/>
          <w:sz w:val="20"/>
        </w:rPr>
        <w:tab/>
      </w:r>
      <w:r w:rsidR="00E57C46" w:rsidRPr="00D02F79">
        <w:rPr>
          <w:rFonts w:ascii="Arial" w:hAnsi="Arial" w:cs="Arial"/>
          <w:sz w:val="20"/>
        </w:rPr>
        <w:tab/>
      </w:r>
      <w:r w:rsidR="00236702">
        <w:rPr>
          <w:rFonts w:ascii="Arial" w:hAnsi="Arial" w:cs="Arial"/>
          <w:sz w:val="20"/>
        </w:rPr>
        <w:t>3</w:t>
      </w:r>
      <w:r w:rsidR="002A2703">
        <w:rPr>
          <w:rFonts w:ascii="Arial" w:hAnsi="Arial" w:cs="Arial"/>
          <w:sz w:val="20"/>
        </w:rPr>
        <w:t>1</w:t>
      </w:r>
      <w:r w:rsidRPr="00D02F79">
        <w:rPr>
          <w:rFonts w:ascii="Arial" w:hAnsi="Arial" w:cs="Arial"/>
          <w:sz w:val="20"/>
        </w:rPr>
        <w:t>.</w:t>
      </w:r>
      <w:r w:rsidR="00B77B1F" w:rsidRPr="00D02F79">
        <w:rPr>
          <w:rFonts w:ascii="Arial" w:hAnsi="Arial" w:cs="Arial"/>
          <w:sz w:val="20"/>
        </w:rPr>
        <w:t xml:space="preserve"> </w:t>
      </w:r>
      <w:r w:rsidR="002A2703">
        <w:rPr>
          <w:rFonts w:ascii="Arial" w:hAnsi="Arial" w:cs="Arial"/>
          <w:sz w:val="20"/>
        </w:rPr>
        <w:t>7</w:t>
      </w:r>
      <w:r w:rsidRPr="00D02F79">
        <w:rPr>
          <w:rFonts w:ascii="Arial" w:hAnsi="Arial" w:cs="Arial"/>
          <w:sz w:val="20"/>
        </w:rPr>
        <w:t>.</w:t>
      </w:r>
      <w:r w:rsidR="00B77B1F" w:rsidRPr="00D02F79">
        <w:rPr>
          <w:rFonts w:ascii="Arial" w:hAnsi="Arial" w:cs="Arial"/>
          <w:sz w:val="20"/>
        </w:rPr>
        <w:t xml:space="preserve"> </w:t>
      </w:r>
      <w:r w:rsidRPr="00D02F79">
        <w:rPr>
          <w:rFonts w:ascii="Arial" w:hAnsi="Arial" w:cs="Arial"/>
          <w:sz w:val="20"/>
        </w:rPr>
        <w:t>202</w:t>
      </w:r>
      <w:r w:rsidR="00236702">
        <w:rPr>
          <w:rFonts w:ascii="Arial" w:hAnsi="Arial" w:cs="Arial"/>
          <w:sz w:val="20"/>
        </w:rPr>
        <w:t>3</w:t>
      </w:r>
      <w:r w:rsidRPr="00D02F79">
        <w:rPr>
          <w:rFonts w:ascii="Arial" w:hAnsi="Arial" w:cs="Arial"/>
          <w:sz w:val="20"/>
        </w:rPr>
        <w:t xml:space="preserve"> do </w:t>
      </w:r>
      <w:r w:rsidR="00B45A44" w:rsidRPr="00D02F79">
        <w:rPr>
          <w:rFonts w:ascii="Arial" w:hAnsi="Arial" w:cs="Arial"/>
          <w:sz w:val="20"/>
        </w:rPr>
        <w:t>15.00</w:t>
      </w:r>
      <w:r w:rsidRPr="00D02F79">
        <w:rPr>
          <w:rFonts w:ascii="Arial" w:hAnsi="Arial" w:cs="Arial"/>
          <w:sz w:val="20"/>
        </w:rPr>
        <w:t xml:space="preserve"> hod.</w:t>
      </w:r>
    </w:p>
    <w:p w14:paraId="70B4BE9F" w14:textId="0DF04985" w:rsidR="002D328D" w:rsidRPr="002D328D" w:rsidRDefault="002D328D" w:rsidP="001D4536">
      <w:pPr>
        <w:pStyle w:val="Odstavecseseznamem"/>
        <w:numPr>
          <w:ilvl w:val="0"/>
          <w:numId w:val="24"/>
        </w:numPr>
        <w:tabs>
          <w:tab w:val="clear" w:pos="432"/>
          <w:tab w:val="left" w:pos="5670"/>
        </w:tabs>
        <w:spacing w:after="0" w:line="360" w:lineRule="auto"/>
        <w:ind w:left="5670"/>
        <w:jc w:val="both"/>
        <w:rPr>
          <w:rFonts w:ascii="Arial" w:hAnsi="Arial" w:cs="Arial"/>
          <w:sz w:val="20"/>
          <w:szCs w:val="20"/>
        </w:rPr>
      </w:pPr>
      <w:r w:rsidRPr="003F7B3A">
        <w:rPr>
          <w:rFonts w:ascii="Arial" w:hAnsi="Arial" w:cs="Arial"/>
          <w:sz w:val="20"/>
          <w:szCs w:val="20"/>
        </w:rPr>
        <w:t xml:space="preserve">nebo dříve po vyčerpání finanční alokace </w:t>
      </w:r>
      <w:r w:rsidR="00DD3744">
        <w:rPr>
          <w:rFonts w:ascii="Arial" w:hAnsi="Arial" w:cs="Arial"/>
          <w:sz w:val="20"/>
          <w:szCs w:val="20"/>
        </w:rPr>
        <w:t>10</w:t>
      </w:r>
      <w:r w:rsidR="00E55795">
        <w:rPr>
          <w:rFonts w:ascii="Arial" w:hAnsi="Arial" w:cs="Arial"/>
          <w:sz w:val="20"/>
          <w:szCs w:val="20"/>
        </w:rPr>
        <w:t> </w:t>
      </w:r>
      <w:r w:rsidR="00D92600">
        <w:rPr>
          <w:rFonts w:ascii="Arial" w:hAnsi="Arial" w:cs="Arial"/>
          <w:sz w:val="20"/>
          <w:szCs w:val="20"/>
        </w:rPr>
        <w:t>0</w:t>
      </w:r>
      <w:r w:rsidR="00E55795">
        <w:rPr>
          <w:rFonts w:ascii="Arial" w:hAnsi="Arial" w:cs="Arial"/>
          <w:sz w:val="20"/>
          <w:szCs w:val="20"/>
        </w:rPr>
        <w:t>00 000</w:t>
      </w:r>
      <w:r>
        <w:rPr>
          <w:rFonts w:ascii="Arial" w:hAnsi="Arial" w:cs="Arial"/>
          <w:sz w:val="20"/>
          <w:szCs w:val="20"/>
        </w:rPr>
        <w:t> </w:t>
      </w:r>
      <w:r w:rsidRPr="003F7B3A">
        <w:rPr>
          <w:rFonts w:ascii="Arial" w:hAnsi="Arial" w:cs="Arial"/>
          <w:sz w:val="20"/>
          <w:szCs w:val="20"/>
        </w:rPr>
        <w:t>mil. Kč pro tuto výzvu; ukončení příjmu žádostí bude publikováno na webových stránkách</w:t>
      </w:r>
      <w:r>
        <w:rPr>
          <w:rFonts w:ascii="Arial" w:hAnsi="Arial" w:cs="Arial"/>
          <w:sz w:val="20"/>
          <w:szCs w:val="20"/>
        </w:rPr>
        <w:t xml:space="preserve"> MK.</w:t>
      </w:r>
    </w:p>
    <w:p w14:paraId="29EA9902" w14:textId="5DCA92B3" w:rsidR="006062A0" w:rsidRPr="00885F31" w:rsidRDefault="006062A0" w:rsidP="001D4536">
      <w:pPr>
        <w:spacing w:after="0" w:line="360" w:lineRule="auto"/>
        <w:ind w:left="720"/>
        <w:jc w:val="both"/>
        <w:rPr>
          <w:rFonts w:ascii="Arial" w:hAnsi="Arial" w:cs="Arial"/>
          <w:sz w:val="20"/>
          <w:szCs w:val="20"/>
        </w:rPr>
      </w:pPr>
      <w:r w:rsidRPr="00885F31">
        <w:rPr>
          <w:rFonts w:ascii="Arial" w:hAnsi="Arial" w:cs="Arial"/>
          <w:sz w:val="20"/>
          <w:szCs w:val="20"/>
        </w:rPr>
        <w:t xml:space="preserve">Termín podání </w:t>
      </w:r>
      <w:r w:rsidR="00C649E5">
        <w:rPr>
          <w:rFonts w:ascii="Arial" w:hAnsi="Arial" w:cs="Arial"/>
          <w:sz w:val="20"/>
          <w:szCs w:val="20"/>
        </w:rPr>
        <w:t>monitorovací</w:t>
      </w:r>
      <w:r w:rsidRPr="00885F31">
        <w:rPr>
          <w:rFonts w:ascii="Arial" w:hAnsi="Arial" w:cs="Arial"/>
          <w:sz w:val="20"/>
          <w:szCs w:val="20"/>
        </w:rPr>
        <w:t xml:space="preserve"> zprávy a </w:t>
      </w:r>
      <w:r w:rsidR="00BC51C3">
        <w:rPr>
          <w:rFonts w:ascii="Arial" w:hAnsi="Arial" w:cs="Arial"/>
          <w:sz w:val="20"/>
          <w:szCs w:val="20"/>
        </w:rPr>
        <w:t>žádosti o platbu</w:t>
      </w:r>
      <w:r w:rsidRPr="00885F31">
        <w:rPr>
          <w:rFonts w:ascii="Arial" w:hAnsi="Arial" w:cs="Arial"/>
          <w:sz w:val="20"/>
          <w:szCs w:val="20"/>
        </w:rPr>
        <w:t>:</w:t>
      </w:r>
      <w:r w:rsidRPr="00885F31">
        <w:rPr>
          <w:rFonts w:ascii="Arial" w:hAnsi="Arial" w:cs="Arial"/>
          <w:b/>
          <w:sz w:val="20"/>
          <w:szCs w:val="20"/>
        </w:rPr>
        <w:t xml:space="preserve"> </w:t>
      </w:r>
      <w:r w:rsidR="00E57C46" w:rsidRPr="00885F31">
        <w:rPr>
          <w:rFonts w:ascii="Arial" w:hAnsi="Arial" w:cs="Arial"/>
          <w:b/>
          <w:sz w:val="20"/>
          <w:szCs w:val="20"/>
        </w:rPr>
        <w:tab/>
      </w:r>
      <w:r w:rsidR="00B45A44" w:rsidRPr="00885F31">
        <w:rPr>
          <w:rFonts w:ascii="Arial" w:hAnsi="Arial" w:cs="Arial"/>
          <w:sz w:val="20"/>
          <w:szCs w:val="20"/>
        </w:rPr>
        <w:t xml:space="preserve">do </w:t>
      </w:r>
      <w:r w:rsidRPr="00885F31">
        <w:rPr>
          <w:rFonts w:ascii="Arial" w:hAnsi="Arial" w:cs="Arial"/>
          <w:sz w:val="20"/>
          <w:szCs w:val="20"/>
        </w:rPr>
        <w:t>3</w:t>
      </w:r>
      <w:r w:rsidR="002A2703">
        <w:rPr>
          <w:rFonts w:ascii="Arial" w:hAnsi="Arial" w:cs="Arial"/>
          <w:sz w:val="20"/>
          <w:szCs w:val="20"/>
        </w:rPr>
        <w:t>0</w:t>
      </w:r>
      <w:r w:rsidRPr="00885F31">
        <w:rPr>
          <w:rFonts w:ascii="Arial" w:hAnsi="Arial" w:cs="Arial"/>
          <w:sz w:val="20"/>
          <w:szCs w:val="20"/>
        </w:rPr>
        <w:t xml:space="preserve">. </w:t>
      </w:r>
      <w:r w:rsidR="002A2703">
        <w:rPr>
          <w:rFonts w:ascii="Arial" w:hAnsi="Arial" w:cs="Arial"/>
          <w:sz w:val="20"/>
          <w:szCs w:val="20"/>
        </w:rPr>
        <w:t>9</w:t>
      </w:r>
      <w:r w:rsidRPr="00885F31">
        <w:rPr>
          <w:rFonts w:ascii="Arial" w:hAnsi="Arial" w:cs="Arial"/>
          <w:sz w:val="20"/>
          <w:szCs w:val="20"/>
        </w:rPr>
        <w:t>. 2023</w:t>
      </w:r>
      <w:r w:rsidR="00873D4A">
        <w:rPr>
          <w:rFonts w:ascii="Arial" w:hAnsi="Arial" w:cs="Arial"/>
          <w:sz w:val="20"/>
          <w:szCs w:val="20"/>
        </w:rPr>
        <w:t xml:space="preserve"> do 15 hod.</w:t>
      </w:r>
    </w:p>
    <w:p w14:paraId="7760BF32" w14:textId="6C9828CC" w:rsidR="0081189E" w:rsidRPr="00885F31" w:rsidRDefault="0081189E" w:rsidP="001D4536">
      <w:pPr>
        <w:spacing w:before="240" w:line="360" w:lineRule="auto"/>
        <w:jc w:val="both"/>
        <w:rPr>
          <w:rFonts w:ascii="Arial" w:hAnsi="Arial" w:cs="Arial"/>
          <w:sz w:val="20"/>
          <w:szCs w:val="20"/>
        </w:rPr>
      </w:pPr>
      <w:r w:rsidRPr="00885F31">
        <w:rPr>
          <w:rFonts w:ascii="Arial" w:hAnsi="Arial" w:cs="Arial"/>
          <w:sz w:val="20"/>
          <w:szCs w:val="20"/>
        </w:rPr>
        <w:t>Žádosti včetně všech povinných i nepovinných příloh</w:t>
      </w:r>
      <w:r w:rsidR="00893F3E" w:rsidRPr="00885F31">
        <w:rPr>
          <w:rFonts w:ascii="Arial" w:hAnsi="Arial" w:cs="Arial"/>
          <w:sz w:val="20"/>
          <w:szCs w:val="20"/>
        </w:rPr>
        <w:t xml:space="preserve"> </w:t>
      </w:r>
      <w:r w:rsidRPr="00885F31">
        <w:rPr>
          <w:rFonts w:ascii="Arial" w:hAnsi="Arial" w:cs="Arial"/>
          <w:sz w:val="20"/>
          <w:szCs w:val="20"/>
        </w:rPr>
        <w:t xml:space="preserve">se podávají v termínech dle harmonogramu, a to elektronicky prostřednictvím </w:t>
      </w:r>
      <w:r w:rsidR="00494D12" w:rsidRPr="00885F31">
        <w:rPr>
          <w:rFonts w:ascii="Arial" w:hAnsi="Arial" w:cs="Arial"/>
          <w:sz w:val="20"/>
          <w:szCs w:val="20"/>
        </w:rPr>
        <w:t xml:space="preserve">dotačního portálu MK (dále jen </w:t>
      </w:r>
      <w:r w:rsidR="00DF2040">
        <w:rPr>
          <w:rFonts w:ascii="Arial" w:hAnsi="Arial" w:cs="Arial"/>
          <w:sz w:val="20"/>
          <w:szCs w:val="20"/>
        </w:rPr>
        <w:t>„</w:t>
      </w:r>
      <w:r w:rsidR="00240341" w:rsidRPr="00885F31">
        <w:rPr>
          <w:rFonts w:ascii="Arial" w:hAnsi="Arial" w:cs="Arial"/>
          <w:sz w:val="20"/>
          <w:szCs w:val="20"/>
        </w:rPr>
        <w:t>DP</w:t>
      </w:r>
      <w:r w:rsidRPr="00885F31">
        <w:rPr>
          <w:rFonts w:ascii="Arial" w:hAnsi="Arial" w:cs="Arial"/>
          <w:sz w:val="20"/>
          <w:szCs w:val="20"/>
        </w:rPr>
        <w:t xml:space="preserve"> MK</w:t>
      </w:r>
      <w:r w:rsidR="00DF2040">
        <w:rPr>
          <w:rFonts w:ascii="Arial" w:hAnsi="Arial" w:cs="Arial"/>
          <w:sz w:val="20"/>
          <w:szCs w:val="20"/>
        </w:rPr>
        <w:t>“</w:t>
      </w:r>
      <w:r w:rsidR="00494D12" w:rsidRPr="00885F31">
        <w:rPr>
          <w:rFonts w:ascii="Arial" w:hAnsi="Arial" w:cs="Arial"/>
          <w:sz w:val="20"/>
          <w:szCs w:val="20"/>
        </w:rPr>
        <w:t>)</w:t>
      </w:r>
      <w:r w:rsidRPr="00885F31">
        <w:rPr>
          <w:rFonts w:ascii="Arial" w:hAnsi="Arial" w:cs="Arial"/>
          <w:sz w:val="20"/>
          <w:szCs w:val="20"/>
        </w:rPr>
        <w:t>. Žádosti musí být zpracovány v</w:t>
      </w:r>
      <w:r w:rsidR="00F02FC6">
        <w:rPr>
          <w:rFonts w:ascii="Arial" w:hAnsi="Arial" w:cs="Arial"/>
          <w:sz w:val="20"/>
          <w:szCs w:val="20"/>
        </w:rPr>
        <w:t> </w:t>
      </w:r>
      <w:r w:rsidRPr="00885F31">
        <w:rPr>
          <w:rFonts w:ascii="Arial" w:hAnsi="Arial" w:cs="Arial"/>
          <w:sz w:val="20"/>
          <w:szCs w:val="20"/>
        </w:rPr>
        <w:t xml:space="preserve">českém jazyce v předepsaném formátu </w:t>
      </w:r>
      <w:r w:rsidRPr="00714366">
        <w:rPr>
          <w:rFonts w:ascii="Arial" w:hAnsi="Arial" w:cs="Arial"/>
          <w:sz w:val="20"/>
          <w:szCs w:val="20"/>
        </w:rPr>
        <w:t>a předkládaný rozpočet musí</w:t>
      </w:r>
      <w:r w:rsidRPr="00885F31">
        <w:rPr>
          <w:rFonts w:ascii="Arial" w:hAnsi="Arial" w:cs="Arial"/>
          <w:sz w:val="20"/>
          <w:szCs w:val="20"/>
        </w:rPr>
        <w:t xml:space="preserve"> být uveden v českých korunách</w:t>
      </w:r>
      <w:r w:rsidR="00240341" w:rsidRPr="00885F31">
        <w:rPr>
          <w:rFonts w:ascii="Arial" w:hAnsi="Arial" w:cs="Arial"/>
          <w:sz w:val="20"/>
          <w:szCs w:val="20"/>
        </w:rPr>
        <w:t xml:space="preserve"> bez DPH</w:t>
      </w:r>
      <w:r w:rsidR="00236702">
        <w:rPr>
          <w:rFonts w:ascii="Arial" w:hAnsi="Arial" w:cs="Arial"/>
          <w:sz w:val="20"/>
          <w:szCs w:val="20"/>
        </w:rPr>
        <w:t>.</w:t>
      </w:r>
    </w:p>
    <w:p w14:paraId="5F8E692E" w14:textId="3E2E9F6E" w:rsidR="00475347" w:rsidRPr="00885F31" w:rsidRDefault="00CB35DE" w:rsidP="001D4536">
      <w:pPr>
        <w:spacing w:line="360" w:lineRule="auto"/>
        <w:jc w:val="both"/>
        <w:rPr>
          <w:rFonts w:ascii="Arial" w:hAnsi="Arial" w:cs="Arial"/>
          <w:sz w:val="20"/>
          <w:szCs w:val="20"/>
        </w:rPr>
      </w:pPr>
      <w:r w:rsidRPr="00885F31">
        <w:rPr>
          <w:rFonts w:ascii="Arial" w:hAnsi="Arial" w:cs="Arial"/>
          <w:sz w:val="20"/>
          <w:szCs w:val="20"/>
        </w:rPr>
        <w:t xml:space="preserve">Podáním žádosti se rozumí elektronické podání žádosti prostřednictvím </w:t>
      </w:r>
      <w:r w:rsidR="00475347" w:rsidRPr="00885F31">
        <w:rPr>
          <w:rFonts w:ascii="Arial" w:hAnsi="Arial" w:cs="Arial"/>
          <w:sz w:val="20"/>
          <w:szCs w:val="20"/>
        </w:rPr>
        <w:t>DP MK, do kterého se žadatelé hlásí prostřednictvím tohoto odkazu</w:t>
      </w:r>
      <w:r w:rsidR="007F20A2" w:rsidRPr="00885F31">
        <w:rPr>
          <w:rFonts w:ascii="Arial" w:hAnsi="Arial" w:cs="Arial"/>
          <w:sz w:val="20"/>
          <w:szCs w:val="20"/>
        </w:rPr>
        <w:t xml:space="preserve">: </w:t>
      </w:r>
      <w:hyperlink r:id="rId13" w:history="1">
        <w:r w:rsidR="000447E3" w:rsidRPr="000447E3">
          <w:rPr>
            <w:rStyle w:val="Hypertextovodkaz"/>
            <w:rFonts w:ascii="Arial" w:hAnsi="Arial" w:cs="Arial"/>
            <w:color w:val="00B0F0"/>
            <w:sz w:val="20"/>
            <w:szCs w:val="20"/>
          </w:rPr>
          <w:t>https://dpmkportal.mkcr.cz</w:t>
        </w:r>
        <w:r w:rsidR="000447E3" w:rsidRPr="00D405AA">
          <w:rPr>
            <w:rStyle w:val="Hypertextovodkaz"/>
            <w:rFonts w:ascii="Arial" w:hAnsi="Arial" w:cs="Arial"/>
            <w:color w:val="00B0F0"/>
            <w:sz w:val="20"/>
            <w:szCs w:val="20"/>
          </w:rPr>
          <w:t>/</w:t>
        </w:r>
      </w:hyperlink>
      <w:r w:rsidR="000447E3">
        <w:rPr>
          <w:rFonts w:ascii="Arial" w:hAnsi="Arial" w:cs="Arial"/>
          <w:sz w:val="20"/>
          <w:szCs w:val="20"/>
        </w:rPr>
        <w:t xml:space="preserve">. </w:t>
      </w:r>
      <w:r w:rsidR="00475347" w:rsidRPr="00885F31">
        <w:rPr>
          <w:rFonts w:ascii="Arial" w:hAnsi="Arial" w:cs="Arial"/>
          <w:sz w:val="20"/>
          <w:szCs w:val="20"/>
        </w:rPr>
        <w:t>Datum podání žádosti se shoduje s datem podání žádosti v</w:t>
      </w:r>
      <w:r w:rsidR="007D47B4" w:rsidRPr="00885F31">
        <w:rPr>
          <w:rFonts w:ascii="Arial" w:hAnsi="Arial" w:cs="Arial"/>
          <w:sz w:val="20"/>
          <w:szCs w:val="20"/>
        </w:rPr>
        <w:t> </w:t>
      </w:r>
      <w:r w:rsidR="00475347" w:rsidRPr="00885F31">
        <w:rPr>
          <w:rFonts w:ascii="Arial" w:hAnsi="Arial" w:cs="Arial"/>
          <w:sz w:val="20"/>
          <w:szCs w:val="20"/>
        </w:rPr>
        <w:t>systému</w:t>
      </w:r>
      <w:r w:rsidR="000447E3">
        <w:rPr>
          <w:rFonts w:ascii="Arial" w:hAnsi="Arial" w:cs="Arial"/>
          <w:sz w:val="20"/>
          <w:szCs w:val="20"/>
        </w:rPr>
        <w:t xml:space="preserve">. </w:t>
      </w:r>
      <w:r w:rsidR="007D47B4" w:rsidRPr="00885F31">
        <w:rPr>
          <w:rFonts w:ascii="Arial" w:hAnsi="Arial" w:cs="Arial"/>
          <w:sz w:val="20"/>
          <w:szCs w:val="20"/>
        </w:rPr>
        <w:t xml:space="preserve">Žádost musí být podána v rámci </w:t>
      </w:r>
      <w:r w:rsidR="00EB5AEC" w:rsidRPr="00885F31">
        <w:rPr>
          <w:rFonts w:ascii="Arial" w:hAnsi="Arial" w:cs="Arial"/>
          <w:sz w:val="20"/>
          <w:szCs w:val="20"/>
        </w:rPr>
        <w:t>předepsaného</w:t>
      </w:r>
      <w:r w:rsidR="007D47B4" w:rsidRPr="00885F31">
        <w:rPr>
          <w:rFonts w:ascii="Arial" w:hAnsi="Arial" w:cs="Arial"/>
          <w:sz w:val="20"/>
          <w:szCs w:val="20"/>
        </w:rPr>
        <w:t xml:space="preserve"> formuláře</w:t>
      </w:r>
      <w:r w:rsidR="00EB5AEC" w:rsidRPr="00885F31">
        <w:rPr>
          <w:rFonts w:ascii="Arial" w:hAnsi="Arial" w:cs="Arial"/>
          <w:sz w:val="20"/>
          <w:szCs w:val="20"/>
        </w:rPr>
        <w:t xml:space="preserve"> včetně všech příloh.</w:t>
      </w:r>
    </w:p>
    <w:p w14:paraId="45819B27" w14:textId="2C5792C1" w:rsidR="00604C46" w:rsidRPr="00714366" w:rsidRDefault="00492674" w:rsidP="001D4536">
      <w:pPr>
        <w:spacing w:line="360" w:lineRule="auto"/>
        <w:jc w:val="both"/>
        <w:rPr>
          <w:rFonts w:ascii="Arial" w:hAnsi="Arial" w:cs="Arial"/>
          <w:sz w:val="20"/>
          <w:szCs w:val="20"/>
        </w:rPr>
      </w:pPr>
      <w:r w:rsidRPr="00885F31">
        <w:rPr>
          <w:rFonts w:ascii="Arial" w:hAnsi="Arial" w:cs="Arial"/>
          <w:sz w:val="20"/>
          <w:szCs w:val="20"/>
        </w:rPr>
        <w:t>Ž</w:t>
      </w:r>
      <w:r w:rsidR="00475347" w:rsidRPr="00885F31">
        <w:rPr>
          <w:rFonts w:ascii="Arial" w:hAnsi="Arial" w:cs="Arial"/>
          <w:sz w:val="20"/>
          <w:szCs w:val="20"/>
        </w:rPr>
        <w:t>adate</w:t>
      </w:r>
      <w:r w:rsidRPr="00885F31">
        <w:rPr>
          <w:rFonts w:ascii="Arial" w:hAnsi="Arial" w:cs="Arial"/>
          <w:sz w:val="20"/>
          <w:szCs w:val="20"/>
        </w:rPr>
        <w:t>l</w:t>
      </w:r>
      <w:r w:rsidR="00475347" w:rsidRPr="00885F31">
        <w:rPr>
          <w:rFonts w:ascii="Arial" w:hAnsi="Arial" w:cs="Arial"/>
          <w:sz w:val="20"/>
          <w:szCs w:val="20"/>
        </w:rPr>
        <w:t xml:space="preserve"> </w:t>
      </w:r>
      <w:r w:rsidRPr="00885F31">
        <w:rPr>
          <w:rFonts w:ascii="Arial" w:hAnsi="Arial" w:cs="Arial"/>
          <w:sz w:val="20"/>
          <w:szCs w:val="20"/>
        </w:rPr>
        <w:t xml:space="preserve">se </w:t>
      </w:r>
      <w:r w:rsidR="00C15F09" w:rsidRPr="00885F31">
        <w:rPr>
          <w:rFonts w:ascii="Arial" w:hAnsi="Arial" w:cs="Arial"/>
          <w:sz w:val="20"/>
          <w:szCs w:val="20"/>
        </w:rPr>
        <w:t xml:space="preserve">do DP MK </w:t>
      </w:r>
      <w:r w:rsidRPr="00885F31">
        <w:rPr>
          <w:rFonts w:ascii="Arial" w:hAnsi="Arial" w:cs="Arial"/>
          <w:sz w:val="20"/>
          <w:szCs w:val="20"/>
        </w:rPr>
        <w:t xml:space="preserve">hlásí přes </w:t>
      </w:r>
      <w:r w:rsidR="00C15F09" w:rsidRPr="00885F31">
        <w:rPr>
          <w:rFonts w:ascii="Arial" w:hAnsi="Arial" w:cs="Arial"/>
          <w:sz w:val="20"/>
          <w:szCs w:val="20"/>
        </w:rPr>
        <w:t xml:space="preserve">tzv. </w:t>
      </w:r>
      <w:r w:rsidR="00475347" w:rsidRPr="00885F31">
        <w:rPr>
          <w:rFonts w:ascii="Arial" w:hAnsi="Arial" w:cs="Arial"/>
          <w:sz w:val="20"/>
          <w:szCs w:val="20"/>
        </w:rPr>
        <w:t>e</w:t>
      </w:r>
      <w:r w:rsidR="00750F07" w:rsidRPr="00885F31">
        <w:rPr>
          <w:rFonts w:ascii="Arial" w:hAnsi="Arial" w:cs="Arial"/>
          <w:sz w:val="20"/>
          <w:szCs w:val="20"/>
        </w:rPr>
        <w:t>-i</w:t>
      </w:r>
      <w:r w:rsidR="00475347" w:rsidRPr="00885F31">
        <w:rPr>
          <w:rFonts w:ascii="Arial" w:hAnsi="Arial" w:cs="Arial"/>
          <w:sz w:val="20"/>
          <w:szCs w:val="20"/>
        </w:rPr>
        <w:t>dentit</w:t>
      </w:r>
      <w:r w:rsidR="00C15F09" w:rsidRPr="00885F31">
        <w:rPr>
          <w:rFonts w:ascii="Arial" w:hAnsi="Arial" w:cs="Arial"/>
          <w:sz w:val="20"/>
          <w:szCs w:val="20"/>
        </w:rPr>
        <w:t>u</w:t>
      </w:r>
      <w:r w:rsidR="00475347" w:rsidRPr="00885F31">
        <w:rPr>
          <w:rFonts w:ascii="Arial" w:hAnsi="Arial" w:cs="Arial"/>
          <w:sz w:val="20"/>
          <w:szCs w:val="20"/>
        </w:rPr>
        <w:t xml:space="preserve"> </w:t>
      </w:r>
      <w:r w:rsidR="006500A2" w:rsidRPr="00885F31">
        <w:rPr>
          <w:rFonts w:ascii="Arial" w:hAnsi="Arial" w:cs="Arial"/>
          <w:sz w:val="20"/>
          <w:szCs w:val="20"/>
        </w:rPr>
        <w:t>(NIA)</w:t>
      </w:r>
      <w:r w:rsidR="00475347" w:rsidRPr="00885F31">
        <w:rPr>
          <w:rFonts w:ascii="Arial" w:hAnsi="Arial" w:cs="Arial"/>
          <w:sz w:val="20"/>
          <w:szCs w:val="20"/>
        </w:rPr>
        <w:t> </w:t>
      </w:r>
      <w:r w:rsidR="00750F07" w:rsidRPr="00885F31">
        <w:rPr>
          <w:rFonts w:ascii="Arial" w:hAnsi="Arial" w:cs="Arial"/>
          <w:sz w:val="20"/>
          <w:szCs w:val="20"/>
        </w:rPr>
        <w:t xml:space="preserve">(více na: </w:t>
      </w:r>
      <w:hyperlink r:id="rId14" w:history="1">
        <w:r w:rsidR="00750F07" w:rsidRPr="00A45E1C">
          <w:rPr>
            <w:rStyle w:val="Hypertextovodkaz"/>
            <w:rFonts w:ascii="Arial" w:hAnsi="Arial" w:cs="Arial"/>
            <w:color w:val="00B0F0"/>
            <w:sz w:val="20"/>
            <w:szCs w:val="20"/>
          </w:rPr>
          <w:t>https://www.identitaobcana.cz/Home</w:t>
        </w:r>
      </w:hyperlink>
      <w:r w:rsidR="00750F07" w:rsidRPr="00885F31">
        <w:rPr>
          <w:rFonts w:ascii="Arial" w:hAnsi="Arial" w:cs="Arial"/>
          <w:sz w:val="20"/>
          <w:szCs w:val="20"/>
        </w:rPr>
        <w:t>)</w:t>
      </w:r>
      <w:r w:rsidR="00475347" w:rsidRPr="00885F31">
        <w:rPr>
          <w:rFonts w:ascii="Arial" w:hAnsi="Arial" w:cs="Arial"/>
          <w:sz w:val="20"/>
          <w:szCs w:val="20"/>
        </w:rPr>
        <w:t xml:space="preserve">. </w:t>
      </w:r>
      <w:r w:rsidR="00C15F09" w:rsidRPr="00885F31">
        <w:rPr>
          <w:rFonts w:ascii="Arial" w:hAnsi="Arial" w:cs="Arial"/>
          <w:sz w:val="20"/>
          <w:szCs w:val="20"/>
        </w:rPr>
        <w:t xml:space="preserve">Následně se zaregistruje. </w:t>
      </w:r>
      <w:r w:rsidRPr="00885F31">
        <w:rPr>
          <w:rFonts w:ascii="Arial" w:hAnsi="Arial" w:cs="Arial"/>
          <w:sz w:val="20"/>
          <w:szCs w:val="20"/>
        </w:rPr>
        <w:t xml:space="preserve">Registrace znamená založení </w:t>
      </w:r>
      <w:r w:rsidR="00C15F09" w:rsidRPr="00885F31">
        <w:rPr>
          <w:rFonts w:ascii="Arial" w:hAnsi="Arial" w:cs="Arial"/>
          <w:sz w:val="20"/>
          <w:szCs w:val="20"/>
        </w:rPr>
        <w:t xml:space="preserve">základních </w:t>
      </w:r>
      <w:r w:rsidRPr="00885F31">
        <w:rPr>
          <w:rFonts w:ascii="Arial" w:hAnsi="Arial" w:cs="Arial"/>
          <w:sz w:val="20"/>
          <w:szCs w:val="20"/>
        </w:rPr>
        <w:t xml:space="preserve">údajů o žadateli </w:t>
      </w:r>
      <w:r w:rsidR="00475347" w:rsidRPr="00885F31">
        <w:rPr>
          <w:rFonts w:ascii="Arial" w:hAnsi="Arial" w:cs="Arial"/>
          <w:sz w:val="20"/>
          <w:szCs w:val="20"/>
        </w:rPr>
        <w:t>v</w:t>
      </w:r>
      <w:r w:rsidR="00750F07" w:rsidRPr="00885F31">
        <w:rPr>
          <w:rFonts w:ascii="Arial" w:hAnsi="Arial" w:cs="Arial"/>
          <w:sz w:val="20"/>
          <w:szCs w:val="20"/>
        </w:rPr>
        <w:t> DP MK</w:t>
      </w:r>
      <w:r w:rsidRPr="00885F31">
        <w:rPr>
          <w:rFonts w:ascii="Arial" w:hAnsi="Arial" w:cs="Arial"/>
          <w:sz w:val="20"/>
          <w:szCs w:val="20"/>
        </w:rPr>
        <w:t>. R</w:t>
      </w:r>
      <w:r w:rsidR="00475347" w:rsidRPr="00885F31">
        <w:rPr>
          <w:rFonts w:ascii="Arial" w:hAnsi="Arial" w:cs="Arial"/>
          <w:sz w:val="20"/>
          <w:szCs w:val="20"/>
        </w:rPr>
        <w:t xml:space="preserve">egistrovat </w:t>
      </w:r>
      <w:r w:rsidRPr="00885F31">
        <w:rPr>
          <w:rFonts w:ascii="Arial" w:hAnsi="Arial" w:cs="Arial"/>
          <w:sz w:val="20"/>
          <w:szCs w:val="20"/>
        </w:rPr>
        <w:t xml:space="preserve">se </w:t>
      </w:r>
      <w:r w:rsidR="00C15F09" w:rsidRPr="00885F31">
        <w:rPr>
          <w:rFonts w:ascii="Arial" w:hAnsi="Arial" w:cs="Arial"/>
          <w:sz w:val="20"/>
          <w:szCs w:val="20"/>
        </w:rPr>
        <w:t xml:space="preserve">v DP MK </w:t>
      </w:r>
      <w:r w:rsidRPr="00885F31">
        <w:rPr>
          <w:rFonts w:ascii="Arial" w:hAnsi="Arial" w:cs="Arial"/>
          <w:sz w:val="20"/>
          <w:szCs w:val="20"/>
        </w:rPr>
        <w:t xml:space="preserve">je možné </w:t>
      </w:r>
      <w:r w:rsidR="00475347" w:rsidRPr="00885F31">
        <w:rPr>
          <w:rFonts w:ascii="Arial" w:hAnsi="Arial" w:cs="Arial"/>
          <w:sz w:val="20"/>
          <w:szCs w:val="20"/>
        </w:rPr>
        <w:t>pouze jedn</w:t>
      </w:r>
      <w:r w:rsidR="00750F07" w:rsidRPr="00885F31">
        <w:rPr>
          <w:rFonts w:ascii="Arial" w:hAnsi="Arial" w:cs="Arial"/>
          <w:sz w:val="20"/>
          <w:szCs w:val="20"/>
        </w:rPr>
        <w:t>ou</w:t>
      </w:r>
      <w:r w:rsidRPr="00885F31">
        <w:rPr>
          <w:rFonts w:ascii="Arial" w:hAnsi="Arial" w:cs="Arial"/>
          <w:sz w:val="20"/>
          <w:szCs w:val="20"/>
        </w:rPr>
        <w:t xml:space="preserve">, pod touto registrací je možné se </w:t>
      </w:r>
      <w:r w:rsidR="00C15F09" w:rsidRPr="00885F31">
        <w:rPr>
          <w:rFonts w:ascii="Arial" w:hAnsi="Arial" w:cs="Arial"/>
          <w:sz w:val="20"/>
          <w:szCs w:val="20"/>
        </w:rPr>
        <w:t xml:space="preserve">následně </w:t>
      </w:r>
      <w:r w:rsidRPr="00885F31">
        <w:rPr>
          <w:rFonts w:ascii="Arial" w:hAnsi="Arial" w:cs="Arial"/>
          <w:sz w:val="20"/>
          <w:szCs w:val="20"/>
        </w:rPr>
        <w:t>hlásit i do jiných dotačních výzev v DP MK</w:t>
      </w:r>
      <w:r w:rsidR="00750F07" w:rsidRPr="00885F31">
        <w:rPr>
          <w:rFonts w:ascii="Arial" w:hAnsi="Arial" w:cs="Arial"/>
          <w:sz w:val="20"/>
          <w:szCs w:val="20"/>
        </w:rPr>
        <w:t xml:space="preserve">. Po přihlášení </w:t>
      </w:r>
      <w:r w:rsidR="00C15F09" w:rsidRPr="00885F31">
        <w:rPr>
          <w:rFonts w:ascii="Arial" w:hAnsi="Arial" w:cs="Arial"/>
          <w:sz w:val="20"/>
          <w:szCs w:val="20"/>
        </w:rPr>
        <w:t xml:space="preserve">a registraci si žadatel vybere tuto výzvu a bude </w:t>
      </w:r>
      <w:r w:rsidR="00475347" w:rsidRPr="00885F31">
        <w:rPr>
          <w:rFonts w:ascii="Arial" w:hAnsi="Arial" w:cs="Arial"/>
          <w:sz w:val="20"/>
          <w:szCs w:val="20"/>
        </w:rPr>
        <w:t xml:space="preserve">možné </w:t>
      </w:r>
      <w:r w:rsidR="00C15F09" w:rsidRPr="00885F31">
        <w:rPr>
          <w:rFonts w:ascii="Arial" w:hAnsi="Arial" w:cs="Arial"/>
          <w:sz w:val="20"/>
          <w:szCs w:val="20"/>
        </w:rPr>
        <w:t xml:space="preserve">v daných termínech </w:t>
      </w:r>
      <w:r w:rsidR="00475347" w:rsidRPr="00885F31">
        <w:rPr>
          <w:rFonts w:ascii="Arial" w:hAnsi="Arial" w:cs="Arial"/>
          <w:sz w:val="20"/>
          <w:szCs w:val="20"/>
        </w:rPr>
        <w:t>žádost elektronicky vyplnit, podat</w:t>
      </w:r>
      <w:r w:rsidR="00750F07" w:rsidRPr="00885F31">
        <w:rPr>
          <w:rFonts w:ascii="Arial" w:hAnsi="Arial" w:cs="Arial"/>
          <w:sz w:val="20"/>
          <w:szCs w:val="20"/>
        </w:rPr>
        <w:t xml:space="preserve">, v případě vyzvání </w:t>
      </w:r>
      <w:r w:rsidR="009266BC" w:rsidRPr="00885F31">
        <w:rPr>
          <w:rFonts w:ascii="Arial" w:hAnsi="Arial" w:cs="Arial"/>
          <w:sz w:val="20"/>
          <w:szCs w:val="20"/>
        </w:rPr>
        <w:t>skrze nástěnku bude možné žádost</w:t>
      </w:r>
      <w:r w:rsidR="00C15F09" w:rsidRPr="00885F31">
        <w:rPr>
          <w:rFonts w:ascii="Arial" w:hAnsi="Arial" w:cs="Arial"/>
          <w:sz w:val="20"/>
          <w:szCs w:val="20"/>
        </w:rPr>
        <w:t xml:space="preserve"> </w:t>
      </w:r>
      <w:r w:rsidR="00750F07" w:rsidRPr="00885F31">
        <w:rPr>
          <w:rFonts w:ascii="Arial" w:hAnsi="Arial" w:cs="Arial"/>
          <w:sz w:val="20"/>
          <w:szCs w:val="20"/>
        </w:rPr>
        <w:t>doplňovat</w:t>
      </w:r>
      <w:r w:rsidR="00F3411C" w:rsidRPr="00885F31">
        <w:rPr>
          <w:rFonts w:ascii="Arial" w:hAnsi="Arial" w:cs="Arial"/>
          <w:sz w:val="20"/>
          <w:szCs w:val="20"/>
        </w:rPr>
        <w:t>,</w:t>
      </w:r>
      <w:r w:rsidR="00750F07" w:rsidRPr="00885F31">
        <w:rPr>
          <w:rFonts w:ascii="Arial" w:hAnsi="Arial" w:cs="Arial"/>
          <w:sz w:val="20"/>
          <w:szCs w:val="20"/>
        </w:rPr>
        <w:t xml:space="preserve"> podávat </w:t>
      </w:r>
      <w:r w:rsidR="00C649E5">
        <w:rPr>
          <w:rFonts w:ascii="Arial" w:hAnsi="Arial" w:cs="Arial"/>
          <w:sz w:val="20"/>
          <w:szCs w:val="20"/>
        </w:rPr>
        <w:t>monitorovací</w:t>
      </w:r>
      <w:r w:rsidR="00750F07" w:rsidRPr="00EC62E5">
        <w:rPr>
          <w:rFonts w:ascii="Arial" w:hAnsi="Arial" w:cs="Arial"/>
          <w:sz w:val="20"/>
          <w:szCs w:val="20"/>
        </w:rPr>
        <w:t xml:space="preserve"> zpráv</w:t>
      </w:r>
      <w:r w:rsidR="00F02FC6" w:rsidRPr="00EC62E5">
        <w:rPr>
          <w:rFonts w:ascii="Arial" w:hAnsi="Arial" w:cs="Arial"/>
          <w:sz w:val="20"/>
          <w:szCs w:val="20"/>
        </w:rPr>
        <w:t>u</w:t>
      </w:r>
      <w:r w:rsidR="00750F07" w:rsidRPr="00EC62E5">
        <w:rPr>
          <w:rFonts w:ascii="Arial" w:hAnsi="Arial" w:cs="Arial"/>
          <w:sz w:val="20"/>
          <w:szCs w:val="20"/>
        </w:rPr>
        <w:t xml:space="preserve"> vč. vyúčtování</w:t>
      </w:r>
      <w:r w:rsidR="00A87CAA" w:rsidRPr="00EC62E5">
        <w:rPr>
          <w:rFonts w:ascii="Arial" w:hAnsi="Arial" w:cs="Arial"/>
          <w:sz w:val="20"/>
          <w:szCs w:val="20"/>
        </w:rPr>
        <w:t>.</w:t>
      </w:r>
      <w:r w:rsidR="00A87CAA">
        <w:rPr>
          <w:rFonts w:ascii="Arial" w:hAnsi="Arial" w:cs="Arial"/>
          <w:sz w:val="20"/>
          <w:szCs w:val="20"/>
        </w:rPr>
        <w:t xml:space="preserve"> </w:t>
      </w:r>
      <w:r w:rsidR="00C15F09" w:rsidRPr="00885F31">
        <w:rPr>
          <w:rFonts w:ascii="Arial" w:hAnsi="Arial" w:cs="Arial"/>
          <w:sz w:val="20"/>
          <w:szCs w:val="20"/>
        </w:rPr>
        <w:t xml:space="preserve">Žadatel si může průběžně ukládat svou rozpracovanou žádost, dokud ji finálně nepodá. </w:t>
      </w:r>
      <w:r w:rsidR="009266BC" w:rsidRPr="00885F31">
        <w:rPr>
          <w:rFonts w:ascii="Arial" w:hAnsi="Arial" w:cs="Arial"/>
          <w:sz w:val="20"/>
          <w:szCs w:val="20"/>
        </w:rPr>
        <w:t>Systém kontroluje, zda žadatel vyplnil požadované pole, nekontroluje správnost či úplnost jednotlivých bodů žádosti. Po podání žádost</w:t>
      </w:r>
      <w:r w:rsidR="00C15F09" w:rsidRPr="00885F31">
        <w:rPr>
          <w:rFonts w:ascii="Arial" w:hAnsi="Arial" w:cs="Arial"/>
          <w:sz w:val="20"/>
          <w:szCs w:val="20"/>
        </w:rPr>
        <w:t xml:space="preserve"> postupuje k formální kontrole</w:t>
      </w:r>
      <w:r w:rsidR="009266BC" w:rsidRPr="00885F31">
        <w:rPr>
          <w:rFonts w:ascii="Arial" w:hAnsi="Arial" w:cs="Arial"/>
          <w:sz w:val="20"/>
          <w:szCs w:val="20"/>
        </w:rPr>
        <w:t>, v rámci ní je možné žádost vrátit k doplnění či opravě</w:t>
      </w:r>
      <w:r w:rsidR="00C15F09" w:rsidRPr="00885F31">
        <w:rPr>
          <w:rFonts w:ascii="Arial" w:hAnsi="Arial" w:cs="Arial"/>
          <w:sz w:val="20"/>
          <w:szCs w:val="20"/>
        </w:rPr>
        <w:t xml:space="preserve">. </w:t>
      </w:r>
      <w:r w:rsidR="00750F07" w:rsidRPr="00885F31">
        <w:rPr>
          <w:rFonts w:ascii="Arial" w:hAnsi="Arial" w:cs="Arial"/>
          <w:sz w:val="20"/>
          <w:szCs w:val="20"/>
        </w:rPr>
        <w:t xml:space="preserve">Veškerá administrace bude probíhat </w:t>
      </w:r>
      <w:r w:rsidR="00750F07" w:rsidRPr="00885F31">
        <w:rPr>
          <w:rFonts w:ascii="Arial" w:hAnsi="Arial" w:cs="Arial"/>
          <w:sz w:val="20"/>
          <w:szCs w:val="20"/>
        </w:rPr>
        <w:lastRenderedPageBreak/>
        <w:t>v rámci tohoto dotačního portálu</w:t>
      </w:r>
      <w:r w:rsidR="00475347" w:rsidRPr="00885F31">
        <w:rPr>
          <w:rFonts w:ascii="Arial" w:hAnsi="Arial" w:cs="Arial"/>
          <w:sz w:val="20"/>
          <w:szCs w:val="20"/>
        </w:rPr>
        <w:t xml:space="preserve">. Podrobný popis registrace bude uveden v nápovědě </w:t>
      </w:r>
      <w:r w:rsidR="00750F07" w:rsidRPr="00885F31">
        <w:rPr>
          <w:rFonts w:ascii="Arial" w:hAnsi="Arial" w:cs="Arial"/>
          <w:sz w:val="20"/>
          <w:szCs w:val="20"/>
        </w:rPr>
        <w:t xml:space="preserve">DP MK. </w:t>
      </w:r>
      <w:r w:rsidR="007C7AA9" w:rsidRPr="00885F31">
        <w:rPr>
          <w:rFonts w:ascii="Arial" w:hAnsi="Arial" w:cs="Arial"/>
          <w:sz w:val="20"/>
          <w:szCs w:val="20"/>
        </w:rPr>
        <w:t xml:space="preserve">Popis požadavků </w:t>
      </w:r>
      <w:r w:rsidR="003037B8" w:rsidRPr="00885F31">
        <w:rPr>
          <w:rFonts w:ascii="Arial" w:hAnsi="Arial" w:cs="Arial"/>
          <w:sz w:val="20"/>
          <w:szCs w:val="20"/>
        </w:rPr>
        <w:t>v</w:t>
      </w:r>
      <w:r w:rsidR="007C7AA9" w:rsidRPr="00885F31">
        <w:rPr>
          <w:rFonts w:ascii="Arial" w:hAnsi="Arial" w:cs="Arial"/>
          <w:sz w:val="20"/>
          <w:szCs w:val="20"/>
        </w:rPr>
        <w:t xml:space="preserve"> žádosti je součástí </w:t>
      </w:r>
      <w:r w:rsidR="007C7AA9" w:rsidRPr="005525A6">
        <w:rPr>
          <w:rFonts w:ascii="Arial" w:hAnsi="Arial" w:cs="Arial"/>
          <w:sz w:val="20"/>
          <w:szCs w:val="20"/>
        </w:rPr>
        <w:t xml:space="preserve">formuláře – komentáře u jednotlivých </w:t>
      </w:r>
      <w:r w:rsidR="004C128B" w:rsidRPr="00714366">
        <w:rPr>
          <w:rFonts w:ascii="Arial" w:hAnsi="Arial" w:cs="Arial"/>
          <w:sz w:val="20"/>
          <w:szCs w:val="20"/>
        </w:rPr>
        <w:t>textových polí</w:t>
      </w:r>
      <w:r w:rsidR="007C7AA9" w:rsidRPr="00714366">
        <w:rPr>
          <w:rFonts w:ascii="Arial" w:hAnsi="Arial" w:cs="Arial"/>
          <w:sz w:val="20"/>
          <w:szCs w:val="20"/>
        </w:rPr>
        <w:t>.</w:t>
      </w:r>
      <w:r w:rsidR="00DD4988" w:rsidRPr="00714366">
        <w:rPr>
          <w:rFonts w:ascii="Arial" w:hAnsi="Arial" w:cs="Arial"/>
          <w:sz w:val="20"/>
          <w:szCs w:val="20"/>
        </w:rPr>
        <w:t xml:space="preserve"> </w:t>
      </w:r>
    </w:p>
    <w:p w14:paraId="55A8F0B2" w14:textId="614CB6A0" w:rsidR="00750F07" w:rsidRPr="005525A6" w:rsidRDefault="00DD4988" w:rsidP="001D4536">
      <w:pPr>
        <w:spacing w:line="360" w:lineRule="auto"/>
        <w:jc w:val="both"/>
        <w:rPr>
          <w:rFonts w:ascii="Arial" w:hAnsi="Arial" w:cs="Arial"/>
          <w:sz w:val="20"/>
          <w:szCs w:val="20"/>
        </w:rPr>
      </w:pPr>
      <w:r w:rsidRPr="00714366">
        <w:rPr>
          <w:rFonts w:ascii="Arial" w:hAnsi="Arial" w:cs="Arial"/>
          <w:sz w:val="20"/>
          <w:szCs w:val="20"/>
        </w:rPr>
        <w:t xml:space="preserve">V DP MK je také připravena nápověda radící s orientací v systému, </w:t>
      </w:r>
      <w:r w:rsidR="00B76539">
        <w:rPr>
          <w:rFonts w:ascii="Arial" w:hAnsi="Arial" w:cs="Arial"/>
          <w:sz w:val="20"/>
          <w:szCs w:val="20"/>
        </w:rPr>
        <w:t>která</w:t>
      </w:r>
      <w:r w:rsidRPr="00714366">
        <w:rPr>
          <w:rFonts w:ascii="Arial" w:hAnsi="Arial" w:cs="Arial"/>
          <w:sz w:val="20"/>
          <w:szCs w:val="20"/>
        </w:rPr>
        <w:t xml:space="preserve"> je určena všem žadatelům k vysvětlení základních pojmů a</w:t>
      </w:r>
      <w:r w:rsidR="00287A22" w:rsidRPr="00714366">
        <w:rPr>
          <w:rFonts w:ascii="Arial" w:hAnsi="Arial" w:cs="Arial"/>
          <w:sz w:val="20"/>
          <w:szCs w:val="20"/>
        </w:rPr>
        <w:t> </w:t>
      </w:r>
      <w:r w:rsidRPr="00714366">
        <w:rPr>
          <w:rFonts w:ascii="Arial" w:hAnsi="Arial" w:cs="Arial"/>
          <w:sz w:val="20"/>
          <w:szCs w:val="20"/>
        </w:rPr>
        <w:t xml:space="preserve">podmínek pro žadatele / příjemce </w:t>
      </w:r>
      <w:r w:rsidR="00E81F8E">
        <w:rPr>
          <w:rFonts w:ascii="Arial" w:hAnsi="Arial" w:cs="Arial"/>
          <w:sz w:val="20"/>
          <w:szCs w:val="20"/>
        </w:rPr>
        <w:t>dotace</w:t>
      </w:r>
      <w:r w:rsidRPr="00714366">
        <w:rPr>
          <w:rFonts w:ascii="Arial" w:hAnsi="Arial" w:cs="Arial"/>
          <w:sz w:val="20"/>
          <w:szCs w:val="20"/>
        </w:rPr>
        <w:t>.</w:t>
      </w:r>
    </w:p>
    <w:p w14:paraId="29A7D9F4" w14:textId="0D55C3CC" w:rsidR="00475347" w:rsidRPr="005525A6" w:rsidRDefault="00475347" w:rsidP="001D4536">
      <w:pPr>
        <w:spacing w:line="360" w:lineRule="auto"/>
        <w:jc w:val="both"/>
        <w:rPr>
          <w:rFonts w:ascii="Arial" w:hAnsi="Arial" w:cs="Arial"/>
          <w:sz w:val="20"/>
          <w:szCs w:val="20"/>
        </w:rPr>
      </w:pPr>
      <w:r w:rsidRPr="00E81F8E">
        <w:rPr>
          <w:rFonts w:ascii="Arial" w:hAnsi="Arial" w:cs="Arial"/>
          <w:b/>
          <w:sz w:val="20"/>
          <w:szCs w:val="20"/>
        </w:rPr>
        <w:t xml:space="preserve">Pro </w:t>
      </w:r>
      <w:r w:rsidR="006500A2" w:rsidRPr="00E81F8E">
        <w:rPr>
          <w:rFonts w:ascii="Arial" w:hAnsi="Arial" w:cs="Arial"/>
          <w:b/>
          <w:sz w:val="20"/>
          <w:szCs w:val="20"/>
        </w:rPr>
        <w:t>registraci</w:t>
      </w:r>
      <w:r w:rsidRPr="00E81F8E">
        <w:rPr>
          <w:rFonts w:ascii="Arial" w:hAnsi="Arial" w:cs="Arial"/>
          <w:b/>
          <w:sz w:val="20"/>
          <w:szCs w:val="20"/>
        </w:rPr>
        <w:t xml:space="preserve"> v</w:t>
      </w:r>
      <w:r w:rsidR="00750F07" w:rsidRPr="00E81F8E">
        <w:rPr>
          <w:rFonts w:ascii="Arial" w:hAnsi="Arial" w:cs="Arial"/>
          <w:b/>
          <w:sz w:val="20"/>
          <w:szCs w:val="20"/>
        </w:rPr>
        <w:t> DP MK</w:t>
      </w:r>
      <w:r w:rsidRPr="00E81F8E">
        <w:rPr>
          <w:rFonts w:ascii="Arial" w:hAnsi="Arial" w:cs="Arial"/>
          <w:b/>
          <w:sz w:val="20"/>
          <w:szCs w:val="20"/>
        </w:rPr>
        <w:t xml:space="preserve"> bude žadatel potřebovat </w:t>
      </w:r>
      <w:r w:rsidR="00750F07" w:rsidRPr="00E81F8E">
        <w:rPr>
          <w:rFonts w:ascii="Arial" w:hAnsi="Arial" w:cs="Arial"/>
          <w:b/>
          <w:sz w:val="20"/>
          <w:szCs w:val="20"/>
        </w:rPr>
        <w:t>e-i</w:t>
      </w:r>
      <w:r w:rsidR="006500A2" w:rsidRPr="00E81F8E">
        <w:rPr>
          <w:rFonts w:ascii="Arial" w:hAnsi="Arial" w:cs="Arial"/>
          <w:b/>
          <w:sz w:val="20"/>
          <w:szCs w:val="20"/>
        </w:rPr>
        <w:t>dentitu a funkční e-mailovou schránku, na kterou mu budou chodit notifikace</w:t>
      </w:r>
      <w:r w:rsidR="00916726" w:rsidRPr="00E81F8E">
        <w:rPr>
          <w:rFonts w:ascii="Arial" w:hAnsi="Arial" w:cs="Arial"/>
          <w:b/>
          <w:sz w:val="20"/>
          <w:szCs w:val="20"/>
        </w:rPr>
        <w:t xml:space="preserve"> o změně statutu žádosti či žádost o doplnění</w:t>
      </w:r>
      <w:r w:rsidRPr="00E81F8E">
        <w:rPr>
          <w:rFonts w:ascii="Arial" w:hAnsi="Arial" w:cs="Arial"/>
          <w:b/>
          <w:sz w:val="20"/>
          <w:szCs w:val="20"/>
        </w:rPr>
        <w:t>.</w:t>
      </w:r>
      <w:r w:rsidRPr="005525A6">
        <w:rPr>
          <w:rFonts w:ascii="Arial" w:hAnsi="Arial" w:cs="Arial"/>
          <w:sz w:val="20"/>
          <w:szCs w:val="20"/>
        </w:rPr>
        <w:t xml:space="preserve"> Registrace uživatelů, kteří budou do </w:t>
      </w:r>
      <w:r w:rsidR="00917D29" w:rsidRPr="005525A6">
        <w:rPr>
          <w:rFonts w:ascii="Arial" w:hAnsi="Arial" w:cs="Arial"/>
          <w:sz w:val="20"/>
          <w:szCs w:val="20"/>
        </w:rPr>
        <w:t>DP MK</w:t>
      </w:r>
      <w:r w:rsidRPr="005525A6">
        <w:rPr>
          <w:rFonts w:ascii="Arial" w:hAnsi="Arial" w:cs="Arial"/>
          <w:sz w:val="20"/>
          <w:szCs w:val="20"/>
        </w:rPr>
        <w:t xml:space="preserve"> vstupovat nikoliv jako žadatelé, avšak pouze jako zprostředkovatelé (např. zplnomocněné osoby pověřené žadatelem k vyřízení žádosti) neprobíhá přímo. Tito uživatelé mohou být zaregistrováni pouze již registrovaným žadatelem o podporu</w:t>
      </w:r>
      <w:r w:rsidR="006500A2" w:rsidRPr="005525A6">
        <w:rPr>
          <w:rFonts w:ascii="Arial" w:hAnsi="Arial" w:cs="Arial"/>
          <w:sz w:val="20"/>
          <w:szCs w:val="20"/>
        </w:rPr>
        <w:t>. Podrobnosti nalezne uživatel DP MK v</w:t>
      </w:r>
      <w:r w:rsidR="0053110D" w:rsidRPr="005525A6">
        <w:rPr>
          <w:rFonts w:ascii="Arial" w:hAnsi="Arial" w:cs="Arial"/>
          <w:sz w:val="20"/>
          <w:szCs w:val="20"/>
        </w:rPr>
        <w:t> </w:t>
      </w:r>
      <w:r w:rsidR="006500A2" w:rsidRPr="005525A6">
        <w:rPr>
          <w:rFonts w:ascii="Arial" w:hAnsi="Arial" w:cs="Arial"/>
          <w:sz w:val="20"/>
          <w:szCs w:val="20"/>
        </w:rPr>
        <w:t>nápovědě</w:t>
      </w:r>
      <w:r w:rsidR="0053110D" w:rsidRPr="005525A6">
        <w:rPr>
          <w:rFonts w:ascii="Arial" w:hAnsi="Arial" w:cs="Arial"/>
          <w:sz w:val="20"/>
          <w:szCs w:val="20"/>
        </w:rPr>
        <w:t xml:space="preserve"> systému</w:t>
      </w:r>
      <w:r w:rsidR="006500A2" w:rsidRPr="005525A6">
        <w:rPr>
          <w:rFonts w:ascii="Arial" w:hAnsi="Arial" w:cs="Arial"/>
          <w:sz w:val="20"/>
          <w:szCs w:val="20"/>
        </w:rPr>
        <w:t xml:space="preserve">. Veškeré </w:t>
      </w:r>
      <w:r w:rsidRPr="005525A6">
        <w:rPr>
          <w:rFonts w:ascii="Arial" w:hAnsi="Arial" w:cs="Arial"/>
          <w:sz w:val="20"/>
          <w:szCs w:val="20"/>
        </w:rPr>
        <w:t xml:space="preserve">formuláře jsou pro žadatele připraveny </w:t>
      </w:r>
      <w:r w:rsidR="001215A0" w:rsidRPr="005525A6">
        <w:rPr>
          <w:rFonts w:ascii="Arial" w:hAnsi="Arial" w:cs="Arial"/>
          <w:sz w:val="20"/>
          <w:szCs w:val="20"/>
        </w:rPr>
        <w:t xml:space="preserve">přímo </w:t>
      </w:r>
      <w:r w:rsidRPr="005525A6">
        <w:rPr>
          <w:rFonts w:ascii="Arial" w:hAnsi="Arial" w:cs="Arial"/>
          <w:sz w:val="20"/>
          <w:szCs w:val="20"/>
        </w:rPr>
        <w:t>v</w:t>
      </w:r>
      <w:r w:rsidR="001215A0" w:rsidRPr="005525A6">
        <w:rPr>
          <w:rFonts w:ascii="Arial" w:hAnsi="Arial" w:cs="Arial"/>
          <w:sz w:val="20"/>
          <w:szCs w:val="20"/>
        </w:rPr>
        <w:t> DP MK</w:t>
      </w:r>
      <w:r w:rsidRPr="005525A6">
        <w:rPr>
          <w:rFonts w:ascii="Arial" w:hAnsi="Arial" w:cs="Arial"/>
          <w:sz w:val="20"/>
          <w:szCs w:val="20"/>
        </w:rPr>
        <w:t>.</w:t>
      </w:r>
      <w:r w:rsidR="006500A2" w:rsidRPr="005525A6">
        <w:rPr>
          <w:rFonts w:ascii="Arial" w:hAnsi="Arial" w:cs="Arial"/>
          <w:sz w:val="20"/>
          <w:szCs w:val="20"/>
        </w:rPr>
        <w:t xml:space="preserve"> </w:t>
      </w:r>
    </w:p>
    <w:p w14:paraId="50410B4C" w14:textId="77777777" w:rsidR="00B353BF" w:rsidRDefault="00CB35DE" w:rsidP="001D4536">
      <w:pPr>
        <w:spacing w:line="360" w:lineRule="auto"/>
        <w:jc w:val="both"/>
        <w:rPr>
          <w:rFonts w:ascii="Arial" w:hAnsi="Arial" w:cs="Arial"/>
          <w:sz w:val="20"/>
          <w:szCs w:val="20"/>
        </w:rPr>
      </w:pPr>
      <w:r w:rsidRPr="001A638F">
        <w:rPr>
          <w:rFonts w:ascii="Arial" w:hAnsi="Arial" w:cs="Arial"/>
          <w:sz w:val="20"/>
          <w:szCs w:val="20"/>
        </w:rPr>
        <w:t xml:space="preserve">Žádosti </w:t>
      </w:r>
      <w:r w:rsidR="0030691E" w:rsidRPr="001A638F">
        <w:rPr>
          <w:rFonts w:ascii="Arial" w:hAnsi="Arial" w:cs="Arial"/>
          <w:sz w:val="20"/>
          <w:szCs w:val="20"/>
        </w:rPr>
        <w:t>podané</w:t>
      </w:r>
      <w:r w:rsidR="00930718" w:rsidRPr="001A638F">
        <w:rPr>
          <w:rFonts w:ascii="Arial" w:hAnsi="Arial" w:cs="Arial"/>
          <w:sz w:val="20"/>
          <w:szCs w:val="20"/>
        </w:rPr>
        <w:t xml:space="preserve"> </w:t>
      </w:r>
      <w:r w:rsidR="00C3312F" w:rsidRPr="001A638F">
        <w:rPr>
          <w:rFonts w:ascii="Arial" w:hAnsi="Arial" w:cs="Arial"/>
          <w:sz w:val="20"/>
          <w:szCs w:val="20"/>
        </w:rPr>
        <w:t xml:space="preserve">mimo předepsaný formulář, anebo </w:t>
      </w:r>
      <w:r w:rsidRPr="001A638F">
        <w:rPr>
          <w:rFonts w:ascii="Arial" w:hAnsi="Arial" w:cs="Arial"/>
          <w:sz w:val="20"/>
          <w:szCs w:val="20"/>
        </w:rPr>
        <w:t xml:space="preserve">po </w:t>
      </w:r>
      <w:r w:rsidR="00947F1B" w:rsidRPr="001A638F">
        <w:rPr>
          <w:rFonts w:ascii="Arial" w:hAnsi="Arial" w:cs="Arial"/>
          <w:sz w:val="20"/>
          <w:szCs w:val="20"/>
        </w:rPr>
        <w:t>uvedeném</w:t>
      </w:r>
      <w:r w:rsidRPr="001A638F">
        <w:rPr>
          <w:rFonts w:ascii="Arial" w:hAnsi="Arial" w:cs="Arial"/>
          <w:sz w:val="20"/>
          <w:szCs w:val="20"/>
        </w:rPr>
        <w:t xml:space="preserve"> termínu nebudou přijaty k dalšímu zpracování</w:t>
      </w:r>
      <w:r w:rsidR="00CB695C" w:rsidRPr="001A638F">
        <w:rPr>
          <w:rFonts w:ascii="Arial" w:hAnsi="Arial" w:cs="Arial"/>
          <w:sz w:val="20"/>
          <w:szCs w:val="20"/>
        </w:rPr>
        <w:t xml:space="preserve"> – formální kontrole</w:t>
      </w:r>
      <w:r w:rsidRPr="001A638F">
        <w:rPr>
          <w:rFonts w:ascii="Arial" w:hAnsi="Arial" w:cs="Arial"/>
          <w:sz w:val="20"/>
          <w:szCs w:val="20"/>
        </w:rPr>
        <w:t>.</w:t>
      </w:r>
      <w:r w:rsidR="00B66A3F" w:rsidRPr="001A638F">
        <w:rPr>
          <w:rFonts w:ascii="Arial" w:hAnsi="Arial" w:cs="Arial"/>
          <w:sz w:val="20"/>
          <w:szCs w:val="20"/>
        </w:rPr>
        <w:t xml:space="preserve"> </w:t>
      </w:r>
      <w:r w:rsidR="00B66789" w:rsidRPr="001A638F">
        <w:rPr>
          <w:rFonts w:ascii="Arial" w:hAnsi="Arial" w:cs="Arial"/>
          <w:sz w:val="20"/>
          <w:szCs w:val="20"/>
        </w:rPr>
        <w:t>Žádost musí obsahovat: vyplněný formulář žádosti o dotaci na rok 20</w:t>
      </w:r>
      <w:r w:rsidR="00585C5A" w:rsidRPr="001A638F">
        <w:rPr>
          <w:rFonts w:ascii="Arial" w:hAnsi="Arial" w:cs="Arial"/>
          <w:sz w:val="20"/>
          <w:szCs w:val="20"/>
        </w:rPr>
        <w:t>2</w:t>
      </w:r>
      <w:r w:rsidR="00F02FC6" w:rsidRPr="001A638F">
        <w:rPr>
          <w:rFonts w:ascii="Arial" w:hAnsi="Arial" w:cs="Arial"/>
          <w:sz w:val="20"/>
          <w:szCs w:val="20"/>
        </w:rPr>
        <w:t>3</w:t>
      </w:r>
      <w:r w:rsidR="00585C5A" w:rsidRPr="001A638F">
        <w:rPr>
          <w:rFonts w:ascii="Arial" w:hAnsi="Arial" w:cs="Arial"/>
          <w:sz w:val="20"/>
          <w:szCs w:val="20"/>
        </w:rPr>
        <w:t xml:space="preserve"> ve všech předepsaných bodech</w:t>
      </w:r>
      <w:r w:rsidR="00E874B7" w:rsidRPr="001A638F">
        <w:rPr>
          <w:rFonts w:ascii="Arial" w:hAnsi="Arial" w:cs="Arial"/>
          <w:sz w:val="20"/>
          <w:szCs w:val="20"/>
        </w:rPr>
        <w:t>:</w:t>
      </w:r>
      <w:r w:rsidR="00B66789" w:rsidRPr="001A638F">
        <w:rPr>
          <w:rFonts w:ascii="Arial" w:hAnsi="Arial" w:cs="Arial"/>
          <w:sz w:val="20"/>
          <w:szCs w:val="20"/>
        </w:rPr>
        <w:t xml:space="preserve"> </w:t>
      </w:r>
    </w:p>
    <w:p w14:paraId="7C507255" w14:textId="77777777" w:rsidR="00B353BF" w:rsidRPr="007709D5" w:rsidRDefault="00B353BF" w:rsidP="001D4536">
      <w:pPr>
        <w:pStyle w:val="Odstavecseseznamem"/>
        <w:numPr>
          <w:ilvl w:val="0"/>
          <w:numId w:val="23"/>
        </w:numPr>
        <w:spacing w:before="240" w:after="41" w:line="360" w:lineRule="auto"/>
        <w:jc w:val="both"/>
        <w:rPr>
          <w:rFonts w:ascii="Arial" w:hAnsi="Arial" w:cs="Arial"/>
          <w:sz w:val="20"/>
          <w:szCs w:val="20"/>
        </w:rPr>
      </w:pPr>
      <w:r w:rsidRPr="007709D5">
        <w:rPr>
          <w:rFonts w:ascii="Arial" w:hAnsi="Arial" w:cs="Arial"/>
          <w:sz w:val="20"/>
          <w:szCs w:val="20"/>
        </w:rPr>
        <w:t xml:space="preserve">údaje o žadateli a vlastnické struktuře, </w:t>
      </w:r>
    </w:p>
    <w:p w14:paraId="353F1EFD" w14:textId="617487D9" w:rsidR="00B353BF" w:rsidRPr="007709D5" w:rsidRDefault="00B353BF" w:rsidP="001D4536">
      <w:pPr>
        <w:pStyle w:val="Odstavecseseznamem"/>
        <w:numPr>
          <w:ilvl w:val="0"/>
          <w:numId w:val="23"/>
        </w:numPr>
        <w:spacing w:before="240" w:after="41" w:line="360" w:lineRule="auto"/>
        <w:jc w:val="both"/>
        <w:rPr>
          <w:rFonts w:ascii="Arial" w:hAnsi="Arial" w:cs="Arial"/>
          <w:sz w:val="20"/>
          <w:szCs w:val="20"/>
        </w:rPr>
      </w:pPr>
      <w:r w:rsidRPr="007709D5">
        <w:rPr>
          <w:rFonts w:ascii="Arial" w:hAnsi="Arial" w:cs="Arial"/>
          <w:sz w:val="20"/>
          <w:szCs w:val="20"/>
        </w:rPr>
        <w:t xml:space="preserve">údaje o projektu; mj. využití, přínos získaných kreativních služeb pro podnikání a rozvoj žadatele zejména zvýšení jeho konkurenceschopnosti a internacionalizace, předmět poskytnutí kreativních služeb a souvislost s podnikatelskou činností žadatele a cíli výzvy, využití získaných služeb po době ukončení realizace projektu, tj. 3 roky od ukončení realizace projektu, identifikace kreativního profesionála z Celostátní galerie kreativců, </w:t>
      </w:r>
    </w:p>
    <w:p w14:paraId="5194B058" w14:textId="77777777" w:rsidR="00B353BF" w:rsidRPr="007709D5" w:rsidRDefault="00B353BF" w:rsidP="001D4536">
      <w:pPr>
        <w:pStyle w:val="Odstavecseseznamem"/>
        <w:numPr>
          <w:ilvl w:val="0"/>
          <w:numId w:val="23"/>
        </w:numPr>
        <w:spacing w:before="240" w:after="41" w:line="360" w:lineRule="auto"/>
        <w:jc w:val="both"/>
        <w:rPr>
          <w:rFonts w:ascii="Arial" w:hAnsi="Arial" w:cs="Arial"/>
          <w:sz w:val="20"/>
          <w:szCs w:val="20"/>
        </w:rPr>
      </w:pPr>
      <w:r w:rsidRPr="007709D5">
        <w:rPr>
          <w:rFonts w:ascii="Arial" w:hAnsi="Arial" w:cs="Arial"/>
          <w:sz w:val="20"/>
          <w:szCs w:val="20"/>
        </w:rPr>
        <w:t xml:space="preserve">rozpočet celého projektu s a bez DPH vč. předpokládaných příjmů z projektu či jiných zdrojů financování vč. harmonogramu, </w:t>
      </w:r>
    </w:p>
    <w:p w14:paraId="5A91A955" w14:textId="7775BD93" w:rsidR="00724B7E" w:rsidRPr="007709D5" w:rsidRDefault="00B353BF" w:rsidP="001D4536">
      <w:pPr>
        <w:pStyle w:val="Odstavecseseznamem"/>
        <w:numPr>
          <w:ilvl w:val="0"/>
          <w:numId w:val="23"/>
        </w:numPr>
        <w:spacing w:before="240" w:after="41" w:line="360" w:lineRule="auto"/>
        <w:jc w:val="both"/>
        <w:rPr>
          <w:rFonts w:ascii="Arial" w:hAnsi="Arial" w:cs="Arial"/>
          <w:sz w:val="20"/>
          <w:szCs w:val="20"/>
        </w:rPr>
      </w:pPr>
      <w:r w:rsidRPr="007709D5">
        <w:rPr>
          <w:rFonts w:ascii="Arial" w:hAnsi="Arial" w:cs="Arial"/>
          <w:sz w:val="20"/>
          <w:szCs w:val="20"/>
        </w:rPr>
        <w:t xml:space="preserve">povinné přílohy včetně čestných prohlášení; mj. </w:t>
      </w:r>
      <w:proofErr w:type="spellStart"/>
      <w:r w:rsidRPr="007709D5">
        <w:rPr>
          <w:rFonts w:ascii="Arial" w:hAnsi="Arial" w:cs="Arial"/>
          <w:sz w:val="20"/>
          <w:szCs w:val="20"/>
        </w:rPr>
        <w:t>sken</w:t>
      </w:r>
      <w:proofErr w:type="spellEnd"/>
      <w:r w:rsidRPr="007709D5">
        <w:rPr>
          <w:rFonts w:ascii="Arial" w:hAnsi="Arial" w:cs="Arial"/>
          <w:sz w:val="20"/>
          <w:szCs w:val="20"/>
        </w:rPr>
        <w:t xml:space="preserve"> dokladu o bankovním účtu (výpis z účtu, potvrzení z banky), čestné prohlášení k</w:t>
      </w:r>
      <w:r w:rsidR="0001402F">
        <w:rPr>
          <w:rFonts w:ascii="Arial" w:hAnsi="Arial" w:cs="Arial"/>
          <w:sz w:val="20"/>
          <w:szCs w:val="20"/>
        </w:rPr>
        <w:t> </w:t>
      </w:r>
      <w:r w:rsidRPr="007709D5">
        <w:rPr>
          <w:rFonts w:ascii="Arial" w:hAnsi="Arial" w:cs="Arial"/>
          <w:sz w:val="20"/>
          <w:szCs w:val="20"/>
        </w:rPr>
        <w:t>vyloučení střetu zájmů ve vztahu k uchazeči o podporu / žadatele, smlouva s</w:t>
      </w:r>
      <w:r w:rsidR="007709D5">
        <w:rPr>
          <w:rFonts w:ascii="Arial" w:hAnsi="Arial" w:cs="Arial"/>
          <w:sz w:val="20"/>
          <w:szCs w:val="20"/>
        </w:rPr>
        <w:t> kreativním profesionálem</w:t>
      </w:r>
      <w:r w:rsidR="0051195F">
        <w:rPr>
          <w:rFonts w:ascii="Arial" w:hAnsi="Arial" w:cs="Arial"/>
          <w:sz w:val="20"/>
          <w:szCs w:val="20"/>
        </w:rPr>
        <w:t xml:space="preserve"> atd.</w:t>
      </w:r>
    </w:p>
    <w:p w14:paraId="75FEFCA9" w14:textId="2366E12C" w:rsidR="00C4583F" w:rsidRPr="005525A6" w:rsidRDefault="00C4583F" w:rsidP="001D4536">
      <w:pPr>
        <w:spacing w:before="240" w:line="360" w:lineRule="auto"/>
        <w:jc w:val="both"/>
        <w:rPr>
          <w:rFonts w:ascii="Arial" w:hAnsi="Arial" w:cs="Arial"/>
          <w:sz w:val="20"/>
          <w:szCs w:val="20"/>
        </w:rPr>
      </w:pPr>
      <w:r w:rsidRPr="00C4583F">
        <w:rPr>
          <w:rFonts w:ascii="Arial" w:hAnsi="Arial" w:cs="Arial"/>
          <w:sz w:val="20"/>
          <w:szCs w:val="20"/>
        </w:rPr>
        <w:t>Statutární zástupce subjektu žádající o dotaci může pro podání žádosti či pro určité právní úkony pověřit jednáním jiného zaměstnance. Tuto skutečnost musí žadatel uvést ve formuláři v záložce Žadatel a</w:t>
      </w:r>
      <w:r w:rsidR="00287A22">
        <w:rPr>
          <w:rFonts w:ascii="Arial" w:hAnsi="Arial" w:cs="Arial"/>
          <w:sz w:val="20"/>
          <w:szCs w:val="20"/>
        </w:rPr>
        <w:t> </w:t>
      </w:r>
      <w:r w:rsidRPr="00C4583F">
        <w:rPr>
          <w:rFonts w:ascii="Arial" w:hAnsi="Arial" w:cs="Arial"/>
          <w:sz w:val="20"/>
          <w:szCs w:val="20"/>
        </w:rPr>
        <w:t>v</w:t>
      </w:r>
      <w:r w:rsidR="00287A22">
        <w:rPr>
          <w:rFonts w:ascii="Arial" w:hAnsi="Arial" w:cs="Arial"/>
          <w:sz w:val="20"/>
          <w:szCs w:val="20"/>
        </w:rPr>
        <w:t> </w:t>
      </w:r>
      <w:r w:rsidRPr="00C4583F">
        <w:rPr>
          <w:rFonts w:ascii="Arial" w:hAnsi="Arial" w:cs="Arial"/>
          <w:sz w:val="20"/>
          <w:szCs w:val="20"/>
        </w:rPr>
        <w:t>záložce Vlastnická struktura, kde musí být uvedena statutární osoba i pověřená osoba.</w:t>
      </w:r>
    </w:p>
    <w:p w14:paraId="0A40F4AC" w14:textId="352CBEF3" w:rsidR="00B70EA0" w:rsidRPr="00885F31" w:rsidRDefault="00B70EA0" w:rsidP="001D4536">
      <w:pPr>
        <w:spacing w:after="240" w:line="360" w:lineRule="auto"/>
        <w:contextualSpacing/>
        <w:jc w:val="both"/>
        <w:rPr>
          <w:rFonts w:ascii="Arial" w:hAnsi="Arial" w:cs="Arial"/>
          <w:sz w:val="20"/>
          <w:szCs w:val="20"/>
        </w:rPr>
      </w:pPr>
      <w:r w:rsidRPr="00885F31">
        <w:rPr>
          <w:rFonts w:ascii="Arial" w:hAnsi="Arial" w:cs="Arial"/>
          <w:sz w:val="20"/>
          <w:szCs w:val="20"/>
        </w:rPr>
        <w:t xml:space="preserve">Rozhodnutí o </w:t>
      </w:r>
      <w:r w:rsidR="003C1D3C">
        <w:rPr>
          <w:rFonts w:ascii="Arial" w:hAnsi="Arial" w:cs="Arial"/>
          <w:sz w:val="20"/>
          <w:szCs w:val="20"/>
        </w:rPr>
        <w:t xml:space="preserve">poskytnutí </w:t>
      </w:r>
      <w:r w:rsidRPr="00885F31">
        <w:rPr>
          <w:rFonts w:ascii="Arial" w:hAnsi="Arial" w:cs="Arial"/>
          <w:sz w:val="20"/>
          <w:szCs w:val="20"/>
        </w:rPr>
        <w:t>dotac</w:t>
      </w:r>
      <w:r w:rsidR="003C1D3C">
        <w:rPr>
          <w:rFonts w:ascii="Arial" w:hAnsi="Arial" w:cs="Arial"/>
          <w:sz w:val="20"/>
          <w:szCs w:val="20"/>
        </w:rPr>
        <w:t>e</w:t>
      </w:r>
      <w:r w:rsidRPr="00885F31">
        <w:rPr>
          <w:rFonts w:ascii="Arial" w:hAnsi="Arial" w:cs="Arial"/>
          <w:sz w:val="20"/>
          <w:szCs w:val="20"/>
        </w:rPr>
        <w:t xml:space="preserve"> </w:t>
      </w:r>
      <w:r w:rsidR="003C1D3C">
        <w:rPr>
          <w:rFonts w:ascii="Arial" w:hAnsi="Arial" w:cs="Arial"/>
          <w:sz w:val="20"/>
          <w:szCs w:val="20"/>
        </w:rPr>
        <w:t xml:space="preserve">(dále jen „Rozhodnutí“) </w:t>
      </w:r>
      <w:r w:rsidRPr="00885F31">
        <w:rPr>
          <w:rFonts w:ascii="Arial" w:hAnsi="Arial" w:cs="Arial"/>
          <w:sz w:val="20"/>
          <w:szCs w:val="20"/>
        </w:rPr>
        <w:t xml:space="preserve">bude </w:t>
      </w:r>
      <w:r w:rsidR="009C16C7">
        <w:rPr>
          <w:rFonts w:ascii="Arial" w:hAnsi="Arial" w:cs="Arial"/>
          <w:sz w:val="20"/>
          <w:szCs w:val="20"/>
        </w:rPr>
        <w:t>zasláno datovou schránkou</w:t>
      </w:r>
      <w:r w:rsidR="00A54778" w:rsidRPr="00885F31">
        <w:rPr>
          <w:rFonts w:ascii="Arial" w:hAnsi="Arial" w:cs="Arial"/>
          <w:sz w:val="20"/>
          <w:szCs w:val="20"/>
        </w:rPr>
        <w:t xml:space="preserve"> </w:t>
      </w:r>
      <w:r w:rsidRPr="00885F31">
        <w:rPr>
          <w:rFonts w:ascii="Arial" w:hAnsi="Arial" w:cs="Arial"/>
          <w:sz w:val="20"/>
          <w:szCs w:val="20"/>
        </w:rPr>
        <w:t>po ukončení procesu</w:t>
      </w:r>
      <w:r w:rsidR="0089644A">
        <w:rPr>
          <w:rFonts w:ascii="Arial" w:hAnsi="Arial" w:cs="Arial"/>
          <w:sz w:val="20"/>
          <w:szCs w:val="20"/>
        </w:rPr>
        <w:t xml:space="preserve"> formálního hodnocení</w:t>
      </w:r>
      <w:r w:rsidRPr="00885F31">
        <w:rPr>
          <w:rFonts w:ascii="Arial" w:hAnsi="Arial" w:cs="Arial"/>
          <w:sz w:val="20"/>
          <w:szCs w:val="20"/>
        </w:rPr>
        <w:t xml:space="preserve"> a</w:t>
      </w:r>
      <w:r w:rsidR="0089644A">
        <w:rPr>
          <w:rFonts w:ascii="Arial" w:hAnsi="Arial" w:cs="Arial"/>
          <w:sz w:val="20"/>
          <w:szCs w:val="20"/>
        </w:rPr>
        <w:t> </w:t>
      </w:r>
      <w:r w:rsidRPr="00885F31">
        <w:rPr>
          <w:rFonts w:ascii="Arial" w:hAnsi="Arial" w:cs="Arial"/>
          <w:sz w:val="20"/>
          <w:szCs w:val="20"/>
        </w:rPr>
        <w:t xml:space="preserve">schválení dotace </w:t>
      </w:r>
      <w:r w:rsidR="00F612AC" w:rsidRPr="00885F31">
        <w:rPr>
          <w:rFonts w:ascii="Arial" w:hAnsi="Arial" w:cs="Arial"/>
          <w:sz w:val="20"/>
          <w:szCs w:val="20"/>
        </w:rPr>
        <w:t>ministrem kultury</w:t>
      </w:r>
      <w:r w:rsidRPr="00885F31">
        <w:rPr>
          <w:rFonts w:ascii="Arial" w:hAnsi="Arial" w:cs="Arial"/>
          <w:sz w:val="20"/>
          <w:szCs w:val="20"/>
        </w:rPr>
        <w:t xml:space="preserve">. </w:t>
      </w:r>
      <w:r w:rsidR="007A7E17" w:rsidRPr="00885F31">
        <w:rPr>
          <w:rFonts w:ascii="Arial" w:hAnsi="Arial" w:cs="Arial"/>
          <w:sz w:val="20"/>
          <w:szCs w:val="20"/>
        </w:rPr>
        <w:t>Rozhodnutí</w:t>
      </w:r>
      <w:r w:rsidRPr="00885F31">
        <w:rPr>
          <w:rFonts w:ascii="Arial" w:hAnsi="Arial" w:cs="Arial"/>
          <w:sz w:val="20"/>
          <w:szCs w:val="20"/>
        </w:rPr>
        <w:t xml:space="preserve"> bude </w:t>
      </w:r>
      <w:r w:rsidR="00F612AC" w:rsidRPr="00885F31">
        <w:rPr>
          <w:rFonts w:ascii="Arial" w:hAnsi="Arial" w:cs="Arial"/>
          <w:sz w:val="20"/>
          <w:szCs w:val="20"/>
        </w:rPr>
        <w:t>zasíláno dle rozpočtových pravidel a bude též</w:t>
      </w:r>
      <w:r w:rsidRPr="00885F31">
        <w:rPr>
          <w:rFonts w:ascii="Arial" w:hAnsi="Arial" w:cs="Arial"/>
          <w:sz w:val="20"/>
          <w:szCs w:val="20"/>
        </w:rPr>
        <w:t xml:space="preserve"> k disposici v DP MK</w:t>
      </w:r>
      <w:r w:rsidR="0051195F">
        <w:rPr>
          <w:rFonts w:ascii="Arial" w:hAnsi="Arial" w:cs="Arial"/>
          <w:sz w:val="20"/>
          <w:szCs w:val="20"/>
        </w:rPr>
        <w:t xml:space="preserve"> na záložce Rozhodnutí</w:t>
      </w:r>
      <w:r w:rsidRPr="00885F31">
        <w:rPr>
          <w:rFonts w:ascii="Arial" w:hAnsi="Arial" w:cs="Arial"/>
          <w:sz w:val="20"/>
          <w:szCs w:val="20"/>
        </w:rPr>
        <w:t>.</w:t>
      </w:r>
    </w:p>
    <w:p w14:paraId="6C65F459" w14:textId="77777777" w:rsidR="00E86645" w:rsidRPr="00885F31" w:rsidRDefault="00E86645" w:rsidP="001D4536">
      <w:pPr>
        <w:spacing w:after="240" w:line="360" w:lineRule="auto"/>
        <w:contextualSpacing/>
        <w:jc w:val="both"/>
        <w:rPr>
          <w:rFonts w:ascii="Arial" w:hAnsi="Arial" w:cs="Arial"/>
          <w:sz w:val="20"/>
          <w:szCs w:val="20"/>
        </w:rPr>
      </w:pPr>
    </w:p>
    <w:p w14:paraId="6AE4597D" w14:textId="08BA4A49" w:rsidR="00132FA1" w:rsidRPr="00165C09" w:rsidRDefault="00535E58" w:rsidP="001D4536">
      <w:pPr>
        <w:spacing w:after="0" w:line="360" w:lineRule="auto"/>
        <w:contextualSpacing/>
        <w:jc w:val="both"/>
        <w:rPr>
          <w:rFonts w:ascii="Arial" w:hAnsi="Arial" w:cs="Arial"/>
          <w:b/>
          <w:sz w:val="20"/>
          <w:szCs w:val="20"/>
        </w:rPr>
      </w:pPr>
      <w:r w:rsidRPr="00885F31">
        <w:rPr>
          <w:rFonts w:ascii="Arial" w:hAnsi="Arial" w:cs="Arial"/>
          <w:b/>
          <w:sz w:val="20"/>
          <w:szCs w:val="20"/>
        </w:rPr>
        <w:t xml:space="preserve">Podání žádosti a následná administrace projektu </w:t>
      </w:r>
      <w:r w:rsidR="00AF33D0">
        <w:rPr>
          <w:rFonts w:ascii="Arial" w:hAnsi="Arial" w:cs="Arial"/>
          <w:b/>
          <w:sz w:val="20"/>
          <w:szCs w:val="20"/>
        </w:rPr>
        <w:t>bude probíhat prostřednictvím DP MK,</w:t>
      </w:r>
      <w:r w:rsidR="00E86645" w:rsidRPr="00885F31">
        <w:rPr>
          <w:rFonts w:ascii="Arial" w:hAnsi="Arial" w:cs="Arial"/>
          <w:b/>
          <w:sz w:val="20"/>
          <w:szCs w:val="20"/>
        </w:rPr>
        <w:t xml:space="preserve"> další komunikace žadatele s MK bude </w:t>
      </w:r>
      <w:r w:rsidR="00B079AC" w:rsidRPr="00885F31">
        <w:rPr>
          <w:rFonts w:ascii="Arial" w:hAnsi="Arial" w:cs="Arial"/>
          <w:b/>
          <w:sz w:val="20"/>
          <w:szCs w:val="20"/>
        </w:rPr>
        <w:t>prob</w:t>
      </w:r>
      <w:r w:rsidR="00E86645" w:rsidRPr="00885F31">
        <w:rPr>
          <w:rFonts w:ascii="Arial" w:hAnsi="Arial" w:cs="Arial"/>
          <w:b/>
          <w:sz w:val="20"/>
          <w:szCs w:val="20"/>
        </w:rPr>
        <w:t>íhat p</w:t>
      </w:r>
      <w:r w:rsidR="00B079AC" w:rsidRPr="00885F31">
        <w:rPr>
          <w:rFonts w:ascii="Arial" w:hAnsi="Arial" w:cs="Arial"/>
          <w:b/>
          <w:sz w:val="20"/>
          <w:szCs w:val="20"/>
        </w:rPr>
        <w:t>rostřednictvím </w:t>
      </w:r>
      <w:r w:rsidR="00E86645" w:rsidRPr="00885F31">
        <w:rPr>
          <w:rFonts w:ascii="Arial" w:hAnsi="Arial" w:cs="Arial"/>
          <w:b/>
          <w:sz w:val="20"/>
          <w:szCs w:val="20"/>
        </w:rPr>
        <w:t>DP</w:t>
      </w:r>
      <w:r w:rsidRPr="00885F31">
        <w:rPr>
          <w:rFonts w:ascii="Arial" w:hAnsi="Arial" w:cs="Arial"/>
          <w:b/>
          <w:sz w:val="20"/>
          <w:szCs w:val="20"/>
        </w:rPr>
        <w:t xml:space="preserve"> MK</w:t>
      </w:r>
      <w:r w:rsidR="00AF33D0">
        <w:rPr>
          <w:rFonts w:ascii="Arial" w:hAnsi="Arial" w:cs="Arial"/>
          <w:b/>
          <w:sz w:val="20"/>
          <w:szCs w:val="20"/>
        </w:rPr>
        <w:t>, datové schránky nebo emailu.</w:t>
      </w:r>
      <w:r w:rsidR="0083573D" w:rsidRPr="00885F31">
        <w:rPr>
          <w:rFonts w:ascii="Arial" w:hAnsi="Arial" w:cs="Arial"/>
          <w:b/>
          <w:sz w:val="20"/>
          <w:szCs w:val="20"/>
        </w:rPr>
        <w:t xml:space="preserve"> Údaje budou archivovány </w:t>
      </w:r>
      <w:r w:rsidR="00AF26F5" w:rsidRPr="00885F31">
        <w:rPr>
          <w:rFonts w:ascii="Arial" w:hAnsi="Arial" w:cs="Arial"/>
          <w:b/>
          <w:sz w:val="20"/>
          <w:szCs w:val="20"/>
        </w:rPr>
        <w:t xml:space="preserve">v DP MK </w:t>
      </w:r>
      <w:r w:rsidR="00AF33D0">
        <w:rPr>
          <w:rFonts w:ascii="Arial" w:hAnsi="Arial" w:cs="Arial"/>
          <w:b/>
          <w:sz w:val="20"/>
          <w:szCs w:val="20"/>
        </w:rPr>
        <w:t xml:space="preserve">a spisové službě </w:t>
      </w:r>
      <w:r w:rsidR="0083573D" w:rsidRPr="00885F31">
        <w:rPr>
          <w:rFonts w:ascii="Arial" w:hAnsi="Arial" w:cs="Arial"/>
          <w:b/>
          <w:sz w:val="20"/>
          <w:szCs w:val="20"/>
        </w:rPr>
        <w:t>a podléhají kontrole a auditu.</w:t>
      </w:r>
      <w:r w:rsidR="0001402F">
        <w:rPr>
          <w:rFonts w:ascii="Arial" w:hAnsi="Arial" w:cs="Arial"/>
          <w:b/>
          <w:sz w:val="20"/>
          <w:szCs w:val="20"/>
        </w:rPr>
        <w:t xml:space="preserve"> </w:t>
      </w:r>
    </w:p>
    <w:p w14:paraId="4825480E" w14:textId="77777777" w:rsidR="00581E26" w:rsidRDefault="00581E26" w:rsidP="001D4536">
      <w:pPr>
        <w:pStyle w:val="Nadpis10"/>
        <w:spacing w:line="360" w:lineRule="auto"/>
      </w:pPr>
      <w:bookmarkStart w:id="17" w:name="_Toc132203974"/>
      <w:r>
        <w:lastRenderedPageBreak/>
        <w:t>Povinné přílohy žádosti</w:t>
      </w:r>
      <w:bookmarkEnd w:id="17"/>
    </w:p>
    <w:p w14:paraId="594A1BD3" w14:textId="77777777" w:rsidR="00581E26" w:rsidRDefault="00581E26" w:rsidP="001D4536">
      <w:pPr>
        <w:pStyle w:val="Default"/>
        <w:spacing w:before="240" w:line="360" w:lineRule="auto"/>
        <w:rPr>
          <w:rFonts w:ascii="Arial" w:hAnsi="Arial" w:cs="Arial"/>
          <w:color w:val="auto"/>
          <w:sz w:val="20"/>
          <w:szCs w:val="20"/>
        </w:rPr>
      </w:pPr>
      <w:r w:rsidRPr="00007181">
        <w:rPr>
          <w:rFonts w:ascii="Arial" w:hAnsi="Arial" w:cs="Arial"/>
          <w:color w:val="auto"/>
          <w:sz w:val="20"/>
          <w:szCs w:val="20"/>
        </w:rPr>
        <w:t xml:space="preserve">Žadatel musí v okamžiku </w:t>
      </w:r>
      <w:r w:rsidRPr="00007181">
        <w:rPr>
          <w:rFonts w:ascii="Arial" w:hAnsi="Arial" w:cs="Arial"/>
          <w:b/>
          <w:color w:val="auto"/>
          <w:sz w:val="20"/>
          <w:szCs w:val="20"/>
        </w:rPr>
        <w:t>podání žádosti o podporu</w:t>
      </w:r>
      <w:r w:rsidRPr="00007181">
        <w:rPr>
          <w:rFonts w:ascii="Arial" w:hAnsi="Arial" w:cs="Arial"/>
          <w:color w:val="auto"/>
          <w:sz w:val="20"/>
          <w:szCs w:val="20"/>
        </w:rPr>
        <w:t xml:space="preserve"> předložit následující dokumenty: </w:t>
      </w:r>
    </w:p>
    <w:p w14:paraId="0B1A4639" w14:textId="40923CD8" w:rsidR="00581E26" w:rsidRPr="00007181" w:rsidRDefault="00581E26" w:rsidP="001D4536">
      <w:pPr>
        <w:pStyle w:val="Default"/>
        <w:numPr>
          <w:ilvl w:val="0"/>
          <w:numId w:val="15"/>
        </w:numPr>
        <w:spacing w:line="360" w:lineRule="auto"/>
        <w:jc w:val="both"/>
        <w:rPr>
          <w:rFonts w:ascii="Arial" w:hAnsi="Arial" w:cs="Arial"/>
          <w:color w:val="auto"/>
          <w:sz w:val="20"/>
          <w:szCs w:val="20"/>
        </w:rPr>
      </w:pPr>
      <w:r w:rsidRPr="00007181">
        <w:rPr>
          <w:rFonts w:ascii="Arial" w:hAnsi="Arial" w:cs="Arial"/>
          <w:color w:val="auto"/>
          <w:sz w:val="20"/>
          <w:szCs w:val="20"/>
        </w:rPr>
        <w:t>Plnou moc (pokud žádost o podporu v</w:t>
      </w:r>
      <w:r>
        <w:rPr>
          <w:rFonts w:ascii="Arial" w:hAnsi="Arial" w:cs="Arial"/>
          <w:color w:val="auto"/>
          <w:sz w:val="20"/>
          <w:szCs w:val="20"/>
        </w:rPr>
        <w:t> DP MK</w:t>
      </w:r>
      <w:r w:rsidRPr="00007181">
        <w:rPr>
          <w:rFonts w:ascii="Arial" w:hAnsi="Arial" w:cs="Arial"/>
          <w:color w:val="auto"/>
          <w:sz w:val="20"/>
          <w:szCs w:val="20"/>
        </w:rPr>
        <w:t xml:space="preserve"> podepisuje za žadatele jiná osoba než statutární zástupce)</w:t>
      </w:r>
      <w:r w:rsidR="00AB46F3">
        <w:rPr>
          <w:rFonts w:ascii="Arial" w:hAnsi="Arial" w:cs="Arial"/>
          <w:color w:val="auto"/>
          <w:sz w:val="20"/>
          <w:szCs w:val="20"/>
        </w:rPr>
        <w:t xml:space="preserve">. </w:t>
      </w:r>
      <w:r w:rsidR="005B7CDF" w:rsidRPr="005B7CDF">
        <w:rPr>
          <w:rFonts w:ascii="Arial" w:hAnsi="Arial" w:cs="Arial"/>
          <w:color w:val="auto"/>
          <w:sz w:val="20"/>
          <w:szCs w:val="20"/>
        </w:rPr>
        <w:t xml:space="preserve">Plná moc by měla být opatřena elektronickým podpisem nebo ověřeným podpisem + el. konverzí. </w:t>
      </w:r>
      <w:r w:rsidR="005B7CDF">
        <w:rPr>
          <w:rFonts w:ascii="Arial" w:hAnsi="Arial" w:cs="Arial"/>
          <w:color w:val="auto"/>
          <w:sz w:val="20"/>
          <w:szCs w:val="20"/>
        </w:rPr>
        <w:t>V případě předložení</w:t>
      </w:r>
      <w:r w:rsidR="005B7CDF" w:rsidRPr="005B7CDF">
        <w:rPr>
          <w:rFonts w:ascii="Arial" w:hAnsi="Arial" w:cs="Arial"/>
          <w:color w:val="auto"/>
          <w:sz w:val="20"/>
          <w:szCs w:val="20"/>
        </w:rPr>
        <w:t xml:space="preserve"> písemn</w:t>
      </w:r>
      <w:r w:rsidR="005B7CDF">
        <w:rPr>
          <w:rFonts w:ascii="Arial" w:hAnsi="Arial" w:cs="Arial"/>
          <w:color w:val="auto"/>
          <w:sz w:val="20"/>
          <w:szCs w:val="20"/>
        </w:rPr>
        <w:t>é</w:t>
      </w:r>
      <w:r w:rsidR="005B7CDF" w:rsidRPr="005B7CDF">
        <w:rPr>
          <w:rFonts w:ascii="Arial" w:hAnsi="Arial" w:cs="Arial"/>
          <w:color w:val="auto"/>
          <w:sz w:val="20"/>
          <w:szCs w:val="20"/>
        </w:rPr>
        <w:t xml:space="preserve"> plnou moc, m</w:t>
      </w:r>
      <w:r w:rsidR="005B7CDF">
        <w:rPr>
          <w:rFonts w:ascii="Arial" w:hAnsi="Arial" w:cs="Arial"/>
          <w:color w:val="auto"/>
          <w:sz w:val="20"/>
          <w:szCs w:val="20"/>
        </w:rPr>
        <w:t>usí být</w:t>
      </w:r>
      <w:r w:rsidR="005B7CDF" w:rsidRPr="005B7CDF">
        <w:rPr>
          <w:rFonts w:ascii="Arial" w:hAnsi="Arial" w:cs="Arial"/>
          <w:color w:val="auto"/>
          <w:sz w:val="20"/>
          <w:szCs w:val="20"/>
        </w:rPr>
        <w:t xml:space="preserve"> tato opatřena ověřenými podpisy obou stran</w:t>
      </w:r>
      <w:r w:rsidR="005B7CDF">
        <w:rPr>
          <w:rFonts w:ascii="Arial" w:hAnsi="Arial" w:cs="Arial"/>
          <w:color w:val="auto"/>
          <w:sz w:val="20"/>
          <w:szCs w:val="20"/>
        </w:rPr>
        <w:t xml:space="preserve">.  </w:t>
      </w:r>
      <w:r w:rsidR="00AB46F3">
        <w:rPr>
          <w:rFonts w:ascii="Arial" w:hAnsi="Arial" w:cs="Arial"/>
          <w:color w:val="auto"/>
          <w:sz w:val="20"/>
          <w:szCs w:val="20"/>
        </w:rPr>
        <w:t xml:space="preserve"> </w:t>
      </w:r>
    </w:p>
    <w:p w14:paraId="0A04A0A6" w14:textId="77777777" w:rsidR="00581E26" w:rsidRDefault="00581E26" w:rsidP="001D4536">
      <w:pPr>
        <w:pStyle w:val="Default"/>
        <w:numPr>
          <w:ilvl w:val="0"/>
          <w:numId w:val="15"/>
        </w:numPr>
        <w:spacing w:line="360" w:lineRule="auto"/>
        <w:jc w:val="both"/>
        <w:rPr>
          <w:rFonts w:ascii="Arial" w:hAnsi="Arial" w:cs="Arial"/>
          <w:color w:val="auto"/>
          <w:sz w:val="20"/>
          <w:szCs w:val="20"/>
        </w:rPr>
      </w:pPr>
      <w:r>
        <w:rPr>
          <w:rFonts w:ascii="Arial" w:hAnsi="Arial" w:cs="Arial"/>
          <w:color w:val="auto"/>
          <w:sz w:val="20"/>
          <w:szCs w:val="20"/>
        </w:rPr>
        <w:t>Doklad o právní subjektivitě žadatele</w:t>
      </w:r>
      <w:r>
        <w:rPr>
          <w:rStyle w:val="Znakapoznpodarou"/>
          <w:rFonts w:ascii="Arial" w:hAnsi="Arial" w:cs="Arial"/>
          <w:color w:val="auto"/>
          <w:sz w:val="20"/>
          <w:szCs w:val="20"/>
        </w:rPr>
        <w:footnoteReference w:id="6"/>
      </w:r>
    </w:p>
    <w:p w14:paraId="6E93ACA9" w14:textId="2E0BCD37" w:rsidR="00581E26" w:rsidRPr="00007181" w:rsidRDefault="00581E26" w:rsidP="001D4536">
      <w:pPr>
        <w:pStyle w:val="Default"/>
        <w:numPr>
          <w:ilvl w:val="0"/>
          <w:numId w:val="15"/>
        </w:numPr>
        <w:spacing w:line="360" w:lineRule="auto"/>
        <w:rPr>
          <w:rFonts w:ascii="Arial" w:hAnsi="Arial" w:cs="Arial"/>
          <w:color w:val="auto"/>
          <w:sz w:val="20"/>
          <w:szCs w:val="20"/>
        </w:rPr>
      </w:pPr>
      <w:r>
        <w:rPr>
          <w:rFonts w:ascii="Arial" w:hAnsi="Arial" w:cs="Arial"/>
          <w:color w:val="auto"/>
          <w:sz w:val="20"/>
          <w:szCs w:val="20"/>
        </w:rPr>
        <w:t>Úplný výpis z Evidence skutečných majitelů</w:t>
      </w:r>
      <w:r w:rsidR="00751A3D">
        <w:rPr>
          <w:rFonts w:ascii="Arial" w:hAnsi="Arial" w:cs="Arial"/>
          <w:color w:val="auto"/>
          <w:sz w:val="20"/>
          <w:szCs w:val="20"/>
        </w:rPr>
        <w:t xml:space="preserve"> </w:t>
      </w:r>
      <w:bookmarkStart w:id="18" w:name="_Hlk129166137"/>
      <w:r w:rsidR="00751A3D">
        <w:rPr>
          <w:rFonts w:ascii="Arial" w:hAnsi="Arial" w:cs="Arial"/>
          <w:color w:val="auto"/>
          <w:sz w:val="20"/>
          <w:szCs w:val="20"/>
        </w:rPr>
        <w:t>ne starší než 90 dní</w:t>
      </w:r>
      <w:bookmarkEnd w:id="18"/>
      <w:r>
        <w:rPr>
          <w:rFonts w:ascii="Arial" w:hAnsi="Arial" w:cs="Arial"/>
          <w:color w:val="auto"/>
          <w:sz w:val="20"/>
          <w:szCs w:val="20"/>
        </w:rPr>
        <w:t>,</w:t>
      </w:r>
      <w:r w:rsidRPr="00007181">
        <w:rPr>
          <w:rFonts w:ascii="Arial" w:hAnsi="Arial" w:cs="Arial"/>
          <w:color w:val="auto"/>
          <w:sz w:val="20"/>
          <w:szCs w:val="20"/>
        </w:rPr>
        <w:t xml:space="preserve"> </w:t>
      </w:r>
    </w:p>
    <w:p w14:paraId="3253BD9D" w14:textId="776F82E5" w:rsidR="00581E26" w:rsidRDefault="00581E26" w:rsidP="001D4536">
      <w:pPr>
        <w:pStyle w:val="Default"/>
        <w:numPr>
          <w:ilvl w:val="0"/>
          <w:numId w:val="15"/>
        </w:numPr>
        <w:spacing w:line="360" w:lineRule="auto"/>
        <w:rPr>
          <w:rFonts w:ascii="Arial" w:hAnsi="Arial" w:cs="Arial"/>
          <w:color w:val="auto"/>
          <w:sz w:val="20"/>
          <w:szCs w:val="20"/>
        </w:rPr>
      </w:pPr>
      <w:r>
        <w:rPr>
          <w:rFonts w:ascii="Arial" w:hAnsi="Arial" w:cs="Arial"/>
          <w:color w:val="auto"/>
          <w:sz w:val="20"/>
          <w:szCs w:val="20"/>
        </w:rPr>
        <w:t>Čestné prohlášení k vyloučení střetu zájmů,</w:t>
      </w:r>
    </w:p>
    <w:p w14:paraId="519E115E" w14:textId="77777777" w:rsidR="00581E26" w:rsidRDefault="00581E26" w:rsidP="001D4536">
      <w:pPr>
        <w:pStyle w:val="Default"/>
        <w:numPr>
          <w:ilvl w:val="0"/>
          <w:numId w:val="15"/>
        </w:numPr>
        <w:spacing w:line="360" w:lineRule="auto"/>
        <w:rPr>
          <w:rFonts w:ascii="Arial" w:hAnsi="Arial" w:cs="Arial"/>
          <w:color w:val="auto"/>
          <w:sz w:val="20"/>
          <w:szCs w:val="20"/>
        </w:rPr>
      </w:pPr>
      <w:r>
        <w:rPr>
          <w:rFonts w:ascii="Arial" w:hAnsi="Arial" w:cs="Arial"/>
          <w:color w:val="auto"/>
          <w:sz w:val="20"/>
          <w:szCs w:val="20"/>
        </w:rPr>
        <w:t xml:space="preserve">Čestné prohlášení žadatele o podporu v režimu de </w:t>
      </w:r>
      <w:proofErr w:type="spellStart"/>
      <w:r>
        <w:rPr>
          <w:rFonts w:ascii="Arial" w:hAnsi="Arial" w:cs="Arial"/>
          <w:color w:val="auto"/>
          <w:sz w:val="20"/>
          <w:szCs w:val="20"/>
        </w:rPr>
        <w:t>minimis</w:t>
      </w:r>
      <w:proofErr w:type="spellEnd"/>
      <w:r>
        <w:rPr>
          <w:rFonts w:ascii="Arial" w:hAnsi="Arial" w:cs="Arial"/>
          <w:color w:val="auto"/>
          <w:sz w:val="20"/>
          <w:szCs w:val="20"/>
        </w:rPr>
        <w:t>,</w:t>
      </w:r>
    </w:p>
    <w:p w14:paraId="380D1B1D" w14:textId="77777777" w:rsidR="00581E26" w:rsidRDefault="00581E26" w:rsidP="001D4536">
      <w:pPr>
        <w:pStyle w:val="Odstavecseseznamem"/>
        <w:numPr>
          <w:ilvl w:val="0"/>
          <w:numId w:val="15"/>
        </w:numPr>
        <w:spacing w:after="60" w:line="360" w:lineRule="auto"/>
        <w:contextualSpacing w:val="0"/>
        <w:jc w:val="both"/>
        <w:rPr>
          <w:rFonts w:ascii="Arial" w:hAnsi="Arial" w:cs="Arial"/>
          <w:sz w:val="20"/>
          <w:szCs w:val="20"/>
        </w:rPr>
      </w:pPr>
      <w:r w:rsidRPr="0021183B">
        <w:rPr>
          <w:rFonts w:ascii="Arial" w:hAnsi="Arial" w:cs="Arial"/>
          <w:sz w:val="20"/>
          <w:szCs w:val="20"/>
        </w:rPr>
        <w:t>Doklad o vedení bankovního účtu žadatele,</w:t>
      </w:r>
      <w:r w:rsidRPr="0030495F">
        <w:rPr>
          <w:rFonts w:ascii="Arial" w:hAnsi="Arial" w:cs="Arial"/>
          <w:sz w:val="20"/>
          <w:szCs w:val="20"/>
        </w:rPr>
        <w:t xml:space="preserve"> na který bude poskytována podpora, případně doklad</w:t>
      </w:r>
      <w:r w:rsidRPr="00F47640">
        <w:rPr>
          <w:rFonts w:ascii="Arial" w:hAnsi="Arial" w:cs="Arial"/>
          <w:sz w:val="20"/>
          <w:szCs w:val="20"/>
        </w:rPr>
        <w:t>y o vedení těch bankovních účtů, ze kterých bude žadatel provádět úhrady</w:t>
      </w:r>
      <w:r>
        <w:rPr>
          <w:rFonts w:ascii="Arial" w:hAnsi="Arial" w:cs="Arial"/>
          <w:sz w:val="20"/>
          <w:szCs w:val="20"/>
        </w:rPr>
        <w:t>,</w:t>
      </w:r>
    </w:p>
    <w:p w14:paraId="69D60AD0" w14:textId="77777777" w:rsidR="00581E26" w:rsidRDefault="00581E26" w:rsidP="001D4536">
      <w:pPr>
        <w:pStyle w:val="Odstavecseseznamem"/>
        <w:numPr>
          <w:ilvl w:val="0"/>
          <w:numId w:val="15"/>
        </w:numPr>
        <w:spacing w:after="60" w:line="360" w:lineRule="auto"/>
        <w:contextualSpacing w:val="0"/>
        <w:jc w:val="both"/>
        <w:rPr>
          <w:rFonts w:ascii="Arial" w:hAnsi="Arial" w:cs="Arial"/>
          <w:sz w:val="20"/>
          <w:szCs w:val="20"/>
        </w:rPr>
      </w:pPr>
      <w:r>
        <w:rPr>
          <w:rFonts w:ascii="Arial" w:hAnsi="Arial" w:cs="Arial"/>
          <w:sz w:val="20"/>
          <w:szCs w:val="20"/>
        </w:rPr>
        <w:t xml:space="preserve">Návrh projektu (kreativní </w:t>
      </w:r>
      <w:proofErr w:type="spellStart"/>
      <w:r>
        <w:rPr>
          <w:rFonts w:ascii="Arial" w:hAnsi="Arial" w:cs="Arial"/>
          <w:sz w:val="20"/>
          <w:szCs w:val="20"/>
        </w:rPr>
        <w:t>brief</w:t>
      </w:r>
      <w:proofErr w:type="spellEnd"/>
      <w:r>
        <w:rPr>
          <w:rFonts w:ascii="Arial" w:hAnsi="Arial" w:cs="Arial"/>
          <w:sz w:val="20"/>
          <w:szCs w:val="20"/>
        </w:rPr>
        <w:t>) vytvořený ve spolupráci s poskytovatelem služby (kreativcem),</w:t>
      </w:r>
    </w:p>
    <w:p w14:paraId="5369C140" w14:textId="77777777" w:rsidR="00581E26" w:rsidRDefault="00581E26" w:rsidP="001D4536">
      <w:pPr>
        <w:pStyle w:val="Odstavecseseznamem"/>
        <w:numPr>
          <w:ilvl w:val="0"/>
          <w:numId w:val="15"/>
        </w:numPr>
        <w:spacing w:after="60" w:line="360" w:lineRule="auto"/>
        <w:contextualSpacing w:val="0"/>
        <w:jc w:val="both"/>
        <w:rPr>
          <w:rFonts w:ascii="Arial" w:hAnsi="Arial" w:cs="Arial"/>
          <w:sz w:val="20"/>
          <w:szCs w:val="20"/>
        </w:rPr>
      </w:pPr>
      <w:r>
        <w:rPr>
          <w:rFonts w:ascii="Arial" w:hAnsi="Arial" w:cs="Arial"/>
          <w:sz w:val="20"/>
          <w:szCs w:val="20"/>
        </w:rPr>
        <w:t>Smlouva uzavřená s poskytovatelem služby (kreativcem),</w:t>
      </w:r>
    </w:p>
    <w:p w14:paraId="7D3B8B6E" w14:textId="73F467CA" w:rsidR="00E55795" w:rsidRDefault="00581E26" w:rsidP="008749BF">
      <w:pPr>
        <w:pStyle w:val="Odstavecseseznamem"/>
        <w:numPr>
          <w:ilvl w:val="0"/>
          <w:numId w:val="15"/>
        </w:numPr>
        <w:spacing w:after="60" w:line="360" w:lineRule="auto"/>
        <w:contextualSpacing w:val="0"/>
        <w:jc w:val="both"/>
        <w:rPr>
          <w:rFonts w:ascii="Arial" w:hAnsi="Arial" w:cs="Arial"/>
          <w:sz w:val="20"/>
          <w:szCs w:val="20"/>
        </w:rPr>
      </w:pPr>
      <w:r>
        <w:rPr>
          <w:rFonts w:ascii="Arial" w:hAnsi="Arial" w:cs="Arial"/>
          <w:sz w:val="20"/>
          <w:szCs w:val="20"/>
        </w:rPr>
        <w:t xml:space="preserve">Průzkum trhu – doklad o tom, že žadatel oslovil alespoň tři </w:t>
      </w:r>
      <w:r w:rsidR="00696288">
        <w:rPr>
          <w:rFonts w:ascii="Arial" w:hAnsi="Arial" w:cs="Arial"/>
          <w:sz w:val="20"/>
          <w:szCs w:val="20"/>
        </w:rPr>
        <w:t>poskytovatele služby</w:t>
      </w:r>
      <w:r w:rsidR="001E5538">
        <w:rPr>
          <w:rFonts w:ascii="Arial" w:hAnsi="Arial" w:cs="Arial"/>
          <w:sz w:val="20"/>
          <w:szCs w:val="20"/>
        </w:rPr>
        <w:t xml:space="preserve"> </w:t>
      </w:r>
      <w:r w:rsidR="00696288">
        <w:rPr>
          <w:rFonts w:ascii="Arial" w:hAnsi="Arial" w:cs="Arial"/>
          <w:sz w:val="20"/>
          <w:szCs w:val="20"/>
        </w:rPr>
        <w:t>(k</w:t>
      </w:r>
      <w:r w:rsidR="00F15D84">
        <w:rPr>
          <w:rFonts w:ascii="Arial" w:hAnsi="Arial" w:cs="Arial"/>
          <w:sz w:val="20"/>
          <w:szCs w:val="20"/>
        </w:rPr>
        <w:t>r</w:t>
      </w:r>
      <w:r w:rsidR="00696288">
        <w:rPr>
          <w:rFonts w:ascii="Arial" w:hAnsi="Arial" w:cs="Arial"/>
          <w:sz w:val="20"/>
          <w:szCs w:val="20"/>
        </w:rPr>
        <w:t>eativce)</w:t>
      </w:r>
      <w:r>
        <w:rPr>
          <w:rFonts w:ascii="Arial" w:hAnsi="Arial" w:cs="Arial"/>
          <w:sz w:val="20"/>
          <w:szCs w:val="20"/>
        </w:rPr>
        <w:t xml:space="preserve"> s žádostí o kalkulaci ceny za daný projektový záměr, cenové nabídky od oslovených </w:t>
      </w:r>
      <w:r w:rsidR="00F15D84">
        <w:rPr>
          <w:rFonts w:ascii="Arial" w:hAnsi="Arial" w:cs="Arial"/>
          <w:sz w:val="20"/>
          <w:szCs w:val="20"/>
        </w:rPr>
        <w:t>poskytovatelů služby (kreativců)</w:t>
      </w:r>
      <w:r>
        <w:rPr>
          <w:rFonts w:ascii="Arial" w:hAnsi="Arial" w:cs="Arial"/>
          <w:sz w:val="20"/>
          <w:szCs w:val="20"/>
        </w:rPr>
        <w:t xml:space="preserve"> a zdůvodnění výběru daného poskytovatele služby (kreativce).  </w:t>
      </w:r>
    </w:p>
    <w:p w14:paraId="023E98B0" w14:textId="77777777" w:rsidR="008749BF" w:rsidRPr="008749BF" w:rsidRDefault="008749BF" w:rsidP="008749BF">
      <w:pPr>
        <w:pStyle w:val="Odstavecseseznamem"/>
        <w:spacing w:after="60" w:line="360" w:lineRule="auto"/>
        <w:contextualSpacing w:val="0"/>
        <w:jc w:val="both"/>
        <w:rPr>
          <w:rFonts w:ascii="Arial" w:hAnsi="Arial" w:cs="Arial"/>
          <w:sz w:val="20"/>
          <w:szCs w:val="20"/>
        </w:rPr>
      </w:pPr>
    </w:p>
    <w:p w14:paraId="7312A917" w14:textId="7060F983" w:rsidR="00581E26" w:rsidRPr="001111D2" w:rsidRDefault="00581E26" w:rsidP="001D4536">
      <w:pPr>
        <w:pStyle w:val="Bezmezer"/>
        <w:spacing w:line="360" w:lineRule="auto"/>
        <w:jc w:val="both"/>
        <w:rPr>
          <w:rFonts w:ascii="Arial" w:hAnsi="Arial" w:cs="Arial"/>
          <w:sz w:val="20"/>
          <w:szCs w:val="20"/>
        </w:rPr>
      </w:pPr>
      <w:r w:rsidRPr="001111D2">
        <w:rPr>
          <w:rFonts w:ascii="Arial" w:hAnsi="Arial" w:cs="Arial"/>
          <w:sz w:val="20"/>
          <w:szCs w:val="20"/>
        </w:rPr>
        <w:t>Seznam podmínek, které musí žadatel v DP MK stvrdit v rámci čestného prohlášení:</w:t>
      </w:r>
    </w:p>
    <w:p w14:paraId="2DEDBE15" w14:textId="77777777" w:rsidR="00581E26" w:rsidRPr="001111D2" w:rsidRDefault="00581E26" w:rsidP="001D4536">
      <w:pPr>
        <w:pStyle w:val="Bezmezer"/>
        <w:numPr>
          <w:ilvl w:val="0"/>
          <w:numId w:val="6"/>
        </w:numPr>
        <w:spacing w:line="360" w:lineRule="auto"/>
        <w:jc w:val="both"/>
        <w:rPr>
          <w:rFonts w:ascii="Arial" w:hAnsi="Arial" w:cs="Arial"/>
          <w:sz w:val="20"/>
          <w:szCs w:val="20"/>
        </w:rPr>
      </w:pPr>
      <w:r w:rsidRPr="001111D2">
        <w:rPr>
          <w:rFonts w:ascii="Arial" w:hAnsi="Arial" w:cs="Arial"/>
          <w:sz w:val="20"/>
          <w:szCs w:val="20"/>
        </w:rPr>
        <w:t>žadatel podal žádost v souladu s vyhlašovacími podmínkami výzvy,</w:t>
      </w:r>
    </w:p>
    <w:p w14:paraId="14A206AB" w14:textId="77777777" w:rsidR="00581E26" w:rsidRPr="001111D2" w:rsidRDefault="00581E26" w:rsidP="001D4536">
      <w:pPr>
        <w:pStyle w:val="Bezmezer"/>
        <w:numPr>
          <w:ilvl w:val="0"/>
          <w:numId w:val="6"/>
        </w:numPr>
        <w:spacing w:line="360" w:lineRule="auto"/>
        <w:jc w:val="both"/>
        <w:rPr>
          <w:rFonts w:ascii="Arial" w:hAnsi="Arial" w:cs="Arial"/>
          <w:sz w:val="20"/>
          <w:szCs w:val="20"/>
        </w:rPr>
      </w:pPr>
      <w:r w:rsidRPr="001111D2">
        <w:rPr>
          <w:rFonts w:ascii="Arial" w:hAnsi="Arial" w:cs="Arial"/>
          <w:sz w:val="20"/>
          <w:szCs w:val="20"/>
        </w:rPr>
        <w:t>všechny informace a údaje uvedené v žádosti vč. příloh jsou správné, pravdivé a úplné,</w:t>
      </w:r>
    </w:p>
    <w:p w14:paraId="26E69C33" w14:textId="77777777" w:rsidR="00581E26" w:rsidRPr="00A738F7" w:rsidRDefault="00581E26" w:rsidP="001D4536">
      <w:pPr>
        <w:pStyle w:val="Bezmezer"/>
        <w:numPr>
          <w:ilvl w:val="0"/>
          <w:numId w:val="6"/>
        </w:numPr>
        <w:spacing w:line="360" w:lineRule="auto"/>
        <w:jc w:val="both"/>
        <w:rPr>
          <w:rFonts w:ascii="Arial" w:hAnsi="Arial" w:cs="Arial"/>
          <w:sz w:val="20"/>
          <w:szCs w:val="20"/>
        </w:rPr>
      </w:pPr>
      <w:r w:rsidRPr="001111D2">
        <w:rPr>
          <w:rFonts w:ascii="Arial" w:hAnsi="Arial" w:cs="Arial"/>
          <w:sz w:val="20"/>
          <w:szCs w:val="20"/>
        </w:rPr>
        <w:t xml:space="preserve">žadatel podal </w:t>
      </w:r>
      <w:r w:rsidRPr="00A738F7">
        <w:rPr>
          <w:rFonts w:ascii="Arial" w:hAnsi="Arial" w:cs="Arial"/>
          <w:sz w:val="20"/>
          <w:szCs w:val="20"/>
        </w:rPr>
        <w:t>dle podmínek výzvy maximálně jednu žádost v rámci této výzvy z NPO: Kreativní vouchery,</w:t>
      </w:r>
    </w:p>
    <w:p w14:paraId="78030E57" w14:textId="77777777" w:rsidR="00581E26" w:rsidRPr="00A738F7" w:rsidRDefault="00581E26" w:rsidP="001D4536">
      <w:pPr>
        <w:pStyle w:val="Bezmezer"/>
        <w:numPr>
          <w:ilvl w:val="0"/>
          <w:numId w:val="6"/>
        </w:numPr>
        <w:spacing w:line="360" w:lineRule="auto"/>
        <w:jc w:val="both"/>
        <w:rPr>
          <w:rFonts w:ascii="Arial" w:hAnsi="Arial" w:cs="Arial"/>
          <w:sz w:val="20"/>
          <w:szCs w:val="20"/>
        </w:rPr>
      </w:pPr>
      <w:r w:rsidRPr="00A738F7">
        <w:rPr>
          <w:rFonts w:ascii="Arial" w:hAnsi="Arial" w:cs="Arial"/>
          <w:sz w:val="20"/>
          <w:szCs w:val="20"/>
        </w:rPr>
        <w:t>projekt bude po schválení realizován ve schváleném rozsahu a kvalitě v kalendářním roce, na který byla dotace poskytnuta včetně transparentních výběrových řízení, veřejných zakázek a povinných kontrol střetu zájmů u jednotlivých subjektů zapojených do realizace projektu dle podmínek výzvy a metodických příruček k NPO,</w:t>
      </w:r>
    </w:p>
    <w:p w14:paraId="284A1A31" w14:textId="77777777" w:rsidR="00581E26" w:rsidRPr="00A738F7"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 xml:space="preserve">předkládá se konkrétní a kontrolovatelný projekt, který obsahuje reálný a vyrovnaný rozpočet, předpokládané výdaje jsou přiměřené, tj. odpovídají cenám v místě a čase obvyklým, doložitelné, jsou přímo spojeny s realizací projektu a jsou součástí rozpočtu projektu, </w:t>
      </w:r>
    </w:p>
    <w:p w14:paraId="3DDB8392" w14:textId="308176D2" w:rsidR="00581E26" w:rsidRPr="00A738F7"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 xml:space="preserve">na stejné způsobilé výdaje aktivity uvedené v žádosti žadatel nečerpá jinou veřejnou podporu či dotaci podle článku 107 odst. 1 Smlouvy o fungování Evropské unie, podporu z prostředků Unie, které centrálně spravují orgány, agentury, společné podniky a jiné subjekty Unie a která není přímo ani nepřímo pod kontrolou členských států, a ani podporu v režimu de </w:t>
      </w:r>
      <w:proofErr w:type="spellStart"/>
      <w:r w:rsidRPr="00A738F7">
        <w:rPr>
          <w:rFonts w:ascii="Arial" w:hAnsi="Arial" w:cs="Arial"/>
          <w:sz w:val="20"/>
          <w:szCs w:val="20"/>
        </w:rPr>
        <w:t>minimis</w:t>
      </w:r>
      <w:proofErr w:type="spellEnd"/>
      <w:r w:rsidRPr="00A738F7">
        <w:rPr>
          <w:rFonts w:ascii="Arial" w:hAnsi="Arial" w:cs="Arial"/>
          <w:sz w:val="20"/>
          <w:szCs w:val="20"/>
        </w:rPr>
        <w:t xml:space="preserve">, na </w:t>
      </w:r>
      <w:r w:rsidRPr="00A738F7">
        <w:rPr>
          <w:rFonts w:ascii="Arial" w:hAnsi="Arial" w:cs="Arial"/>
          <w:sz w:val="20"/>
          <w:szCs w:val="20"/>
        </w:rPr>
        <w:lastRenderedPageBreak/>
        <w:t xml:space="preserve">způsobilé výdaje a aktivity </w:t>
      </w:r>
      <w:r w:rsidR="00E56C57">
        <w:rPr>
          <w:rFonts w:ascii="Arial" w:hAnsi="Arial" w:cs="Arial"/>
          <w:sz w:val="20"/>
          <w:szCs w:val="20"/>
        </w:rPr>
        <w:t>žadatel nečerpá</w:t>
      </w:r>
      <w:r w:rsidRPr="00A738F7">
        <w:rPr>
          <w:rFonts w:ascii="Arial" w:hAnsi="Arial" w:cs="Arial"/>
          <w:sz w:val="20"/>
          <w:szCs w:val="20"/>
        </w:rPr>
        <w:t xml:space="preserve"> podporu z jiného fondu nebo nástroje Unie, případně téhož fondu, ale jiného programu nebo ze státního rozpočtu a dalších veřejných zdrojů, </w:t>
      </w:r>
    </w:p>
    <w:p w14:paraId="2953539A" w14:textId="77777777" w:rsidR="00581E26" w:rsidRPr="00A738F7"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 xml:space="preserve">v případě obdržení dotace bude finanční částka použita na účel uvedený v Rozhodnutí s respektováním všech podmínek ohledně struktury výdajů, vedení účetnictví, vykazování a vyúčtování, </w:t>
      </w:r>
    </w:p>
    <w:p w14:paraId="7CBB136F" w14:textId="77777777" w:rsidR="00581E26" w:rsidRPr="00A738F7"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projekt, na který požaduji dotaci, významně nepoškozuje životní prostředí dle platné taxonomie,</w:t>
      </w:r>
    </w:p>
    <w:p w14:paraId="2FE57705" w14:textId="77777777" w:rsidR="00581E26" w:rsidRPr="001111D2" w:rsidRDefault="00581E26" w:rsidP="001D4536">
      <w:pPr>
        <w:pStyle w:val="Bezmezer"/>
        <w:numPr>
          <w:ilvl w:val="0"/>
          <w:numId w:val="5"/>
        </w:numPr>
        <w:spacing w:line="360" w:lineRule="auto"/>
        <w:jc w:val="both"/>
        <w:rPr>
          <w:rFonts w:ascii="Arial" w:hAnsi="Arial" w:cs="Arial"/>
          <w:sz w:val="20"/>
          <w:szCs w:val="20"/>
        </w:rPr>
      </w:pPr>
      <w:r w:rsidRPr="00A738F7">
        <w:rPr>
          <w:rFonts w:ascii="Arial" w:hAnsi="Arial" w:cs="Arial"/>
          <w:sz w:val="20"/>
          <w:szCs w:val="20"/>
        </w:rPr>
        <w:t>žadatel neprodleně oznámí</w:t>
      </w:r>
      <w:r w:rsidRPr="001111D2">
        <w:rPr>
          <w:rFonts w:ascii="Arial" w:hAnsi="Arial" w:cs="Arial"/>
          <w:sz w:val="20"/>
          <w:szCs w:val="20"/>
        </w:rPr>
        <w:t xml:space="preserve"> MK přes DP MK jakékoliv změny (identifikačních a kontaktních údajů, právní formy žadatele, parametrů projektu, podmínek realizace projektu aj.), </w:t>
      </w:r>
    </w:p>
    <w:p w14:paraId="1113D1A9" w14:textId="77777777" w:rsidR="00581E26" w:rsidRPr="001111D2" w:rsidRDefault="00581E26" w:rsidP="001D4536">
      <w:pPr>
        <w:pStyle w:val="Odstavecseseznamem"/>
        <w:numPr>
          <w:ilvl w:val="0"/>
          <w:numId w:val="5"/>
        </w:numPr>
        <w:spacing w:line="360" w:lineRule="auto"/>
        <w:jc w:val="both"/>
        <w:rPr>
          <w:rFonts w:ascii="Arial" w:hAnsi="Arial" w:cs="Arial"/>
          <w:sz w:val="20"/>
          <w:szCs w:val="20"/>
        </w:rPr>
      </w:pPr>
      <w:r w:rsidRPr="001111D2">
        <w:rPr>
          <w:rFonts w:ascii="Arial" w:hAnsi="Arial" w:cs="Arial"/>
          <w:sz w:val="20"/>
          <w:szCs w:val="20"/>
        </w:rPr>
        <w:t xml:space="preserve">žadatel je k datu podání žádosti ekonomickým subjektem, a v období, na které dotaci žádá, nepřeruší svou činnost, </w:t>
      </w:r>
    </w:p>
    <w:p w14:paraId="405F07E0" w14:textId="77777777" w:rsidR="00581E26" w:rsidRPr="001111D2" w:rsidRDefault="00581E26" w:rsidP="001D4536">
      <w:pPr>
        <w:pStyle w:val="Odstavecseseznamem"/>
        <w:numPr>
          <w:ilvl w:val="0"/>
          <w:numId w:val="5"/>
        </w:numPr>
        <w:spacing w:line="360" w:lineRule="auto"/>
        <w:jc w:val="both"/>
        <w:rPr>
          <w:rFonts w:ascii="Arial" w:hAnsi="Arial" w:cs="Arial"/>
          <w:sz w:val="20"/>
          <w:szCs w:val="20"/>
        </w:rPr>
      </w:pPr>
      <w:r w:rsidRPr="001111D2">
        <w:rPr>
          <w:rFonts w:ascii="Arial" w:hAnsi="Arial" w:cs="Arial"/>
          <w:sz w:val="20"/>
          <w:szCs w:val="20"/>
        </w:rPr>
        <w:t xml:space="preserve">je daňovým subjektem dle zákona č. 280/2009 Sb., daňový řád, </w:t>
      </w:r>
    </w:p>
    <w:p w14:paraId="18BE0128"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 xml:space="preserve">dle ustanovení § 136 zákona č. 182/2006 Sb., o úpadku a způsobech jeho řešení (insolvenční zákon) nebylo rozhodnuto o úpadku žadatele, soud na majetek dle zákona č. 328/1991 Sb., o konkurzu a vyrovnání neprohlásil konkurz, nepovolil vyrovnání či nezamítl návrh na prohlášení konkurzu pro nedostatek majetku, soud nebo správní orgán nevydal usnesení o nařízení výkonu rozhodnutí na majetek nebo nenařídil exekuci majetku ke dni podání, </w:t>
      </w:r>
    </w:p>
    <w:p w14:paraId="4C3F1AC5"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žadatel není v likvidaci, nesplňuje podmínky insolvenčního zákona pro zahájení kolektivního úpadkového řízení s výjimkou těch, kteří splňují podmínky pro zahájení kolektivního úpadkového řízení v důsledku šíření onemocnění COVID-19 způsobeného virem SARS-</w:t>
      </w:r>
      <w:proofErr w:type="spellStart"/>
      <w:r w:rsidRPr="00FD686D">
        <w:rPr>
          <w:rFonts w:ascii="Arial" w:hAnsi="Arial" w:cs="Arial"/>
          <w:sz w:val="20"/>
          <w:szCs w:val="20"/>
        </w:rPr>
        <w:t>CoV</w:t>
      </w:r>
      <w:proofErr w:type="spellEnd"/>
      <w:r>
        <w:rPr>
          <w:rFonts w:ascii="Arial" w:hAnsi="Arial" w:cs="Arial"/>
          <w:sz w:val="20"/>
          <w:szCs w:val="20"/>
        </w:rPr>
        <w:t> </w:t>
      </w:r>
      <w:r w:rsidRPr="00FD686D">
        <w:rPr>
          <w:rFonts w:ascii="Arial" w:hAnsi="Arial" w:cs="Arial"/>
          <w:sz w:val="20"/>
          <w:szCs w:val="20"/>
        </w:rPr>
        <w:t>2,</w:t>
      </w:r>
    </w:p>
    <w:p w14:paraId="2BF2DD19"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 xml:space="preserve">nemá ke dni podání žádosti žádné nedoplatky po lhůtě splatnosti ve vztahu ke státnímu rozpočtu, státním fondům, rozpočtu územního samosprávného celku, ani splatné závazky pojistného na veřejné zdravotní pojištění, pojistného na sociální zabezpečení a příspěvku na státní politiku zaměstnanosti (výjimku mají subjekty, kterým je povoleno posečkání s úhradou či byl sjednán splátkový kalendář), </w:t>
      </w:r>
    </w:p>
    <w:p w14:paraId="1F18C048"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pracuje dle pravidel pro předcházení střetu zájmů, předcházení podvodů a korupci v souladu se zásadou řádného finančního řízení,</w:t>
      </w:r>
    </w:p>
    <w:p w14:paraId="1395467A" w14:textId="77777777" w:rsidR="00581E26" w:rsidRPr="00FD686D" w:rsidRDefault="00581E26" w:rsidP="001D4536">
      <w:pPr>
        <w:pStyle w:val="Odstavecseseznamem"/>
        <w:numPr>
          <w:ilvl w:val="0"/>
          <w:numId w:val="5"/>
        </w:numPr>
        <w:spacing w:line="360" w:lineRule="auto"/>
        <w:jc w:val="both"/>
        <w:rPr>
          <w:rFonts w:ascii="Arial" w:hAnsi="Arial" w:cs="Arial"/>
          <w:sz w:val="20"/>
          <w:szCs w:val="20"/>
        </w:rPr>
      </w:pPr>
      <w:r w:rsidRPr="00FD686D">
        <w:rPr>
          <w:rFonts w:ascii="Arial" w:hAnsi="Arial" w:cs="Arial"/>
          <w:sz w:val="20"/>
          <w:szCs w:val="20"/>
        </w:rPr>
        <w:t>žádající subjekt není podnikem v obtížích ve smyslu čl. 2 odst. 18 nařízení Komise (EU) č.</w:t>
      </w:r>
      <w:r>
        <w:rPr>
          <w:rFonts w:ascii="Arial" w:hAnsi="Arial" w:cs="Arial"/>
          <w:sz w:val="20"/>
          <w:szCs w:val="20"/>
        </w:rPr>
        <w:t> </w:t>
      </w:r>
      <w:r w:rsidRPr="00FD686D">
        <w:rPr>
          <w:rFonts w:ascii="Arial" w:hAnsi="Arial" w:cs="Arial"/>
          <w:sz w:val="20"/>
          <w:szCs w:val="20"/>
        </w:rPr>
        <w:t>651/2014 a s ohledem na legislativu ČR</w:t>
      </w:r>
      <w:r>
        <w:rPr>
          <w:rFonts w:ascii="Arial" w:hAnsi="Arial" w:cs="Arial"/>
          <w:sz w:val="20"/>
          <w:szCs w:val="20"/>
        </w:rPr>
        <w:t>,</w:t>
      </w:r>
    </w:p>
    <w:p w14:paraId="58AE1AAB" w14:textId="77777777" w:rsidR="00AA5D4E" w:rsidRPr="00F555B7" w:rsidRDefault="00581E26" w:rsidP="00AA5D4E">
      <w:pPr>
        <w:pStyle w:val="Odstavecseseznamem"/>
        <w:numPr>
          <w:ilvl w:val="0"/>
          <w:numId w:val="5"/>
        </w:numPr>
        <w:spacing w:line="360" w:lineRule="auto"/>
        <w:jc w:val="both"/>
        <w:rPr>
          <w:rFonts w:ascii="Arial" w:hAnsi="Arial" w:cs="Arial"/>
          <w:sz w:val="20"/>
          <w:szCs w:val="20"/>
        </w:rPr>
      </w:pPr>
      <w:r w:rsidRPr="00AA5D4E">
        <w:rPr>
          <w:rFonts w:ascii="Arial" w:hAnsi="Arial" w:cs="Arial"/>
          <w:sz w:val="20"/>
          <w:szCs w:val="20"/>
        </w:rPr>
        <w:t xml:space="preserve">žadatel souhlasí se zpracováním udávaných osobních údajů pro účely plnění právních povinností s Rozhodnutím (zejména zveřejnění ve veřejně přístupném informačním systému Ministerstva financí (ZED) či v dotačním systému Evropské komise; zpracovatel: Ministerstvo kultury (MK), Maltézské náměstí 471/1, 118 11 Praha 1, IČO: 00023671, coby správce osobních údajů, bere tuto nezbytnost na vědomí pro splnění právní povinnosti, která se na správce vztahuje dle Nařízení Evropského parlamentu a Rady (EU) 2016/679 ze dne 27. dubna 2016, o ochraně fyzických osob v souvislosti se zpracováním osobních údajů a o volném pohybu těchto údajů a o zrušení směrnice 95/46/ES (obecné nařízení o ochraně osobních údajů) a na základě zákona č.110/2019 Sb., o zpracování osobních údajů </w:t>
      </w:r>
      <w:r w:rsidR="00AA5D4E" w:rsidRPr="00F555B7">
        <w:rPr>
          <w:rFonts w:ascii="Arial" w:hAnsi="Arial" w:cs="Arial"/>
          <w:sz w:val="20"/>
          <w:szCs w:val="20"/>
        </w:rPr>
        <w:t>a</w:t>
      </w:r>
      <w:r w:rsidR="00AA5D4E">
        <w:rPr>
          <w:rFonts w:ascii="Arial" w:eastAsia="Times New Roman" w:hAnsi="Arial" w:cs="Arial"/>
          <w:sz w:val="20"/>
          <w:szCs w:val="20"/>
        </w:rPr>
        <w:t xml:space="preserve"> na základě zákona č. 218/2000 Sb. o rozpočtových pravidlech a o změně některých souvisejících zákonů, § 75b, odst. 3 jsou </w:t>
      </w:r>
      <w:r w:rsidR="00AA5D4E">
        <w:rPr>
          <w:rFonts w:ascii="Arial" w:eastAsia="Times New Roman" w:hAnsi="Arial" w:cs="Arial"/>
          <w:sz w:val="20"/>
          <w:szCs w:val="20"/>
        </w:rPr>
        <w:lastRenderedPageBreak/>
        <w:t>ú</w:t>
      </w:r>
      <w:r w:rsidR="00AA5D4E">
        <w:rPr>
          <w:rFonts w:ascii="Arial" w:eastAsia="Times New Roman" w:hAnsi="Arial" w:cs="Arial"/>
          <w:color w:val="000000"/>
          <w:sz w:val="20"/>
          <w:szCs w:val="20"/>
        </w:rPr>
        <w:t>daje evidované v centrální evidenci dotací po dobu 20 let od 1. ledna roku následujícího po dni poskytnutí prostředků příjemci. Po uplynutí této lhůty jsou údaje odstraněny.</w:t>
      </w:r>
    </w:p>
    <w:p w14:paraId="5ED55A2A" w14:textId="6F061DB2" w:rsidR="00581E26" w:rsidRPr="00AA5D4E" w:rsidRDefault="00581E26" w:rsidP="00D95CB8">
      <w:pPr>
        <w:pStyle w:val="Odstavecseseznamem"/>
        <w:numPr>
          <w:ilvl w:val="0"/>
          <w:numId w:val="5"/>
        </w:numPr>
        <w:spacing w:line="360" w:lineRule="auto"/>
        <w:jc w:val="both"/>
        <w:rPr>
          <w:rFonts w:ascii="Arial" w:hAnsi="Arial" w:cs="Arial"/>
          <w:sz w:val="20"/>
          <w:szCs w:val="20"/>
        </w:rPr>
      </w:pPr>
      <w:r w:rsidRPr="00AA5D4E">
        <w:rPr>
          <w:rFonts w:ascii="Arial" w:hAnsi="Arial" w:cs="Arial"/>
          <w:sz w:val="20"/>
          <w:szCs w:val="20"/>
        </w:rPr>
        <w:t>budou dodržovány veškeré zásady povinné publicity související s NPO,</w:t>
      </w:r>
    </w:p>
    <w:p w14:paraId="39F0F7B1" w14:textId="478BB322" w:rsidR="00581E26" w:rsidRPr="00A04495" w:rsidRDefault="00581E26" w:rsidP="001D4536">
      <w:pPr>
        <w:pStyle w:val="Odstavecseseznamem"/>
        <w:numPr>
          <w:ilvl w:val="0"/>
          <w:numId w:val="5"/>
        </w:numPr>
        <w:spacing w:line="360" w:lineRule="auto"/>
        <w:jc w:val="both"/>
        <w:rPr>
          <w:rFonts w:ascii="Arial" w:hAnsi="Arial" w:cs="Arial"/>
          <w:sz w:val="20"/>
          <w:szCs w:val="20"/>
        </w:rPr>
      </w:pPr>
      <w:r w:rsidRPr="00A04495">
        <w:rPr>
          <w:rFonts w:ascii="Arial" w:hAnsi="Arial" w:cs="Arial"/>
          <w:sz w:val="20"/>
          <w:szCs w:val="20"/>
        </w:rPr>
        <w:t>souhlasí, aby Poskytovatel dotace zpracovával a v souladu s právními předpisy předával do informačních systém</w:t>
      </w:r>
      <w:r w:rsidR="00300464">
        <w:rPr>
          <w:rFonts w:ascii="Arial" w:hAnsi="Arial" w:cs="Arial"/>
          <w:sz w:val="20"/>
          <w:szCs w:val="20"/>
        </w:rPr>
        <w:t>ů</w:t>
      </w:r>
      <w:r w:rsidRPr="00A04495">
        <w:rPr>
          <w:rFonts w:ascii="Arial" w:hAnsi="Arial" w:cs="Arial"/>
          <w:sz w:val="20"/>
          <w:szCs w:val="20"/>
        </w:rPr>
        <w:t xml:space="preserve"> veřejné správy údaje v souvislosti s projektem,</w:t>
      </w:r>
    </w:p>
    <w:p w14:paraId="6C5B137F" w14:textId="77777777" w:rsidR="00581E26" w:rsidRPr="00A04495" w:rsidRDefault="00581E26" w:rsidP="001D4536">
      <w:pPr>
        <w:pStyle w:val="Odstavecseseznamem"/>
        <w:numPr>
          <w:ilvl w:val="0"/>
          <w:numId w:val="5"/>
        </w:numPr>
        <w:spacing w:line="360" w:lineRule="auto"/>
        <w:jc w:val="both"/>
        <w:rPr>
          <w:rFonts w:ascii="Arial" w:hAnsi="Arial" w:cs="Arial"/>
          <w:sz w:val="20"/>
          <w:szCs w:val="20"/>
        </w:rPr>
      </w:pPr>
      <w:r w:rsidRPr="00A04495">
        <w:rPr>
          <w:rFonts w:ascii="Arial" w:hAnsi="Arial" w:cs="Arial"/>
          <w:sz w:val="20"/>
          <w:szCs w:val="20"/>
        </w:rPr>
        <w:t>souhlasí, aby Poskytovatel dotace předával jiným, kontrolním orgánům protokoly z kontrol, realizace projektu,</w:t>
      </w:r>
    </w:p>
    <w:p w14:paraId="7D07D2F0" w14:textId="77777777" w:rsidR="00581E26" w:rsidRPr="00A04495" w:rsidRDefault="00581E26" w:rsidP="001D4536">
      <w:pPr>
        <w:pStyle w:val="Odstavecseseznamem"/>
        <w:numPr>
          <w:ilvl w:val="0"/>
          <w:numId w:val="5"/>
        </w:numPr>
        <w:spacing w:line="360" w:lineRule="auto"/>
        <w:jc w:val="both"/>
        <w:rPr>
          <w:rFonts w:ascii="Arial" w:hAnsi="Arial" w:cs="Arial"/>
          <w:sz w:val="20"/>
          <w:szCs w:val="20"/>
        </w:rPr>
      </w:pPr>
      <w:r w:rsidRPr="00A04495">
        <w:rPr>
          <w:rFonts w:ascii="Arial" w:hAnsi="Arial" w:cs="Arial"/>
          <w:sz w:val="20"/>
          <w:szCs w:val="20"/>
        </w:rPr>
        <w:t xml:space="preserve">je si vědom toho, že v případě poskytnutí podpory v režimu de </w:t>
      </w:r>
      <w:proofErr w:type="spellStart"/>
      <w:r w:rsidRPr="00A04495">
        <w:rPr>
          <w:rFonts w:ascii="Arial" w:hAnsi="Arial" w:cs="Arial"/>
          <w:sz w:val="20"/>
          <w:szCs w:val="20"/>
        </w:rPr>
        <w:t>minimis</w:t>
      </w:r>
      <w:proofErr w:type="spellEnd"/>
      <w:r w:rsidRPr="00A04495">
        <w:rPr>
          <w:rFonts w:ascii="Arial" w:hAnsi="Arial" w:cs="Arial"/>
          <w:sz w:val="20"/>
          <w:szCs w:val="20"/>
        </w:rPr>
        <w:t xml:space="preserve">, je Poskytovatel dotace povinen dle Zákona č. 109/2009 Sb. a č. 215/2004 Sb., ve znění pozdějších předpisů zanést informace o takto poskytnuté podpoře a jejím příjemci do Centrálního registru de </w:t>
      </w:r>
      <w:proofErr w:type="spellStart"/>
      <w:r w:rsidRPr="00A04495">
        <w:rPr>
          <w:rFonts w:ascii="Arial" w:hAnsi="Arial" w:cs="Arial"/>
          <w:sz w:val="20"/>
          <w:szCs w:val="20"/>
        </w:rPr>
        <w:t>minimis</w:t>
      </w:r>
      <w:proofErr w:type="spellEnd"/>
      <w:r w:rsidRPr="00A04495">
        <w:rPr>
          <w:rFonts w:ascii="Arial" w:hAnsi="Arial" w:cs="Arial"/>
          <w:sz w:val="20"/>
          <w:szCs w:val="20"/>
        </w:rPr>
        <w:t>,</w:t>
      </w:r>
    </w:p>
    <w:p w14:paraId="4AF45909" w14:textId="008282CB" w:rsidR="00CB35DE" w:rsidRPr="004D0DB1" w:rsidRDefault="00CB35DE" w:rsidP="001D4536">
      <w:pPr>
        <w:pStyle w:val="Nadpis10"/>
        <w:spacing w:line="360" w:lineRule="auto"/>
      </w:pPr>
      <w:bookmarkStart w:id="19" w:name="_Toc132203975"/>
      <w:r w:rsidRPr="00885F31">
        <w:t xml:space="preserve">Období </w:t>
      </w:r>
      <w:r w:rsidRPr="004D0DB1">
        <w:t>realizace</w:t>
      </w:r>
      <w:r w:rsidR="009341AB" w:rsidRPr="004D0DB1">
        <w:t xml:space="preserve"> projektu</w:t>
      </w:r>
      <w:bookmarkEnd w:id="19"/>
    </w:p>
    <w:p w14:paraId="30DEA611" w14:textId="405237C2" w:rsidR="00C82926" w:rsidRPr="004D0DB1" w:rsidRDefault="00CB35DE" w:rsidP="001D4536">
      <w:pPr>
        <w:spacing w:before="240" w:after="0" w:line="360" w:lineRule="auto"/>
        <w:jc w:val="both"/>
        <w:rPr>
          <w:rFonts w:ascii="Arial" w:hAnsi="Arial" w:cs="Arial"/>
          <w:sz w:val="20"/>
        </w:rPr>
      </w:pPr>
      <w:r w:rsidRPr="004D0DB1">
        <w:rPr>
          <w:rFonts w:ascii="Arial" w:hAnsi="Arial" w:cs="Arial"/>
          <w:sz w:val="20"/>
        </w:rPr>
        <w:t>Podpořené projekty v</w:t>
      </w:r>
      <w:r w:rsidR="00C4583F">
        <w:rPr>
          <w:rFonts w:ascii="Arial" w:hAnsi="Arial" w:cs="Arial"/>
          <w:sz w:val="20"/>
        </w:rPr>
        <w:t> této výzvě</w:t>
      </w:r>
      <w:r w:rsidRPr="004D0DB1">
        <w:rPr>
          <w:rFonts w:ascii="Arial" w:hAnsi="Arial" w:cs="Arial"/>
          <w:sz w:val="20"/>
        </w:rPr>
        <w:t xml:space="preserve"> musí</w:t>
      </w:r>
      <w:r w:rsidR="00C4583F">
        <w:rPr>
          <w:rFonts w:ascii="Arial" w:hAnsi="Arial" w:cs="Arial"/>
          <w:sz w:val="20"/>
        </w:rPr>
        <w:t xml:space="preserve"> realizovány </w:t>
      </w:r>
      <w:r w:rsidR="003C1D3C">
        <w:rPr>
          <w:rFonts w:ascii="Arial" w:hAnsi="Arial" w:cs="Arial"/>
          <w:sz w:val="20"/>
        </w:rPr>
        <w:t>v průběhu</w:t>
      </w:r>
      <w:r w:rsidR="00C4583F">
        <w:rPr>
          <w:rFonts w:ascii="Arial" w:hAnsi="Arial" w:cs="Arial"/>
          <w:sz w:val="20"/>
        </w:rPr>
        <w:t xml:space="preserve"> roku 2023</w:t>
      </w:r>
      <w:r w:rsidRPr="004D0DB1">
        <w:rPr>
          <w:rFonts w:ascii="Arial" w:hAnsi="Arial" w:cs="Arial"/>
          <w:sz w:val="20"/>
        </w:rPr>
        <w:t xml:space="preserve"> </w:t>
      </w:r>
      <w:r w:rsidR="00C4583F">
        <w:rPr>
          <w:rFonts w:ascii="Arial" w:hAnsi="Arial" w:cs="Arial"/>
          <w:sz w:val="20"/>
        </w:rPr>
        <w:t>a</w:t>
      </w:r>
      <w:r w:rsidRPr="004D0DB1">
        <w:rPr>
          <w:rFonts w:ascii="Arial" w:hAnsi="Arial" w:cs="Arial"/>
          <w:sz w:val="20"/>
        </w:rPr>
        <w:t xml:space="preserve"> ukončeny nejpozději </w:t>
      </w:r>
      <w:r w:rsidR="00C4583F">
        <w:rPr>
          <w:rFonts w:ascii="Arial" w:hAnsi="Arial" w:cs="Arial"/>
          <w:sz w:val="20"/>
        </w:rPr>
        <w:t>k </w:t>
      </w:r>
      <w:r w:rsidRPr="004D0DB1">
        <w:rPr>
          <w:rFonts w:ascii="Arial" w:hAnsi="Arial" w:cs="Arial"/>
          <w:sz w:val="20"/>
        </w:rPr>
        <w:t>3</w:t>
      </w:r>
      <w:r w:rsidR="002A2703">
        <w:rPr>
          <w:rFonts w:ascii="Arial" w:hAnsi="Arial" w:cs="Arial"/>
          <w:sz w:val="20"/>
        </w:rPr>
        <w:t>0</w:t>
      </w:r>
      <w:r w:rsidRPr="004D0DB1">
        <w:rPr>
          <w:rFonts w:ascii="Arial" w:hAnsi="Arial" w:cs="Arial"/>
          <w:sz w:val="20"/>
        </w:rPr>
        <w:t>.</w:t>
      </w:r>
      <w:r w:rsidR="00C4583F">
        <w:rPr>
          <w:rFonts w:ascii="Arial" w:hAnsi="Arial" w:cs="Arial"/>
          <w:sz w:val="20"/>
        </w:rPr>
        <w:t> </w:t>
      </w:r>
      <w:r w:rsidR="002A2703">
        <w:rPr>
          <w:rFonts w:ascii="Arial" w:hAnsi="Arial" w:cs="Arial"/>
          <w:sz w:val="20"/>
        </w:rPr>
        <w:t>9</w:t>
      </w:r>
      <w:r w:rsidRPr="004D0DB1">
        <w:rPr>
          <w:rFonts w:ascii="Arial" w:hAnsi="Arial" w:cs="Arial"/>
          <w:sz w:val="20"/>
        </w:rPr>
        <w:t>.</w:t>
      </w:r>
      <w:r w:rsidR="00C4583F">
        <w:rPr>
          <w:rFonts w:ascii="Arial" w:hAnsi="Arial" w:cs="Arial"/>
          <w:sz w:val="20"/>
        </w:rPr>
        <w:t> </w:t>
      </w:r>
      <w:r w:rsidRPr="004D0DB1">
        <w:rPr>
          <w:rFonts w:ascii="Arial" w:hAnsi="Arial" w:cs="Arial"/>
          <w:sz w:val="20"/>
        </w:rPr>
        <w:t>202</w:t>
      </w:r>
      <w:r w:rsidR="00C4583F">
        <w:rPr>
          <w:rFonts w:ascii="Arial" w:hAnsi="Arial" w:cs="Arial"/>
          <w:sz w:val="20"/>
        </w:rPr>
        <w:t>3</w:t>
      </w:r>
      <w:r w:rsidRPr="004D0DB1">
        <w:rPr>
          <w:rFonts w:ascii="Arial" w:hAnsi="Arial" w:cs="Arial"/>
          <w:sz w:val="20"/>
        </w:rPr>
        <w:t>.</w:t>
      </w:r>
      <w:r w:rsidR="005A1FC2" w:rsidRPr="004D0DB1">
        <w:rPr>
          <w:rFonts w:ascii="Arial" w:hAnsi="Arial" w:cs="Arial"/>
          <w:sz w:val="20"/>
        </w:rPr>
        <w:t xml:space="preserve"> </w:t>
      </w:r>
    </w:p>
    <w:p w14:paraId="323D81A1" w14:textId="2E2EC845" w:rsidR="00CB35DE" w:rsidRPr="006C1E55" w:rsidRDefault="005058FC" w:rsidP="001D4536">
      <w:pPr>
        <w:pStyle w:val="Nadpis10"/>
        <w:spacing w:line="360" w:lineRule="auto"/>
      </w:pPr>
      <w:bookmarkStart w:id="20" w:name="_Toc132203976"/>
      <w:r>
        <w:t>Území dopadu</w:t>
      </w:r>
      <w:bookmarkEnd w:id="20"/>
    </w:p>
    <w:p w14:paraId="5992679C" w14:textId="3967CADA" w:rsidR="00581E26" w:rsidRPr="004D0DB1" w:rsidRDefault="005058FC" w:rsidP="001D4536">
      <w:pPr>
        <w:spacing w:line="360" w:lineRule="auto"/>
        <w:jc w:val="both"/>
        <w:rPr>
          <w:rFonts w:ascii="Arial" w:hAnsi="Arial" w:cs="Arial"/>
          <w:sz w:val="20"/>
        </w:rPr>
      </w:pPr>
      <w:r>
        <w:rPr>
          <w:rFonts w:ascii="Arial" w:hAnsi="Arial" w:cs="Arial"/>
          <w:sz w:val="20"/>
        </w:rPr>
        <w:t xml:space="preserve">Územím dopadu </w:t>
      </w:r>
      <w:r w:rsidR="00497F05">
        <w:rPr>
          <w:rFonts w:ascii="Arial" w:hAnsi="Arial" w:cs="Arial"/>
          <w:sz w:val="20"/>
        </w:rPr>
        <w:t xml:space="preserve">je </w:t>
      </w:r>
      <w:r w:rsidR="00DD3744">
        <w:rPr>
          <w:rFonts w:ascii="Arial" w:hAnsi="Arial" w:cs="Arial"/>
          <w:sz w:val="20"/>
        </w:rPr>
        <w:t>Pardubický</w:t>
      </w:r>
      <w:r w:rsidR="00555A21">
        <w:rPr>
          <w:rFonts w:ascii="Arial" w:hAnsi="Arial" w:cs="Arial"/>
          <w:sz w:val="20"/>
        </w:rPr>
        <w:t xml:space="preserve"> kraj</w:t>
      </w:r>
      <w:r w:rsidR="00E55795">
        <w:rPr>
          <w:rFonts w:ascii="Arial" w:hAnsi="Arial" w:cs="Arial"/>
          <w:sz w:val="20"/>
        </w:rPr>
        <w:t>.</w:t>
      </w:r>
    </w:p>
    <w:p w14:paraId="6AC6A8D4" w14:textId="77777777" w:rsidR="00CB35DE" w:rsidRPr="004D0DB1" w:rsidRDefault="00CB35DE" w:rsidP="001D4536">
      <w:pPr>
        <w:pStyle w:val="Nadpis10"/>
        <w:spacing w:line="360" w:lineRule="auto"/>
      </w:pPr>
      <w:bookmarkStart w:id="21" w:name="_Toc132203977"/>
      <w:r w:rsidRPr="004D0DB1">
        <w:t>Způsobilé výdaje</w:t>
      </w:r>
      <w:bookmarkEnd w:id="21"/>
    </w:p>
    <w:p w14:paraId="7587C6E2" w14:textId="3C0EB4F3" w:rsidR="00CB35DE" w:rsidRPr="004D0DB1" w:rsidRDefault="00CB35DE" w:rsidP="001D4536">
      <w:pPr>
        <w:spacing w:line="360" w:lineRule="auto"/>
        <w:jc w:val="both"/>
        <w:rPr>
          <w:rFonts w:ascii="Arial" w:hAnsi="Arial" w:cs="Arial"/>
          <w:sz w:val="20"/>
        </w:rPr>
      </w:pPr>
      <w:r w:rsidRPr="004D0DB1">
        <w:rPr>
          <w:rFonts w:ascii="Arial" w:hAnsi="Arial" w:cs="Arial"/>
          <w:sz w:val="20"/>
        </w:rPr>
        <w:t>Jedná se o takové výdaje projektu, které zakládají nárok na čerpání podpory, tj. mohou být spolufinancovány v rámci této výzvy z Národního plánu obnovy. Výdaje musí být skutečně, účelně, efektivně, oprávněně a nezbytně vynaložené.</w:t>
      </w:r>
      <w:r w:rsidR="00102893" w:rsidRPr="004D0DB1">
        <w:rPr>
          <w:rFonts w:ascii="Arial" w:hAnsi="Arial" w:cs="Arial"/>
          <w:sz w:val="20"/>
        </w:rPr>
        <w:t xml:space="preserve"> </w:t>
      </w:r>
      <w:r w:rsidRPr="004D0DB1">
        <w:rPr>
          <w:rFonts w:ascii="Arial" w:hAnsi="Arial" w:cs="Arial"/>
          <w:sz w:val="20"/>
        </w:rPr>
        <w:t xml:space="preserve">Veškeré výdaje musí být </w:t>
      </w:r>
      <w:r w:rsidR="00BD086E" w:rsidRPr="004D0DB1">
        <w:rPr>
          <w:rFonts w:ascii="Arial" w:hAnsi="Arial" w:cs="Arial"/>
          <w:sz w:val="20"/>
        </w:rPr>
        <w:t xml:space="preserve">prokázány </w:t>
      </w:r>
      <w:r w:rsidR="00032DEA" w:rsidRPr="004D0DB1">
        <w:rPr>
          <w:rFonts w:ascii="Arial" w:hAnsi="Arial" w:cs="Arial"/>
          <w:sz w:val="20"/>
        </w:rPr>
        <w:t>účetním</w:t>
      </w:r>
      <w:r w:rsidR="00BD086E" w:rsidRPr="004D0DB1">
        <w:rPr>
          <w:rFonts w:ascii="Arial" w:hAnsi="Arial" w:cs="Arial"/>
          <w:sz w:val="20"/>
        </w:rPr>
        <w:t>i</w:t>
      </w:r>
      <w:r w:rsidR="00032DEA" w:rsidRPr="004D0DB1">
        <w:rPr>
          <w:rFonts w:ascii="Arial" w:hAnsi="Arial" w:cs="Arial"/>
          <w:sz w:val="20"/>
        </w:rPr>
        <w:t xml:space="preserve"> doklad</w:t>
      </w:r>
      <w:r w:rsidR="00BD086E" w:rsidRPr="004D0DB1">
        <w:rPr>
          <w:rFonts w:ascii="Arial" w:hAnsi="Arial" w:cs="Arial"/>
          <w:sz w:val="20"/>
        </w:rPr>
        <w:t>y</w:t>
      </w:r>
      <w:r w:rsidR="00181A59" w:rsidRPr="004D0DB1">
        <w:rPr>
          <w:rFonts w:ascii="Arial" w:hAnsi="Arial" w:cs="Arial"/>
          <w:sz w:val="20"/>
        </w:rPr>
        <w:t>, kter</w:t>
      </w:r>
      <w:r w:rsidR="00BD086E" w:rsidRPr="004D0DB1">
        <w:rPr>
          <w:rFonts w:ascii="Arial" w:hAnsi="Arial" w:cs="Arial"/>
          <w:sz w:val="20"/>
        </w:rPr>
        <w:t>é</w:t>
      </w:r>
      <w:r w:rsidR="00181A59" w:rsidRPr="004D0DB1">
        <w:rPr>
          <w:rFonts w:ascii="Arial" w:hAnsi="Arial" w:cs="Arial"/>
          <w:sz w:val="20"/>
        </w:rPr>
        <w:t xml:space="preserve"> splňuj</w:t>
      </w:r>
      <w:r w:rsidR="00BD086E" w:rsidRPr="004D0DB1">
        <w:rPr>
          <w:rFonts w:ascii="Arial" w:hAnsi="Arial" w:cs="Arial"/>
          <w:sz w:val="20"/>
        </w:rPr>
        <w:t>í</w:t>
      </w:r>
      <w:r w:rsidR="00181A59" w:rsidRPr="004D0DB1">
        <w:rPr>
          <w:rFonts w:ascii="Arial" w:hAnsi="Arial" w:cs="Arial"/>
          <w:sz w:val="20"/>
        </w:rPr>
        <w:t xml:space="preserve"> </w:t>
      </w:r>
      <w:r w:rsidR="00E31371" w:rsidRPr="004D0DB1">
        <w:rPr>
          <w:rFonts w:ascii="Arial" w:hAnsi="Arial" w:cs="Arial"/>
          <w:sz w:val="20"/>
        </w:rPr>
        <w:t>náležitosti</w:t>
      </w:r>
      <w:r w:rsidR="00181A59" w:rsidRPr="004D0DB1">
        <w:rPr>
          <w:rFonts w:ascii="Arial" w:hAnsi="Arial" w:cs="Arial"/>
          <w:sz w:val="20"/>
        </w:rPr>
        <w:t xml:space="preserve"> dle zákona č. 563/1991 Sb</w:t>
      </w:r>
      <w:r w:rsidR="00DF2040" w:rsidRPr="004D0DB1">
        <w:rPr>
          <w:rFonts w:ascii="Arial" w:hAnsi="Arial" w:cs="Arial"/>
          <w:sz w:val="20"/>
        </w:rPr>
        <w:t>., o účetnictví, ve znění pozdějších předpisů (dále jen „zákon o účetnictví“).</w:t>
      </w:r>
    </w:p>
    <w:p w14:paraId="74E5C9D4" w14:textId="507E570E" w:rsidR="00CB35DE" w:rsidRPr="004D0DB1" w:rsidRDefault="00CB35DE" w:rsidP="001D4536">
      <w:pPr>
        <w:spacing w:line="360" w:lineRule="auto"/>
        <w:jc w:val="both"/>
        <w:rPr>
          <w:rFonts w:ascii="Arial" w:hAnsi="Arial" w:cs="Arial"/>
          <w:sz w:val="20"/>
        </w:rPr>
      </w:pPr>
      <w:r w:rsidRPr="004D0DB1">
        <w:rPr>
          <w:rFonts w:ascii="Arial" w:hAnsi="Arial" w:cs="Arial"/>
          <w:sz w:val="20"/>
        </w:rPr>
        <w:t xml:space="preserve">Způsobilým výdajem je z časového pohledu výdaj, který vznikl příjemci podpory od 1. </w:t>
      </w:r>
      <w:r w:rsidR="009B17C3">
        <w:rPr>
          <w:rFonts w:ascii="Arial" w:hAnsi="Arial" w:cs="Arial"/>
          <w:sz w:val="20"/>
        </w:rPr>
        <w:t>1</w:t>
      </w:r>
      <w:r w:rsidR="00DF2040" w:rsidRPr="004D0DB1">
        <w:rPr>
          <w:rFonts w:ascii="Arial" w:hAnsi="Arial" w:cs="Arial"/>
          <w:sz w:val="20"/>
        </w:rPr>
        <w:t>.</w:t>
      </w:r>
      <w:r w:rsidRPr="004D0DB1">
        <w:rPr>
          <w:rFonts w:ascii="Arial" w:hAnsi="Arial" w:cs="Arial"/>
          <w:sz w:val="20"/>
        </w:rPr>
        <w:t xml:space="preserve"> 202</w:t>
      </w:r>
      <w:r w:rsidR="009B17C3">
        <w:rPr>
          <w:rFonts w:ascii="Arial" w:hAnsi="Arial" w:cs="Arial"/>
          <w:sz w:val="20"/>
        </w:rPr>
        <w:t>3</w:t>
      </w:r>
      <w:r w:rsidR="004C2C5F" w:rsidRPr="004D0DB1">
        <w:rPr>
          <w:rFonts w:ascii="Arial" w:hAnsi="Arial" w:cs="Arial"/>
          <w:sz w:val="20"/>
        </w:rPr>
        <w:t xml:space="preserve"> do 3</w:t>
      </w:r>
      <w:r w:rsidR="002A2703">
        <w:rPr>
          <w:rFonts w:ascii="Arial" w:hAnsi="Arial" w:cs="Arial"/>
          <w:sz w:val="20"/>
        </w:rPr>
        <w:t>0</w:t>
      </w:r>
      <w:r w:rsidR="004C2C5F" w:rsidRPr="004D0DB1">
        <w:rPr>
          <w:rFonts w:ascii="Arial" w:hAnsi="Arial" w:cs="Arial"/>
          <w:sz w:val="20"/>
        </w:rPr>
        <w:t>.</w:t>
      </w:r>
      <w:r w:rsidR="00CF37E0">
        <w:rPr>
          <w:rFonts w:ascii="Arial" w:hAnsi="Arial" w:cs="Arial"/>
          <w:sz w:val="20"/>
        </w:rPr>
        <w:t> </w:t>
      </w:r>
      <w:r w:rsidR="002A2703">
        <w:rPr>
          <w:rFonts w:ascii="Arial" w:hAnsi="Arial" w:cs="Arial"/>
          <w:sz w:val="20"/>
        </w:rPr>
        <w:t>9</w:t>
      </w:r>
      <w:r w:rsidR="004C2C5F" w:rsidRPr="004D0DB1">
        <w:rPr>
          <w:rFonts w:ascii="Arial" w:hAnsi="Arial" w:cs="Arial"/>
          <w:sz w:val="20"/>
        </w:rPr>
        <w:t>.</w:t>
      </w:r>
      <w:r w:rsidR="00CF37E0">
        <w:rPr>
          <w:rFonts w:ascii="Arial" w:hAnsi="Arial" w:cs="Arial"/>
          <w:sz w:val="20"/>
        </w:rPr>
        <w:t> </w:t>
      </w:r>
      <w:r w:rsidR="004C2C5F" w:rsidRPr="004D0DB1">
        <w:rPr>
          <w:rFonts w:ascii="Arial" w:hAnsi="Arial" w:cs="Arial"/>
          <w:sz w:val="20"/>
        </w:rPr>
        <w:t>202</w:t>
      </w:r>
      <w:r w:rsidR="00CF37E0">
        <w:rPr>
          <w:rFonts w:ascii="Arial" w:hAnsi="Arial" w:cs="Arial"/>
          <w:sz w:val="20"/>
        </w:rPr>
        <w:t>3</w:t>
      </w:r>
      <w:r w:rsidRPr="004D0DB1">
        <w:rPr>
          <w:rFonts w:ascii="Arial" w:hAnsi="Arial" w:cs="Arial"/>
          <w:sz w:val="20"/>
        </w:rPr>
        <w:t xml:space="preserve">. </w:t>
      </w:r>
      <w:r w:rsidR="00A37AC5" w:rsidRPr="004D0DB1">
        <w:rPr>
          <w:rFonts w:ascii="Arial" w:hAnsi="Arial" w:cs="Arial"/>
          <w:sz w:val="20"/>
        </w:rPr>
        <w:t>Všechny způsobilé výdaj</w:t>
      </w:r>
      <w:r w:rsidR="00C5547B" w:rsidRPr="004D0DB1">
        <w:rPr>
          <w:rFonts w:ascii="Arial" w:hAnsi="Arial" w:cs="Arial"/>
          <w:sz w:val="20"/>
        </w:rPr>
        <w:t>e musí splňovat podmínky výzvy,</w:t>
      </w:r>
      <w:r w:rsidR="00A37AC5" w:rsidRPr="004D0DB1">
        <w:rPr>
          <w:rFonts w:ascii="Arial" w:hAnsi="Arial" w:cs="Arial"/>
          <w:sz w:val="20"/>
        </w:rPr>
        <w:t xml:space="preserve"> aktuální pravidla a metodické pokyny NPO</w:t>
      </w:r>
      <w:r w:rsidR="00C5547B" w:rsidRPr="004D0DB1">
        <w:rPr>
          <w:rFonts w:ascii="Arial" w:hAnsi="Arial" w:cs="Arial"/>
          <w:sz w:val="20"/>
        </w:rPr>
        <w:t xml:space="preserve"> a pravidla pro zadávání veřejných zakázek</w:t>
      </w:r>
      <w:r w:rsidRPr="004D0DB1">
        <w:rPr>
          <w:rFonts w:ascii="Arial" w:hAnsi="Arial" w:cs="Arial"/>
          <w:sz w:val="20"/>
        </w:rPr>
        <w:t xml:space="preserve">. </w:t>
      </w:r>
    </w:p>
    <w:p w14:paraId="4BD3F68E" w14:textId="2A41E644" w:rsidR="009B187E" w:rsidRDefault="00CB35DE" w:rsidP="001D4536">
      <w:pPr>
        <w:spacing w:line="360" w:lineRule="auto"/>
        <w:jc w:val="both"/>
        <w:rPr>
          <w:rFonts w:ascii="Arial" w:hAnsi="Arial" w:cs="Arial"/>
          <w:sz w:val="20"/>
        </w:rPr>
      </w:pPr>
      <w:r w:rsidRPr="00885F31">
        <w:rPr>
          <w:rFonts w:ascii="Arial" w:hAnsi="Arial" w:cs="Arial"/>
          <w:sz w:val="20"/>
        </w:rPr>
        <w:t xml:space="preserve">Ve smyslu § 4b zákona č. 159/2006 Sb., o střetu zájmů, v platném znění, nelze do způsobilých výdajů zahrnout výdaje vynaložené na plnění veřejné zakázky dodavatelem, </w:t>
      </w:r>
      <w:r w:rsidRPr="004D0DB1">
        <w:rPr>
          <w:rFonts w:ascii="Arial" w:hAnsi="Arial" w:cs="Arial"/>
          <w:sz w:val="20"/>
        </w:rPr>
        <w:t>zhotovitelem díla či poskytovatelem služeb, který je obchodní společností, v níž veřejný funkcionář uvedený v</w:t>
      </w:r>
      <w:r w:rsidR="00287A22">
        <w:rPr>
          <w:rFonts w:ascii="Arial" w:hAnsi="Arial" w:cs="Arial"/>
          <w:sz w:val="20"/>
        </w:rPr>
        <w:t> </w:t>
      </w:r>
      <w:r w:rsidRPr="004D0DB1">
        <w:rPr>
          <w:rFonts w:ascii="Arial" w:hAnsi="Arial" w:cs="Arial"/>
          <w:sz w:val="20"/>
        </w:rPr>
        <w:t>§</w:t>
      </w:r>
      <w:r w:rsidR="00287A22">
        <w:rPr>
          <w:rFonts w:ascii="Arial" w:hAnsi="Arial" w:cs="Arial"/>
          <w:sz w:val="20"/>
        </w:rPr>
        <w:t> </w:t>
      </w:r>
      <w:r w:rsidRPr="004D0DB1">
        <w:rPr>
          <w:rFonts w:ascii="Arial" w:hAnsi="Arial" w:cs="Arial"/>
          <w:sz w:val="20"/>
        </w:rPr>
        <w:t>2</w:t>
      </w:r>
      <w:r w:rsidR="00287A22">
        <w:rPr>
          <w:rFonts w:ascii="Arial" w:hAnsi="Arial" w:cs="Arial"/>
          <w:sz w:val="20"/>
        </w:rPr>
        <w:t> </w:t>
      </w:r>
      <w:r w:rsidRPr="004D0DB1">
        <w:rPr>
          <w:rFonts w:ascii="Arial" w:hAnsi="Arial" w:cs="Arial"/>
          <w:sz w:val="20"/>
        </w:rPr>
        <w:t>odst.</w:t>
      </w:r>
      <w:r w:rsidR="00287A22">
        <w:rPr>
          <w:rFonts w:ascii="Arial" w:hAnsi="Arial" w:cs="Arial"/>
          <w:sz w:val="20"/>
        </w:rPr>
        <w:t> </w:t>
      </w:r>
      <w:r w:rsidRPr="004D0DB1">
        <w:rPr>
          <w:rFonts w:ascii="Arial" w:hAnsi="Arial" w:cs="Arial"/>
          <w:sz w:val="20"/>
        </w:rPr>
        <w:t>1</w:t>
      </w:r>
      <w:r w:rsidR="00287A22">
        <w:rPr>
          <w:rFonts w:ascii="Arial" w:hAnsi="Arial" w:cs="Arial"/>
          <w:sz w:val="20"/>
        </w:rPr>
        <w:t> </w:t>
      </w:r>
      <w:r w:rsidRPr="004D0DB1">
        <w:rPr>
          <w:rFonts w:ascii="Arial" w:hAnsi="Arial" w:cs="Arial"/>
          <w:sz w:val="20"/>
        </w:rPr>
        <w:t xml:space="preserve">písm. c) tohoto zákona, nebo jím ovládaná osoba vlastní podíl představující alespoň 25 % účasti společníka v této obchodní společnosti a dále nelze do způsobilých výdajů ve smyslu § 44 </w:t>
      </w:r>
      <w:r w:rsidR="00DD59D0">
        <w:rPr>
          <w:rFonts w:ascii="Arial" w:hAnsi="Arial" w:cs="Arial"/>
          <w:sz w:val="20"/>
        </w:rPr>
        <w:t>zákona č. 134/2016 Sb., o zadávání veřejných zakázek, v platném znění (dále jen „ZZVZ“),</w:t>
      </w:r>
      <w:r w:rsidR="002B4071" w:rsidRPr="004D0DB1">
        <w:rPr>
          <w:rFonts w:ascii="Arial" w:hAnsi="Arial" w:cs="Arial"/>
          <w:sz w:val="20"/>
        </w:rPr>
        <w:t xml:space="preserve"> z</w:t>
      </w:r>
      <w:r w:rsidRPr="004D0DB1">
        <w:rPr>
          <w:rFonts w:ascii="Arial" w:hAnsi="Arial" w:cs="Arial"/>
          <w:sz w:val="20"/>
        </w:rPr>
        <w:t xml:space="preserve">ahrnout výdaje vynaložené na plnění veřejné zakázky, u níž byl zjištěn nezveřejněný nebo nedostatečně omezený střet </w:t>
      </w:r>
      <w:r w:rsidRPr="004D0DB1">
        <w:rPr>
          <w:rFonts w:ascii="Arial" w:hAnsi="Arial" w:cs="Arial"/>
          <w:sz w:val="20"/>
        </w:rPr>
        <w:lastRenderedPageBreak/>
        <w:t>zájmů a střetem zájmů dotčený účastník výběrového/zadávacího řízení uspěl při</w:t>
      </w:r>
      <w:r w:rsidR="006151A9" w:rsidRPr="004D0DB1">
        <w:rPr>
          <w:rFonts w:ascii="Arial" w:hAnsi="Arial" w:cs="Arial"/>
          <w:sz w:val="20"/>
        </w:rPr>
        <w:t xml:space="preserve"> zajištění této veřejné zakázky</w:t>
      </w:r>
      <w:r w:rsidR="00C5547B" w:rsidRPr="004D0DB1">
        <w:rPr>
          <w:rFonts w:ascii="Arial" w:hAnsi="Arial" w:cs="Arial"/>
          <w:sz w:val="20"/>
        </w:rPr>
        <w:t>. Zároveň zde nebylo zjištěno korupční jednání.</w:t>
      </w:r>
    </w:p>
    <w:p w14:paraId="50D5BBE1" w14:textId="5FB8CC32" w:rsidR="00110644" w:rsidRPr="00110644" w:rsidRDefault="00110644" w:rsidP="001D4536">
      <w:pPr>
        <w:spacing w:after="0" w:line="360" w:lineRule="auto"/>
        <w:jc w:val="both"/>
        <w:rPr>
          <w:rFonts w:ascii="Arial" w:hAnsi="Arial" w:cs="Arial"/>
          <w:b/>
          <w:sz w:val="20"/>
        </w:rPr>
      </w:pPr>
      <w:r w:rsidRPr="00110644">
        <w:rPr>
          <w:rFonts w:ascii="Arial" w:hAnsi="Arial" w:cs="Arial"/>
          <w:b/>
          <w:sz w:val="20"/>
        </w:rPr>
        <w:t>Obecné podmínky způsobilosti výdajů</w:t>
      </w:r>
    </w:p>
    <w:p w14:paraId="224A8616" w14:textId="447ED59D" w:rsidR="00CB35DE" w:rsidRPr="00885F31" w:rsidRDefault="00CB35DE" w:rsidP="001D4536">
      <w:pPr>
        <w:spacing w:after="0" w:line="360" w:lineRule="auto"/>
        <w:jc w:val="both"/>
        <w:rPr>
          <w:rFonts w:ascii="Arial" w:hAnsi="Arial" w:cs="Arial"/>
          <w:sz w:val="20"/>
        </w:rPr>
      </w:pPr>
      <w:r w:rsidRPr="00885F31">
        <w:rPr>
          <w:rFonts w:ascii="Arial" w:hAnsi="Arial" w:cs="Arial"/>
          <w:sz w:val="20"/>
        </w:rPr>
        <w:t>Podpora může být poskytnuta pouze na způsobilé výdaje, které splňují všechny níže uvedené podmínky:</w:t>
      </w:r>
    </w:p>
    <w:p w14:paraId="2006C380" w14:textId="77777777"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885F31">
        <w:rPr>
          <w:rFonts w:ascii="Arial" w:hAnsi="Arial" w:cs="Arial"/>
          <w:sz w:val="20"/>
        </w:rPr>
        <w:t xml:space="preserve">jsou v souladu s právními předpisy České </w:t>
      </w:r>
      <w:r w:rsidRPr="004D0DB1">
        <w:rPr>
          <w:rFonts w:ascii="Arial" w:hAnsi="Arial" w:cs="Arial"/>
          <w:sz w:val="20"/>
        </w:rPr>
        <w:t>republiky a Evropské unie,</w:t>
      </w:r>
    </w:p>
    <w:p w14:paraId="3E86D73F" w14:textId="3540664D"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 xml:space="preserve">jsou v souladu s </w:t>
      </w:r>
      <w:r w:rsidR="00757C48" w:rsidRPr="004D0DB1">
        <w:rPr>
          <w:rFonts w:ascii="Arial" w:hAnsi="Arial" w:cs="Arial"/>
          <w:sz w:val="20"/>
        </w:rPr>
        <w:t>NPO</w:t>
      </w:r>
      <w:r w:rsidRPr="004D0DB1">
        <w:rPr>
          <w:rFonts w:ascii="Arial" w:hAnsi="Arial" w:cs="Arial"/>
          <w:sz w:val="20"/>
        </w:rPr>
        <w:t xml:space="preserve">, </w:t>
      </w:r>
      <w:r w:rsidR="00033C64" w:rsidRPr="004D0DB1">
        <w:rPr>
          <w:rFonts w:ascii="Arial" w:hAnsi="Arial" w:cs="Arial"/>
          <w:sz w:val="20"/>
        </w:rPr>
        <w:t xml:space="preserve">aktuálními metodickými pokyny, </w:t>
      </w:r>
      <w:r w:rsidRPr="004D0DB1">
        <w:rPr>
          <w:rFonts w:ascii="Arial" w:hAnsi="Arial" w:cs="Arial"/>
          <w:sz w:val="20"/>
        </w:rPr>
        <w:t>příslušnou výzvou a vydanými metodickými pokyny</w:t>
      </w:r>
      <w:r w:rsidR="00033C64" w:rsidRPr="004D0DB1">
        <w:rPr>
          <w:rFonts w:ascii="Arial" w:hAnsi="Arial" w:cs="Arial"/>
          <w:sz w:val="20"/>
        </w:rPr>
        <w:t xml:space="preserve"> MK</w:t>
      </w:r>
      <w:r w:rsidRPr="004D0DB1">
        <w:rPr>
          <w:rFonts w:ascii="Arial" w:hAnsi="Arial" w:cs="Arial"/>
          <w:sz w:val="20"/>
        </w:rPr>
        <w:t>,</w:t>
      </w:r>
    </w:p>
    <w:p w14:paraId="502664DD" w14:textId="12923B57" w:rsidR="00C44DED" w:rsidRPr="004D0DB1" w:rsidRDefault="00C44DED"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 xml:space="preserve">splňují podmínky transparentního výběrového řízení dle </w:t>
      </w:r>
      <w:r w:rsidR="002B4071" w:rsidRPr="004D0DB1">
        <w:rPr>
          <w:rFonts w:ascii="Arial" w:hAnsi="Arial" w:cs="Arial"/>
          <w:sz w:val="20"/>
        </w:rPr>
        <w:t>ZZVZ</w:t>
      </w:r>
      <w:r w:rsidRPr="004D0DB1">
        <w:rPr>
          <w:rFonts w:ascii="Arial" w:hAnsi="Arial" w:cs="Arial"/>
          <w:sz w:val="20"/>
          <w:szCs w:val="20"/>
        </w:rPr>
        <w:t>,</w:t>
      </w:r>
    </w:p>
    <w:p w14:paraId="55FC6C3E" w14:textId="77777777"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jsou vynaloženy v souladu s pravidlem 3E (hospodárnost, efektivnost, účelnost),</w:t>
      </w:r>
    </w:p>
    <w:p w14:paraId="4FD176FD" w14:textId="79B0BD7D"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jsou v souladu s podmínkami příslušného článku GBER,</w:t>
      </w:r>
    </w:p>
    <w:p w14:paraId="31CEBA67" w14:textId="77777777"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jsou přiměřené, tj. odpovídají cenám v místě a čase obvyklým,</w:t>
      </w:r>
    </w:p>
    <w:p w14:paraId="62D1C9DF" w14:textId="77777777" w:rsidR="00CB35DE" w:rsidRPr="004D0DB1" w:rsidRDefault="00CB35DE" w:rsidP="001D4536">
      <w:pPr>
        <w:pStyle w:val="Odstavecseseznamem"/>
        <w:numPr>
          <w:ilvl w:val="0"/>
          <w:numId w:val="1"/>
        </w:numPr>
        <w:spacing w:line="360" w:lineRule="auto"/>
        <w:ind w:left="1418"/>
        <w:jc w:val="both"/>
        <w:rPr>
          <w:rFonts w:ascii="Arial" w:hAnsi="Arial" w:cs="Arial"/>
          <w:sz w:val="20"/>
        </w:rPr>
      </w:pPr>
      <w:r w:rsidRPr="004D0DB1">
        <w:rPr>
          <w:rFonts w:ascii="Arial" w:hAnsi="Arial" w:cs="Arial"/>
          <w:sz w:val="20"/>
        </w:rPr>
        <w:t>jsou řádně identifikovatelné, prokazatelné a doložitelné,</w:t>
      </w:r>
    </w:p>
    <w:p w14:paraId="5014FF93" w14:textId="4F7E7A99" w:rsidR="00C82926" w:rsidRDefault="00CB35DE" w:rsidP="001D4536">
      <w:pPr>
        <w:pStyle w:val="Odstavecseseznamem"/>
        <w:numPr>
          <w:ilvl w:val="0"/>
          <w:numId w:val="1"/>
        </w:numPr>
        <w:spacing w:before="240" w:line="360" w:lineRule="auto"/>
        <w:ind w:left="1417" w:hanging="357"/>
        <w:contextualSpacing w:val="0"/>
        <w:jc w:val="both"/>
        <w:rPr>
          <w:rFonts w:ascii="Arial" w:hAnsi="Arial" w:cs="Arial"/>
          <w:sz w:val="20"/>
        </w:rPr>
      </w:pPr>
      <w:r w:rsidRPr="004D0DB1">
        <w:rPr>
          <w:rFonts w:ascii="Arial" w:hAnsi="Arial" w:cs="Arial"/>
          <w:sz w:val="20"/>
        </w:rPr>
        <w:t>jsou přímo a výhradně spojeny s realizací projektu</w:t>
      </w:r>
      <w:r w:rsidR="005D0CA9" w:rsidRPr="004D0DB1">
        <w:rPr>
          <w:rFonts w:ascii="Arial" w:hAnsi="Arial" w:cs="Arial"/>
          <w:sz w:val="20"/>
        </w:rPr>
        <w:t>, vznikly v době realizace</w:t>
      </w:r>
      <w:r w:rsidR="00AE1DB5" w:rsidRPr="004D0DB1">
        <w:rPr>
          <w:rFonts w:ascii="Arial" w:hAnsi="Arial" w:cs="Arial"/>
          <w:sz w:val="20"/>
        </w:rPr>
        <w:t xml:space="preserve"> či přípravy, resp. byly proplaceny v období od 1. </w:t>
      </w:r>
      <w:r w:rsidR="00CF37E0">
        <w:rPr>
          <w:rFonts w:ascii="Arial" w:hAnsi="Arial" w:cs="Arial"/>
          <w:sz w:val="20"/>
        </w:rPr>
        <w:t>1</w:t>
      </w:r>
      <w:r w:rsidR="001771EA" w:rsidRPr="004D0DB1">
        <w:rPr>
          <w:rFonts w:ascii="Arial" w:hAnsi="Arial" w:cs="Arial"/>
          <w:sz w:val="20"/>
        </w:rPr>
        <w:t>.</w:t>
      </w:r>
      <w:r w:rsidR="00AE1DB5" w:rsidRPr="004D0DB1">
        <w:rPr>
          <w:rFonts w:ascii="Arial" w:hAnsi="Arial" w:cs="Arial"/>
          <w:sz w:val="20"/>
        </w:rPr>
        <w:t xml:space="preserve"> 202</w:t>
      </w:r>
      <w:r w:rsidR="00CF37E0">
        <w:rPr>
          <w:rFonts w:ascii="Arial" w:hAnsi="Arial" w:cs="Arial"/>
          <w:sz w:val="20"/>
        </w:rPr>
        <w:t>3</w:t>
      </w:r>
      <w:r w:rsidR="00AE1DB5" w:rsidRPr="004D0DB1">
        <w:rPr>
          <w:rFonts w:ascii="Arial" w:hAnsi="Arial" w:cs="Arial"/>
          <w:sz w:val="20"/>
        </w:rPr>
        <w:t xml:space="preserve"> dle podmínek NPO</w:t>
      </w:r>
      <w:r w:rsidR="00850550" w:rsidRPr="004D0DB1">
        <w:rPr>
          <w:rFonts w:ascii="Arial" w:hAnsi="Arial" w:cs="Arial"/>
          <w:sz w:val="20"/>
        </w:rPr>
        <w:t>, splňují požadované náležitosti</w:t>
      </w:r>
      <w:r w:rsidR="00AE1DB5" w:rsidRPr="004D0DB1">
        <w:rPr>
          <w:rFonts w:ascii="Arial" w:hAnsi="Arial" w:cs="Arial"/>
          <w:sz w:val="20"/>
        </w:rPr>
        <w:t xml:space="preserve"> </w:t>
      </w:r>
      <w:r w:rsidR="00E6447E" w:rsidRPr="004D0DB1">
        <w:rPr>
          <w:rFonts w:ascii="Arial" w:hAnsi="Arial" w:cs="Arial"/>
          <w:sz w:val="20"/>
        </w:rPr>
        <w:t>a </w:t>
      </w:r>
      <w:r w:rsidRPr="004D0DB1">
        <w:rPr>
          <w:rFonts w:ascii="Arial" w:hAnsi="Arial" w:cs="Arial"/>
          <w:sz w:val="20"/>
        </w:rPr>
        <w:t>jsou součástí jeho rozpočtu.</w:t>
      </w:r>
    </w:p>
    <w:p w14:paraId="423210A8" w14:textId="7C0477B4" w:rsidR="00110644" w:rsidRDefault="00110644" w:rsidP="00110644">
      <w:pPr>
        <w:spacing w:line="360" w:lineRule="auto"/>
        <w:jc w:val="both"/>
        <w:rPr>
          <w:rFonts w:ascii="Arial" w:hAnsi="Arial" w:cs="Arial"/>
          <w:b/>
          <w:sz w:val="20"/>
        </w:rPr>
      </w:pPr>
      <w:r w:rsidRPr="00110644">
        <w:rPr>
          <w:rFonts w:ascii="Arial" w:hAnsi="Arial" w:cs="Arial"/>
          <w:b/>
          <w:sz w:val="20"/>
        </w:rPr>
        <w:t>Specifické podmínky způsobilosti výdajů</w:t>
      </w:r>
    </w:p>
    <w:p w14:paraId="6162547F" w14:textId="515F8367" w:rsidR="00110644" w:rsidRPr="009B187E" w:rsidRDefault="009B187E" w:rsidP="009B187E">
      <w:pPr>
        <w:spacing w:line="360" w:lineRule="auto"/>
        <w:jc w:val="both"/>
        <w:rPr>
          <w:rFonts w:ascii="Arial" w:hAnsi="Arial" w:cs="Arial"/>
          <w:sz w:val="20"/>
        </w:rPr>
      </w:pPr>
      <w:r>
        <w:rPr>
          <w:rFonts w:ascii="Arial" w:hAnsi="Arial" w:cs="Arial"/>
          <w:sz w:val="20"/>
        </w:rPr>
        <w:t xml:space="preserve">Základním způsobilým výdajem je služba kreativního profesionála registrovaného v Celostátní galerii kreativců v rámci podporovaných oblastí uvedených v kapitole 3 této výzvy. </w:t>
      </w:r>
    </w:p>
    <w:p w14:paraId="65461E18" w14:textId="77777777" w:rsidR="00B8287F" w:rsidRPr="00885F31" w:rsidRDefault="00B8287F" w:rsidP="001D4536">
      <w:pPr>
        <w:pStyle w:val="Nadpis10"/>
        <w:spacing w:line="360" w:lineRule="auto"/>
      </w:pPr>
      <w:bookmarkStart w:id="22" w:name="_Toc132203978"/>
      <w:bookmarkStart w:id="23" w:name="_Hlk126755900"/>
      <w:r w:rsidRPr="00885F31">
        <w:t>Nezpůsobilé výdaje</w:t>
      </w:r>
      <w:bookmarkEnd w:id="22"/>
    </w:p>
    <w:p w14:paraId="4DFD7255" w14:textId="77777777" w:rsidR="00B8287F" w:rsidRPr="00885F31" w:rsidRDefault="00B8287F" w:rsidP="001D4536">
      <w:pPr>
        <w:spacing w:line="360" w:lineRule="auto"/>
        <w:jc w:val="both"/>
        <w:rPr>
          <w:rFonts w:ascii="Arial" w:hAnsi="Arial" w:cs="Arial"/>
          <w:sz w:val="20"/>
        </w:rPr>
      </w:pPr>
      <w:r w:rsidRPr="00885F31">
        <w:rPr>
          <w:rFonts w:ascii="Arial" w:hAnsi="Arial" w:cs="Arial"/>
          <w:sz w:val="20"/>
        </w:rPr>
        <w:t>Podporu nelze poskytnout na:</w:t>
      </w:r>
    </w:p>
    <w:p w14:paraId="0F180B23" w14:textId="3F7A7181" w:rsidR="00B8287F" w:rsidRPr="004D0DB1" w:rsidRDefault="00B8287F" w:rsidP="001D4536">
      <w:pPr>
        <w:pStyle w:val="Odstavecseseznamem"/>
        <w:numPr>
          <w:ilvl w:val="1"/>
          <w:numId w:val="7"/>
        </w:numPr>
        <w:spacing w:line="360" w:lineRule="auto"/>
        <w:ind w:left="1418"/>
        <w:jc w:val="both"/>
        <w:rPr>
          <w:rFonts w:ascii="Arial" w:hAnsi="Arial" w:cs="Arial"/>
          <w:sz w:val="20"/>
        </w:rPr>
      </w:pPr>
      <w:r w:rsidRPr="00885F31">
        <w:rPr>
          <w:rFonts w:ascii="Arial" w:hAnsi="Arial" w:cs="Arial"/>
          <w:sz w:val="20"/>
        </w:rPr>
        <w:t xml:space="preserve">aktivity, které </w:t>
      </w:r>
      <w:r w:rsidRPr="004D0DB1">
        <w:rPr>
          <w:rFonts w:ascii="Arial" w:hAnsi="Arial" w:cs="Arial"/>
          <w:sz w:val="20"/>
        </w:rPr>
        <w:t>ne</w:t>
      </w:r>
      <w:r w:rsidR="0098487C" w:rsidRPr="004D0DB1">
        <w:rPr>
          <w:rFonts w:ascii="Arial" w:hAnsi="Arial" w:cs="Arial"/>
          <w:sz w:val="20"/>
        </w:rPr>
        <w:t>odpovídají zaměření programu, podmínkám výzvy či aktuálním metodickým pokynům,</w:t>
      </w:r>
    </w:p>
    <w:p w14:paraId="163FFFB0" w14:textId="191AE61D" w:rsidR="005E6537" w:rsidRDefault="005E6537" w:rsidP="001D4536">
      <w:pPr>
        <w:pStyle w:val="Odstavecseseznamem"/>
        <w:numPr>
          <w:ilvl w:val="1"/>
          <w:numId w:val="7"/>
        </w:numPr>
        <w:spacing w:after="0" w:line="360" w:lineRule="auto"/>
        <w:jc w:val="both"/>
        <w:rPr>
          <w:rFonts w:ascii="Arial" w:hAnsi="Arial" w:cs="Arial"/>
          <w:sz w:val="20"/>
        </w:rPr>
      </w:pPr>
      <w:r w:rsidRPr="004D0DB1">
        <w:rPr>
          <w:rFonts w:ascii="Arial" w:hAnsi="Arial" w:cs="Arial"/>
          <w:sz w:val="20"/>
          <w:szCs w:val="20"/>
        </w:rPr>
        <w:t xml:space="preserve">výdaje na mzdy a platy a </w:t>
      </w:r>
      <w:r w:rsidRPr="00CF37E0">
        <w:rPr>
          <w:rFonts w:ascii="Arial" w:hAnsi="Arial" w:cs="Arial"/>
          <w:sz w:val="20"/>
        </w:rPr>
        <w:t>ostatní osobní náklady</w:t>
      </w:r>
      <w:r w:rsidR="00ED6CE2" w:rsidRPr="00CF37E0">
        <w:rPr>
          <w:rFonts w:ascii="Arial" w:hAnsi="Arial" w:cs="Arial"/>
          <w:sz w:val="20"/>
        </w:rPr>
        <w:t xml:space="preserve"> žadatele</w:t>
      </w:r>
      <w:r w:rsidRPr="00CF37E0">
        <w:rPr>
          <w:rFonts w:ascii="Arial" w:hAnsi="Arial" w:cs="Arial"/>
          <w:sz w:val="20"/>
        </w:rPr>
        <w:t>,</w:t>
      </w:r>
    </w:p>
    <w:p w14:paraId="37FA92E5" w14:textId="444494BF" w:rsidR="00CF37E0" w:rsidRPr="00CF37E0" w:rsidRDefault="00CF37E0" w:rsidP="001D4536">
      <w:pPr>
        <w:pStyle w:val="Odstavecseseznamem"/>
        <w:numPr>
          <w:ilvl w:val="1"/>
          <w:numId w:val="7"/>
        </w:numPr>
        <w:spacing w:after="0" w:line="360" w:lineRule="auto"/>
        <w:jc w:val="both"/>
        <w:rPr>
          <w:rFonts w:ascii="Arial" w:hAnsi="Arial" w:cs="Arial"/>
          <w:sz w:val="20"/>
        </w:rPr>
      </w:pPr>
      <w:r w:rsidRPr="00CF37E0">
        <w:rPr>
          <w:rFonts w:ascii="Arial" w:hAnsi="Arial" w:cs="Arial"/>
          <w:sz w:val="20"/>
        </w:rPr>
        <w:t>výdaje spojené se vzděláváním a náborem zaměstnanců</w:t>
      </w:r>
      <w:r>
        <w:rPr>
          <w:rFonts w:ascii="Arial" w:hAnsi="Arial" w:cs="Arial"/>
          <w:sz w:val="20"/>
        </w:rPr>
        <w:t xml:space="preserve">, </w:t>
      </w:r>
      <w:proofErr w:type="spellStart"/>
      <w:r>
        <w:rPr>
          <w:rFonts w:ascii="Arial" w:hAnsi="Arial" w:cs="Arial"/>
          <w:sz w:val="20"/>
        </w:rPr>
        <w:t>teambuilding</w:t>
      </w:r>
      <w:proofErr w:type="spellEnd"/>
      <w:r>
        <w:rPr>
          <w:rFonts w:ascii="Arial" w:hAnsi="Arial" w:cs="Arial"/>
          <w:sz w:val="20"/>
        </w:rPr>
        <w:t>,</w:t>
      </w:r>
    </w:p>
    <w:p w14:paraId="7C5EB68E" w14:textId="5FF01CA4" w:rsidR="00987E16" w:rsidRDefault="005E6537" w:rsidP="001D4536">
      <w:pPr>
        <w:pStyle w:val="Odstavecseseznamem"/>
        <w:numPr>
          <w:ilvl w:val="1"/>
          <w:numId w:val="7"/>
        </w:numPr>
        <w:spacing w:after="41" w:line="360" w:lineRule="auto"/>
        <w:jc w:val="both"/>
        <w:rPr>
          <w:rFonts w:ascii="Arial" w:hAnsi="Arial" w:cs="Arial"/>
          <w:sz w:val="20"/>
        </w:rPr>
      </w:pPr>
      <w:r w:rsidRPr="00CF37E0">
        <w:rPr>
          <w:rFonts w:ascii="Arial" w:hAnsi="Arial" w:cs="Arial"/>
          <w:sz w:val="20"/>
        </w:rPr>
        <w:t>běžné provozní výdaje žad</w:t>
      </w:r>
      <w:r w:rsidR="00E14AC9" w:rsidRPr="00CF37E0">
        <w:rPr>
          <w:rFonts w:ascii="Arial" w:hAnsi="Arial" w:cs="Arial"/>
          <w:sz w:val="20"/>
        </w:rPr>
        <w:t xml:space="preserve">atele, </w:t>
      </w:r>
      <w:r w:rsidR="00BE2040">
        <w:rPr>
          <w:rFonts w:ascii="Arial" w:hAnsi="Arial" w:cs="Arial"/>
          <w:sz w:val="20"/>
        </w:rPr>
        <w:t xml:space="preserve">např. </w:t>
      </w:r>
      <w:r w:rsidR="00CF37E0" w:rsidRPr="00CF37E0">
        <w:rPr>
          <w:rFonts w:ascii="Arial" w:hAnsi="Arial" w:cs="Arial"/>
          <w:sz w:val="20"/>
        </w:rPr>
        <w:t>poplatky za energie, účetní služby</w:t>
      </w:r>
      <w:r w:rsidR="00CF37E0">
        <w:rPr>
          <w:rFonts w:ascii="Arial" w:hAnsi="Arial" w:cs="Arial"/>
          <w:sz w:val="20"/>
        </w:rPr>
        <w:t xml:space="preserve">, </w:t>
      </w:r>
      <w:r w:rsidR="00CF37E0" w:rsidRPr="00CF37E0">
        <w:rPr>
          <w:rFonts w:ascii="Arial" w:hAnsi="Arial" w:cs="Arial"/>
          <w:sz w:val="20"/>
        </w:rPr>
        <w:t xml:space="preserve">bankovní poplatky, </w:t>
      </w:r>
      <w:r w:rsidR="00606FA8">
        <w:rPr>
          <w:rFonts w:ascii="Arial" w:hAnsi="Arial" w:cs="Arial"/>
          <w:sz w:val="20"/>
        </w:rPr>
        <w:t xml:space="preserve">úroky </w:t>
      </w:r>
      <w:r w:rsidR="00CF37E0" w:rsidRPr="00CF37E0">
        <w:rPr>
          <w:rFonts w:ascii="Arial" w:hAnsi="Arial" w:cs="Arial"/>
          <w:sz w:val="20"/>
        </w:rPr>
        <w:t xml:space="preserve">apod., </w:t>
      </w:r>
    </w:p>
    <w:p w14:paraId="19879E11" w14:textId="4EEE0B4D" w:rsidR="00165C09" w:rsidRDefault="00165C09" w:rsidP="001D4536">
      <w:pPr>
        <w:pStyle w:val="Odstavecseseznamem"/>
        <w:numPr>
          <w:ilvl w:val="1"/>
          <w:numId w:val="7"/>
        </w:numPr>
        <w:spacing w:after="41" w:line="360" w:lineRule="auto"/>
        <w:jc w:val="both"/>
        <w:rPr>
          <w:rFonts w:ascii="Arial" w:hAnsi="Arial" w:cs="Arial"/>
          <w:sz w:val="20"/>
        </w:rPr>
      </w:pPr>
      <w:r>
        <w:rPr>
          <w:rFonts w:ascii="Arial" w:hAnsi="Arial" w:cs="Arial"/>
          <w:sz w:val="20"/>
        </w:rPr>
        <w:t>právní služby,</w:t>
      </w:r>
    </w:p>
    <w:p w14:paraId="1D34643D" w14:textId="017E96E7" w:rsidR="00165C09" w:rsidRPr="00CF37E0" w:rsidRDefault="00165C09" w:rsidP="001D4536">
      <w:pPr>
        <w:pStyle w:val="Odstavecseseznamem"/>
        <w:numPr>
          <w:ilvl w:val="1"/>
          <w:numId w:val="7"/>
        </w:numPr>
        <w:spacing w:after="41" w:line="360" w:lineRule="auto"/>
        <w:jc w:val="both"/>
        <w:rPr>
          <w:rFonts w:ascii="Arial" w:hAnsi="Arial" w:cs="Arial"/>
          <w:sz w:val="20"/>
        </w:rPr>
      </w:pPr>
      <w:r>
        <w:rPr>
          <w:rFonts w:ascii="Arial" w:hAnsi="Arial" w:cs="Arial"/>
          <w:sz w:val="20"/>
        </w:rPr>
        <w:t>poradenství v oblasti dotací, finanční poradenství</w:t>
      </w:r>
    </w:p>
    <w:p w14:paraId="3E7A687B" w14:textId="588E5EAB" w:rsidR="005E6537" w:rsidRPr="004D0DB1" w:rsidRDefault="00987E16" w:rsidP="001D4536">
      <w:pPr>
        <w:pStyle w:val="Odstavecseseznamem"/>
        <w:numPr>
          <w:ilvl w:val="1"/>
          <w:numId w:val="7"/>
        </w:numPr>
        <w:spacing w:after="0" w:line="360" w:lineRule="auto"/>
        <w:jc w:val="both"/>
        <w:rPr>
          <w:rFonts w:ascii="Arial" w:hAnsi="Arial" w:cs="Arial"/>
          <w:sz w:val="20"/>
          <w:szCs w:val="20"/>
        </w:rPr>
      </w:pPr>
      <w:r w:rsidRPr="004D0DB1">
        <w:rPr>
          <w:rFonts w:ascii="Arial" w:hAnsi="Arial" w:cs="Arial"/>
          <w:sz w:val="20"/>
          <w:szCs w:val="20"/>
        </w:rPr>
        <w:t>pořízení dlouhodobého hmotného či nehmotného majetku,</w:t>
      </w:r>
    </w:p>
    <w:p w14:paraId="79070DE6" w14:textId="6B75B1B0" w:rsidR="005E6537" w:rsidRPr="004D0DB1" w:rsidRDefault="001C7352" w:rsidP="001D4536">
      <w:pPr>
        <w:pStyle w:val="Odstavecseseznamem"/>
        <w:numPr>
          <w:ilvl w:val="1"/>
          <w:numId w:val="7"/>
        </w:numPr>
        <w:spacing w:after="0" w:line="360" w:lineRule="auto"/>
        <w:jc w:val="both"/>
        <w:rPr>
          <w:rFonts w:ascii="Arial" w:hAnsi="Arial" w:cs="Arial"/>
          <w:sz w:val="20"/>
          <w:szCs w:val="20"/>
        </w:rPr>
      </w:pPr>
      <w:r w:rsidRPr="004D0DB1">
        <w:rPr>
          <w:rFonts w:ascii="Arial" w:hAnsi="Arial" w:cs="Arial"/>
          <w:sz w:val="20"/>
          <w:szCs w:val="20"/>
        </w:rPr>
        <w:t xml:space="preserve">výdaje na </w:t>
      </w:r>
      <w:r w:rsidR="005E6537" w:rsidRPr="004D0DB1">
        <w:rPr>
          <w:rFonts w:ascii="Arial" w:hAnsi="Arial" w:cs="Arial"/>
          <w:sz w:val="20"/>
          <w:szCs w:val="20"/>
        </w:rPr>
        <w:t>pohoštění,</w:t>
      </w:r>
    </w:p>
    <w:p w14:paraId="1EAD1AE1" w14:textId="77777777" w:rsidR="005E6537" w:rsidRPr="00BE2040" w:rsidRDefault="005E6537" w:rsidP="001D4536">
      <w:pPr>
        <w:pStyle w:val="Odstavecseseznamem"/>
        <w:numPr>
          <w:ilvl w:val="1"/>
          <w:numId w:val="7"/>
        </w:numPr>
        <w:spacing w:after="0" w:line="360" w:lineRule="auto"/>
        <w:jc w:val="both"/>
        <w:rPr>
          <w:rFonts w:ascii="Arial" w:hAnsi="Arial" w:cs="Arial"/>
          <w:sz w:val="20"/>
        </w:rPr>
      </w:pPr>
      <w:r w:rsidRPr="00BE2040">
        <w:rPr>
          <w:rFonts w:ascii="Arial" w:hAnsi="Arial" w:cs="Arial"/>
          <w:sz w:val="20"/>
        </w:rPr>
        <w:t>dary,</w:t>
      </w:r>
    </w:p>
    <w:p w14:paraId="30C7AE39" w14:textId="77777777" w:rsidR="005E6537" w:rsidRPr="00BE2040" w:rsidRDefault="005E6537" w:rsidP="001D4536">
      <w:pPr>
        <w:pStyle w:val="Odstavecseseznamem"/>
        <w:numPr>
          <w:ilvl w:val="1"/>
          <w:numId w:val="7"/>
        </w:numPr>
        <w:spacing w:after="0" w:line="360" w:lineRule="auto"/>
        <w:jc w:val="both"/>
        <w:rPr>
          <w:rFonts w:ascii="Arial" w:hAnsi="Arial" w:cs="Arial"/>
          <w:sz w:val="20"/>
        </w:rPr>
      </w:pPr>
      <w:r w:rsidRPr="00BE2040">
        <w:rPr>
          <w:rFonts w:ascii="Arial" w:hAnsi="Arial" w:cs="Arial"/>
          <w:sz w:val="20"/>
        </w:rPr>
        <w:t>udílení věcných nebo finančních ocenění,</w:t>
      </w:r>
    </w:p>
    <w:p w14:paraId="21CCB203" w14:textId="2A81B420" w:rsidR="00CF37E0" w:rsidRDefault="00E30E2E"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 xml:space="preserve">výdaje na </w:t>
      </w:r>
      <w:r w:rsidR="005E6537" w:rsidRPr="00BE2040">
        <w:rPr>
          <w:rFonts w:ascii="Arial" w:hAnsi="Arial" w:cs="Arial"/>
          <w:sz w:val="20"/>
        </w:rPr>
        <w:t>zpracování</w:t>
      </w:r>
      <w:r>
        <w:rPr>
          <w:rFonts w:ascii="Arial" w:hAnsi="Arial" w:cs="Arial"/>
          <w:sz w:val="20"/>
        </w:rPr>
        <w:t xml:space="preserve"> a administraci</w:t>
      </w:r>
      <w:r w:rsidR="005E6537" w:rsidRPr="00BE2040">
        <w:rPr>
          <w:rFonts w:ascii="Arial" w:hAnsi="Arial" w:cs="Arial"/>
          <w:sz w:val="20"/>
        </w:rPr>
        <w:t xml:space="preserve"> </w:t>
      </w:r>
      <w:r w:rsidR="003F149E" w:rsidRPr="00BE2040">
        <w:rPr>
          <w:rFonts w:ascii="Arial" w:hAnsi="Arial" w:cs="Arial"/>
          <w:sz w:val="20"/>
        </w:rPr>
        <w:t>žádosti</w:t>
      </w:r>
      <w:r>
        <w:rPr>
          <w:rFonts w:ascii="Arial" w:hAnsi="Arial" w:cs="Arial"/>
          <w:sz w:val="20"/>
        </w:rPr>
        <w:t xml:space="preserve"> o dotaci</w:t>
      </w:r>
      <w:r w:rsidR="00606FA8">
        <w:rPr>
          <w:rFonts w:ascii="Arial" w:hAnsi="Arial" w:cs="Arial"/>
          <w:sz w:val="20"/>
        </w:rPr>
        <w:t>,</w:t>
      </w:r>
    </w:p>
    <w:p w14:paraId="4CE7F3E2" w14:textId="310116FF" w:rsidR="00E30E2E" w:rsidRDefault="00E30E2E" w:rsidP="001D4536">
      <w:pPr>
        <w:pStyle w:val="Odstavecseseznamem"/>
        <w:numPr>
          <w:ilvl w:val="1"/>
          <w:numId w:val="7"/>
        </w:numPr>
        <w:spacing w:after="240" w:line="360" w:lineRule="auto"/>
        <w:jc w:val="both"/>
        <w:rPr>
          <w:rFonts w:ascii="Arial" w:hAnsi="Arial" w:cs="Arial"/>
          <w:sz w:val="20"/>
        </w:rPr>
      </w:pPr>
      <w:r>
        <w:rPr>
          <w:rFonts w:ascii="Arial" w:hAnsi="Arial" w:cs="Arial"/>
          <w:sz w:val="20"/>
        </w:rPr>
        <w:lastRenderedPageBreak/>
        <w:t>rešerše, průzkumy trhu, analýzy prodejnosti, analýzy konkurence,</w:t>
      </w:r>
    </w:p>
    <w:p w14:paraId="052AE84E" w14:textId="37953003" w:rsidR="00C30845" w:rsidRPr="00BE2040" w:rsidRDefault="00C30845"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výdaje na publicitu,</w:t>
      </w:r>
    </w:p>
    <w:p w14:paraId="7A92D26C" w14:textId="59B24038" w:rsidR="00C65DDE" w:rsidRPr="00850F7A" w:rsidRDefault="00C65DDE" w:rsidP="001D4536">
      <w:pPr>
        <w:pStyle w:val="Odstavecseseznamem"/>
        <w:numPr>
          <w:ilvl w:val="1"/>
          <w:numId w:val="7"/>
        </w:numPr>
        <w:spacing w:after="240" w:line="360" w:lineRule="auto"/>
        <w:jc w:val="both"/>
        <w:rPr>
          <w:rFonts w:ascii="Arial" w:hAnsi="Arial" w:cs="Arial"/>
          <w:sz w:val="20"/>
        </w:rPr>
      </w:pPr>
      <w:r w:rsidRPr="00850F7A">
        <w:rPr>
          <w:rFonts w:ascii="Arial" w:hAnsi="Arial" w:cs="Arial"/>
          <w:sz w:val="20"/>
        </w:rPr>
        <w:t xml:space="preserve">programování </w:t>
      </w:r>
      <w:r w:rsidR="004E60F7" w:rsidRPr="00850F7A">
        <w:rPr>
          <w:rFonts w:ascii="Arial" w:hAnsi="Arial" w:cs="Arial"/>
          <w:sz w:val="20"/>
        </w:rPr>
        <w:t xml:space="preserve">HTML stránek </w:t>
      </w:r>
    </w:p>
    <w:p w14:paraId="26568CDF" w14:textId="66C71FFD" w:rsidR="0090333F" w:rsidRPr="0090333F" w:rsidRDefault="0090333F" w:rsidP="001D4536">
      <w:pPr>
        <w:pStyle w:val="Odstavecseseznamem"/>
        <w:numPr>
          <w:ilvl w:val="1"/>
          <w:numId w:val="7"/>
        </w:numPr>
        <w:spacing w:after="240" w:line="360" w:lineRule="auto"/>
        <w:jc w:val="both"/>
        <w:rPr>
          <w:rFonts w:ascii="Arial" w:hAnsi="Arial" w:cs="Arial"/>
          <w:sz w:val="20"/>
        </w:rPr>
      </w:pPr>
      <w:proofErr w:type="spellStart"/>
      <w:r w:rsidRPr="0090333F">
        <w:rPr>
          <w:rFonts w:ascii="Arial" w:hAnsi="Arial" w:cs="Arial"/>
          <w:sz w:val="20"/>
        </w:rPr>
        <w:t>gamif</w:t>
      </w:r>
      <w:r w:rsidR="0088372D">
        <w:rPr>
          <w:rFonts w:ascii="Arial" w:hAnsi="Arial" w:cs="Arial"/>
          <w:sz w:val="20"/>
        </w:rPr>
        <w:t>ika</w:t>
      </w:r>
      <w:r w:rsidRPr="0090333F">
        <w:rPr>
          <w:rFonts w:ascii="Arial" w:hAnsi="Arial" w:cs="Arial"/>
          <w:sz w:val="20"/>
        </w:rPr>
        <w:t>ce</w:t>
      </w:r>
      <w:proofErr w:type="spellEnd"/>
      <w:r w:rsidRPr="0090333F">
        <w:rPr>
          <w:rFonts w:ascii="Arial" w:hAnsi="Arial" w:cs="Arial"/>
          <w:sz w:val="20"/>
        </w:rPr>
        <w:t xml:space="preserve"> směřovaná na zlepšení procesů uvnitř firmy,</w:t>
      </w:r>
    </w:p>
    <w:p w14:paraId="311C1ACA" w14:textId="48DD5EC8" w:rsidR="0090333F" w:rsidRDefault="0090333F"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k</w:t>
      </w:r>
      <w:r w:rsidR="00165C09" w:rsidRPr="00165C09">
        <w:rPr>
          <w:rFonts w:ascii="Arial" w:hAnsi="Arial" w:cs="Arial"/>
          <w:sz w:val="20"/>
        </w:rPr>
        <w:t>onkrétní aktivity v oblasti marketingu a propagace (např. nákup mediálního prostoru, realizace kampaní apod.</w:t>
      </w:r>
      <w:r w:rsidR="00CF37E0" w:rsidRPr="00BE2040">
        <w:rPr>
          <w:rFonts w:ascii="Arial" w:hAnsi="Arial" w:cs="Arial"/>
          <w:sz w:val="20"/>
        </w:rPr>
        <w:t>),</w:t>
      </w:r>
    </w:p>
    <w:p w14:paraId="41E974B3" w14:textId="7C0846C9" w:rsidR="00CF37E0" w:rsidRPr="00D92EAE" w:rsidRDefault="00D92EAE" w:rsidP="00D92EAE">
      <w:pPr>
        <w:pStyle w:val="Odstavecseseznamem"/>
        <w:numPr>
          <w:ilvl w:val="1"/>
          <w:numId w:val="7"/>
        </w:numPr>
        <w:spacing w:after="240" w:line="360" w:lineRule="auto"/>
        <w:jc w:val="both"/>
        <w:rPr>
          <w:rFonts w:ascii="Arial" w:hAnsi="Arial" w:cs="Arial"/>
          <w:sz w:val="20"/>
        </w:rPr>
      </w:pPr>
      <w:bookmarkStart w:id="24" w:name="_Hlk130550893"/>
      <w:r>
        <w:rPr>
          <w:rFonts w:ascii="Arial" w:hAnsi="Arial" w:cs="Arial"/>
          <w:sz w:val="20"/>
        </w:rPr>
        <w:t>v</w:t>
      </w:r>
      <w:r w:rsidRPr="0090333F">
        <w:rPr>
          <w:rFonts w:ascii="Arial" w:hAnsi="Arial" w:cs="Arial"/>
          <w:sz w:val="20"/>
        </w:rPr>
        <w:t>ybavení interiéru, návrhy interiérů a exteriérů směřované na zlepšení podnikového prostředí směrem k</w:t>
      </w:r>
      <w:r>
        <w:rPr>
          <w:rFonts w:ascii="Arial" w:hAnsi="Arial" w:cs="Arial"/>
          <w:sz w:val="20"/>
        </w:rPr>
        <w:t> </w:t>
      </w:r>
      <w:r w:rsidRPr="0090333F">
        <w:rPr>
          <w:rFonts w:ascii="Arial" w:hAnsi="Arial" w:cs="Arial"/>
          <w:sz w:val="20"/>
        </w:rPr>
        <w:t>zaměstnancům</w:t>
      </w:r>
      <w:r>
        <w:rPr>
          <w:rFonts w:ascii="Arial" w:hAnsi="Arial" w:cs="Arial"/>
          <w:sz w:val="20"/>
        </w:rPr>
        <w:t>,</w:t>
      </w:r>
      <w:r w:rsidRPr="00BE2040">
        <w:rPr>
          <w:rFonts w:ascii="Arial" w:hAnsi="Arial" w:cs="Arial"/>
          <w:sz w:val="20"/>
        </w:rPr>
        <w:t xml:space="preserve"> </w:t>
      </w:r>
      <w:r w:rsidR="00CF37E0" w:rsidRPr="00D92EAE">
        <w:rPr>
          <w:rFonts w:ascii="Arial" w:hAnsi="Arial" w:cs="Arial"/>
          <w:sz w:val="20"/>
        </w:rPr>
        <w:t xml:space="preserve"> </w:t>
      </w:r>
    </w:p>
    <w:bookmarkEnd w:id="24"/>
    <w:p w14:paraId="4819242B" w14:textId="3010ABE3" w:rsidR="00CF37E0" w:rsidRDefault="00CF37E0" w:rsidP="001D4536">
      <w:pPr>
        <w:pStyle w:val="Odstavecseseznamem"/>
        <w:numPr>
          <w:ilvl w:val="1"/>
          <w:numId w:val="7"/>
        </w:numPr>
        <w:spacing w:after="240" w:line="360" w:lineRule="auto"/>
        <w:jc w:val="both"/>
        <w:rPr>
          <w:rFonts w:ascii="Arial" w:hAnsi="Arial" w:cs="Arial"/>
          <w:sz w:val="20"/>
        </w:rPr>
      </w:pPr>
      <w:r w:rsidRPr="00BE2040">
        <w:rPr>
          <w:rFonts w:ascii="Arial" w:hAnsi="Arial" w:cs="Arial"/>
          <w:sz w:val="20"/>
        </w:rPr>
        <w:t xml:space="preserve">investiční výdaje, </w:t>
      </w:r>
    </w:p>
    <w:p w14:paraId="0A9F0001" w14:textId="786E1947" w:rsidR="00BE2040" w:rsidRDefault="00BE2040"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samostatné překlady a jazykové překlady,</w:t>
      </w:r>
    </w:p>
    <w:p w14:paraId="32CCAD02" w14:textId="1D8187D0" w:rsidR="00BE2040" w:rsidRPr="00BE2040" w:rsidRDefault="00BE2040"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zakoupení hotového uměleckého díla,</w:t>
      </w:r>
    </w:p>
    <w:p w14:paraId="0343868D" w14:textId="525CA5F8" w:rsidR="00CF37E0" w:rsidRDefault="00BE2040" w:rsidP="001D4536">
      <w:pPr>
        <w:pStyle w:val="Odstavecseseznamem"/>
        <w:numPr>
          <w:ilvl w:val="1"/>
          <w:numId w:val="7"/>
        </w:numPr>
        <w:spacing w:after="240" w:line="360" w:lineRule="auto"/>
        <w:jc w:val="both"/>
        <w:rPr>
          <w:rFonts w:ascii="Arial" w:hAnsi="Arial" w:cs="Arial"/>
          <w:sz w:val="20"/>
        </w:rPr>
      </w:pPr>
      <w:r w:rsidRPr="00BE2040">
        <w:rPr>
          <w:rFonts w:ascii="Arial" w:hAnsi="Arial" w:cs="Arial"/>
          <w:sz w:val="20"/>
        </w:rPr>
        <w:t>daň z přidané hodnoty (dále jen „DPH“) podle zákona č. 235/2004 Sb., o dani z přidané hodnoty, ve znění pozdějších předpisů</w:t>
      </w:r>
      <w:r w:rsidR="001F5550">
        <w:rPr>
          <w:rFonts w:ascii="Arial" w:hAnsi="Arial" w:cs="Arial"/>
          <w:sz w:val="20"/>
        </w:rPr>
        <w:t>,</w:t>
      </w:r>
    </w:p>
    <w:p w14:paraId="2A3BC2E8" w14:textId="41C1A00A" w:rsidR="00850F7A" w:rsidRPr="00BE2040" w:rsidRDefault="001F5550" w:rsidP="001D4536">
      <w:pPr>
        <w:pStyle w:val="Odstavecseseznamem"/>
        <w:numPr>
          <w:ilvl w:val="1"/>
          <w:numId w:val="7"/>
        </w:numPr>
        <w:spacing w:after="240" w:line="360" w:lineRule="auto"/>
        <w:jc w:val="both"/>
        <w:rPr>
          <w:rFonts w:ascii="Arial" w:hAnsi="Arial" w:cs="Arial"/>
          <w:sz w:val="20"/>
        </w:rPr>
      </w:pPr>
      <w:r>
        <w:rPr>
          <w:rFonts w:ascii="Arial" w:hAnsi="Arial" w:cs="Arial"/>
          <w:sz w:val="20"/>
        </w:rPr>
        <w:t xml:space="preserve">další výdaje, které nejsou uvedeny mezi </w:t>
      </w:r>
      <w:r w:rsidR="006D7A9F">
        <w:rPr>
          <w:rFonts w:ascii="Arial" w:hAnsi="Arial" w:cs="Arial"/>
          <w:sz w:val="20"/>
        </w:rPr>
        <w:t>způsobilými</w:t>
      </w:r>
      <w:r>
        <w:rPr>
          <w:rFonts w:ascii="Arial" w:hAnsi="Arial" w:cs="Arial"/>
          <w:sz w:val="20"/>
        </w:rPr>
        <w:t>.</w:t>
      </w:r>
      <w:r w:rsidR="00850F7A">
        <w:rPr>
          <w:rFonts w:ascii="Arial" w:hAnsi="Arial" w:cs="Arial"/>
          <w:sz w:val="20"/>
        </w:rPr>
        <w:t xml:space="preserve"> </w:t>
      </w:r>
    </w:p>
    <w:bookmarkEnd w:id="23"/>
    <w:p w14:paraId="1CCDF597" w14:textId="6C3B14C9" w:rsidR="00C27AA3" w:rsidRPr="00D01738" w:rsidRDefault="005E6537" w:rsidP="001D4536">
      <w:pPr>
        <w:spacing w:line="360" w:lineRule="auto"/>
        <w:jc w:val="both"/>
        <w:rPr>
          <w:rFonts w:ascii="Arial" w:hAnsi="Arial" w:cs="Arial"/>
          <w:b/>
          <w:sz w:val="20"/>
          <w:szCs w:val="20"/>
        </w:rPr>
      </w:pPr>
      <w:r w:rsidRPr="00A2559B">
        <w:rPr>
          <w:rFonts w:ascii="Arial" w:hAnsi="Arial" w:cs="Arial"/>
          <w:b/>
          <w:sz w:val="20"/>
          <w:szCs w:val="20"/>
        </w:rPr>
        <w:t>Do kalkulovaných nákladů a příjmů projektu mohou být zahrnuty jen takové náklady a příjmy, které jsou součástí účetnictví žadatele</w:t>
      </w:r>
      <w:r w:rsidR="00803DA6" w:rsidRPr="00A2559B">
        <w:rPr>
          <w:rFonts w:ascii="Arial" w:hAnsi="Arial" w:cs="Arial"/>
          <w:b/>
          <w:sz w:val="20"/>
          <w:szCs w:val="20"/>
        </w:rPr>
        <w:t xml:space="preserve">, ale </w:t>
      </w:r>
      <w:r w:rsidR="001D01D8" w:rsidRPr="00A2559B">
        <w:rPr>
          <w:rFonts w:ascii="Arial" w:hAnsi="Arial" w:cs="Arial"/>
          <w:b/>
          <w:sz w:val="20"/>
          <w:szCs w:val="20"/>
        </w:rPr>
        <w:t>jsou vedeny odděleně</w:t>
      </w:r>
      <w:r w:rsidR="00AA1FC1" w:rsidRPr="00A2559B">
        <w:rPr>
          <w:rFonts w:ascii="Arial" w:hAnsi="Arial" w:cs="Arial"/>
          <w:b/>
          <w:sz w:val="20"/>
          <w:szCs w:val="20"/>
        </w:rPr>
        <w:t>, aby financování bylo transparentní</w:t>
      </w:r>
      <w:r w:rsidR="008B0275" w:rsidRPr="00A2559B">
        <w:rPr>
          <w:rFonts w:ascii="Arial" w:hAnsi="Arial" w:cs="Arial"/>
          <w:b/>
          <w:sz w:val="20"/>
          <w:szCs w:val="20"/>
        </w:rPr>
        <w:t xml:space="preserve"> a účetní doklady a objednávky jsou označovány registračním číslem </w:t>
      </w:r>
      <w:r w:rsidR="00FE123B" w:rsidRPr="00A2559B">
        <w:rPr>
          <w:rFonts w:ascii="Arial" w:hAnsi="Arial" w:cs="Arial"/>
          <w:b/>
          <w:sz w:val="20"/>
          <w:szCs w:val="20"/>
        </w:rPr>
        <w:t>žádosti o</w:t>
      </w:r>
      <w:r w:rsidR="00287A22" w:rsidRPr="00A2559B">
        <w:rPr>
          <w:rFonts w:ascii="Arial" w:hAnsi="Arial" w:cs="Arial"/>
          <w:b/>
          <w:sz w:val="20"/>
          <w:szCs w:val="20"/>
        </w:rPr>
        <w:t> </w:t>
      </w:r>
      <w:r w:rsidR="00FE123B" w:rsidRPr="00A2559B">
        <w:rPr>
          <w:rFonts w:ascii="Arial" w:hAnsi="Arial" w:cs="Arial"/>
          <w:b/>
          <w:sz w:val="20"/>
          <w:szCs w:val="20"/>
        </w:rPr>
        <w:t>dotaci z DP MK.</w:t>
      </w:r>
    </w:p>
    <w:p w14:paraId="39B3A7DB" w14:textId="77777777" w:rsidR="00E721E0" w:rsidRPr="00885F31" w:rsidRDefault="00E721E0" w:rsidP="001D4536">
      <w:pPr>
        <w:pStyle w:val="Nadpis10"/>
        <w:spacing w:after="0" w:line="360" w:lineRule="auto"/>
      </w:pPr>
      <w:bookmarkStart w:id="25" w:name="_Toc132203979"/>
      <w:r w:rsidRPr="00885F31">
        <w:t>Podmínky výzvy</w:t>
      </w:r>
      <w:bookmarkEnd w:id="25"/>
    </w:p>
    <w:p w14:paraId="1AEA947B" w14:textId="72601B7B" w:rsidR="00346268" w:rsidRDefault="00346268" w:rsidP="001D4536">
      <w:pPr>
        <w:pStyle w:val="Nadpis10"/>
        <w:numPr>
          <w:ilvl w:val="0"/>
          <w:numId w:val="4"/>
        </w:numPr>
        <w:spacing w:after="0" w:line="360" w:lineRule="auto"/>
        <w:ind w:left="709" w:hanging="357"/>
        <w:contextualSpacing w:val="0"/>
        <w:jc w:val="both"/>
        <w:rPr>
          <w:b w:val="0"/>
          <w:sz w:val="20"/>
          <w:szCs w:val="20"/>
        </w:rPr>
      </w:pPr>
      <w:bookmarkStart w:id="26" w:name="_Toc126060780"/>
      <w:bookmarkStart w:id="27" w:name="_Toc128384073"/>
      <w:bookmarkStart w:id="28" w:name="_Toc132203980"/>
      <w:r w:rsidRPr="00885F31">
        <w:rPr>
          <w:b w:val="0"/>
          <w:sz w:val="20"/>
          <w:szCs w:val="20"/>
        </w:rPr>
        <w:t xml:space="preserve">Dotace je poskytována na základě </w:t>
      </w:r>
      <w:r w:rsidR="0058609D">
        <w:rPr>
          <w:b w:val="0"/>
          <w:sz w:val="20"/>
          <w:szCs w:val="20"/>
        </w:rPr>
        <w:t>R</w:t>
      </w:r>
      <w:r w:rsidRPr="00885F31">
        <w:rPr>
          <w:b w:val="0"/>
          <w:sz w:val="20"/>
          <w:szCs w:val="20"/>
        </w:rPr>
        <w:t>ozhodnutí ze s</w:t>
      </w:r>
      <w:r w:rsidR="0058609D">
        <w:rPr>
          <w:b w:val="0"/>
          <w:sz w:val="20"/>
          <w:szCs w:val="20"/>
        </w:rPr>
        <w:t>tátního rozpočtu ČR</w:t>
      </w:r>
      <w:r w:rsidRPr="00885F31">
        <w:rPr>
          <w:b w:val="0"/>
          <w:sz w:val="20"/>
          <w:szCs w:val="20"/>
        </w:rPr>
        <w:t xml:space="preserve"> a lze ji použít jen na účel uvedený v Rozhodnutí. Při tom je příjemce povinen dodržet výši a skladbu nákladů týkajících se poskytnuté dotace tak, jak byly v Rozhodnutí uvedeny, stejně jako účelové určení dotace (rozepsanou strukturu </w:t>
      </w:r>
      <w:r w:rsidR="009A0601">
        <w:rPr>
          <w:b w:val="0"/>
          <w:sz w:val="20"/>
          <w:szCs w:val="20"/>
        </w:rPr>
        <w:t>projektu</w:t>
      </w:r>
      <w:r w:rsidRPr="00885F31">
        <w:rPr>
          <w:b w:val="0"/>
          <w:sz w:val="20"/>
          <w:szCs w:val="20"/>
        </w:rPr>
        <w:t>).</w:t>
      </w:r>
      <w:bookmarkEnd w:id="26"/>
      <w:bookmarkEnd w:id="27"/>
      <w:bookmarkEnd w:id="28"/>
    </w:p>
    <w:p w14:paraId="19FEC574" w14:textId="589F163F" w:rsidR="0014425D"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29" w:name="_Toc126060781"/>
      <w:bookmarkStart w:id="30" w:name="_Toc128384074"/>
      <w:bookmarkStart w:id="31" w:name="_Toc132203981"/>
      <w:r w:rsidRPr="00885F31">
        <w:rPr>
          <w:b w:val="0"/>
          <w:sz w:val="20"/>
          <w:szCs w:val="20"/>
        </w:rPr>
        <w:t xml:space="preserve">Dotace </w:t>
      </w:r>
      <w:r w:rsidR="000D150B">
        <w:rPr>
          <w:b w:val="0"/>
          <w:sz w:val="20"/>
          <w:szCs w:val="20"/>
        </w:rPr>
        <w:t>je</w:t>
      </w:r>
      <w:r w:rsidRPr="00885F31">
        <w:rPr>
          <w:b w:val="0"/>
          <w:sz w:val="20"/>
          <w:szCs w:val="20"/>
        </w:rPr>
        <w:t xml:space="preserve"> poskytován</w:t>
      </w:r>
      <w:r w:rsidR="000D150B">
        <w:rPr>
          <w:b w:val="0"/>
          <w:sz w:val="20"/>
          <w:szCs w:val="20"/>
        </w:rPr>
        <w:t>a</w:t>
      </w:r>
      <w:r w:rsidRPr="00885F31">
        <w:rPr>
          <w:b w:val="0"/>
          <w:sz w:val="20"/>
          <w:szCs w:val="20"/>
        </w:rPr>
        <w:t xml:space="preserve"> účelově a podmínky pro jej</w:t>
      </w:r>
      <w:r w:rsidR="000D150B">
        <w:rPr>
          <w:b w:val="0"/>
          <w:sz w:val="20"/>
          <w:szCs w:val="20"/>
        </w:rPr>
        <w:t>í</w:t>
      </w:r>
      <w:r w:rsidRPr="00885F31">
        <w:rPr>
          <w:b w:val="0"/>
          <w:sz w:val="20"/>
          <w:szCs w:val="20"/>
        </w:rPr>
        <w:t xml:space="preserve"> </w:t>
      </w:r>
      <w:r w:rsidRPr="0014425D">
        <w:rPr>
          <w:b w:val="0"/>
          <w:sz w:val="20"/>
          <w:szCs w:val="20"/>
        </w:rPr>
        <w:t xml:space="preserve">použití, </w:t>
      </w:r>
      <w:r w:rsidR="00D01738" w:rsidRPr="0014425D">
        <w:rPr>
          <w:b w:val="0"/>
          <w:sz w:val="20"/>
          <w:szCs w:val="20"/>
        </w:rPr>
        <w:t xml:space="preserve">včetně </w:t>
      </w:r>
      <w:r w:rsidR="00C649E5">
        <w:rPr>
          <w:b w:val="0"/>
          <w:sz w:val="20"/>
          <w:szCs w:val="20"/>
        </w:rPr>
        <w:t>monitorovací</w:t>
      </w:r>
      <w:r w:rsidR="000D150B" w:rsidRPr="0014425D">
        <w:rPr>
          <w:b w:val="0"/>
          <w:sz w:val="20"/>
          <w:szCs w:val="20"/>
        </w:rPr>
        <w:t xml:space="preserve"> zpráv</w:t>
      </w:r>
      <w:r w:rsidR="00D01738" w:rsidRPr="0014425D">
        <w:rPr>
          <w:b w:val="0"/>
          <w:sz w:val="20"/>
          <w:szCs w:val="20"/>
        </w:rPr>
        <w:t>y</w:t>
      </w:r>
      <w:r w:rsidR="000D150B" w:rsidRPr="0014425D">
        <w:rPr>
          <w:b w:val="0"/>
          <w:sz w:val="20"/>
          <w:szCs w:val="20"/>
        </w:rPr>
        <w:t xml:space="preserve"> a</w:t>
      </w:r>
      <w:r w:rsidR="0001402F">
        <w:rPr>
          <w:b w:val="0"/>
          <w:sz w:val="20"/>
          <w:szCs w:val="20"/>
        </w:rPr>
        <w:t> </w:t>
      </w:r>
      <w:r w:rsidR="00D01738" w:rsidRPr="0014425D">
        <w:rPr>
          <w:b w:val="0"/>
          <w:sz w:val="20"/>
          <w:szCs w:val="20"/>
        </w:rPr>
        <w:t>žádosti o</w:t>
      </w:r>
      <w:r w:rsidR="00287A22" w:rsidRPr="0014425D">
        <w:rPr>
          <w:b w:val="0"/>
          <w:sz w:val="20"/>
          <w:szCs w:val="20"/>
        </w:rPr>
        <w:t> </w:t>
      </w:r>
      <w:r w:rsidR="00D01738" w:rsidRPr="0014425D">
        <w:rPr>
          <w:b w:val="0"/>
          <w:sz w:val="20"/>
          <w:szCs w:val="20"/>
        </w:rPr>
        <w:t>platbu</w:t>
      </w:r>
      <w:r w:rsidRPr="0014425D">
        <w:rPr>
          <w:b w:val="0"/>
          <w:sz w:val="20"/>
          <w:szCs w:val="20"/>
        </w:rPr>
        <w:t>, jsou součástí výroku Rozhodnutí, které příjemci dotace</w:t>
      </w:r>
      <w:r w:rsidRPr="00885F31">
        <w:rPr>
          <w:b w:val="0"/>
          <w:sz w:val="20"/>
          <w:szCs w:val="20"/>
        </w:rPr>
        <w:t xml:space="preserve"> vystaví MK.</w:t>
      </w:r>
      <w:bookmarkEnd w:id="29"/>
      <w:bookmarkEnd w:id="30"/>
      <w:bookmarkEnd w:id="31"/>
      <w:r w:rsidR="00A71E09" w:rsidRPr="00885F31">
        <w:rPr>
          <w:b w:val="0"/>
          <w:sz w:val="20"/>
          <w:szCs w:val="20"/>
        </w:rPr>
        <w:t xml:space="preserve"> </w:t>
      </w:r>
    </w:p>
    <w:p w14:paraId="1162CBFC" w14:textId="2659AF1D" w:rsidR="00917085" w:rsidRPr="00E35314" w:rsidRDefault="00917085" w:rsidP="001D4536">
      <w:pPr>
        <w:numPr>
          <w:ilvl w:val="0"/>
          <w:numId w:val="4"/>
        </w:numPr>
        <w:spacing w:after="0" w:line="360" w:lineRule="auto"/>
        <w:ind w:left="709"/>
        <w:jc w:val="both"/>
        <w:rPr>
          <w:rFonts w:ascii="Arial" w:hAnsi="Arial" w:cs="Arial"/>
          <w:sz w:val="20"/>
          <w:szCs w:val="20"/>
        </w:rPr>
      </w:pPr>
      <w:r w:rsidRPr="00917085">
        <w:rPr>
          <w:rFonts w:ascii="Arial" w:hAnsi="Arial" w:cs="Arial"/>
          <w:sz w:val="20"/>
          <w:szCs w:val="20"/>
        </w:rPr>
        <w:t>Projekt může být spolufinancován z obecních a krajských rozpočtů a jiných EU zdrojů, a ze soukromých zdrojů (např. vlastní zdroje příjemce, nadační příspěvky, činnost dobrovolníků nebo finanční dary od fyzických a právnických osob), ale duplicitní úhrada stejných výdajů projektu z</w:t>
      </w:r>
      <w:r w:rsidR="00287A22">
        <w:rPr>
          <w:rFonts w:ascii="Arial" w:hAnsi="Arial" w:cs="Arial"/>
          <w:sz w:val="20"/>
          <w:szCs w:val="20"/>
        </w:rPr>
        <w:t> </w:t>
      </w:r>
      <w:r w:rsidRPr="00917085">
        <w:rPr>
          <w:rFonts w:ascii="Arial" w:hAnsi="Arial" w:cs="Arial"/>
          <w:sz w:val="20"/>
          <w:szCs w:val="20"/>
        </w:rPr>
        <w:t xml:space="preserve">různých zdrojů včetně zdrojů státního rozpočtu není dovolena. </w:t>
      </w:r>
    </w:p>
    <w:p w14:paraId="18DED27E" w14:textId="47FE275A"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32" w:name="_Toc126060782"/>
      <w:bookmarkStart w:id="33" w:name="_Toc128384075"/>
      <w:bookmarkStart w:id="34" w:name="_Toc132203982"/>
      <w:r w:rsidRPr="00885F31">
        <w:rPr>
          <w:b w:val="0"/>
          <w:sz w:val="20"/>
          <w:szCs w:val="20"/>
        </w:rPr>
        <w:t xml:space="preserve">Příjemce dotace odpovídá za hospodárné použití prostředků v souladu s účely, na které byly prostředky poskytnuty, dále za jejich řádné a oddělené sledování </w:t>
      </w:r>
      <w:r w:rsidR="00117150">
        <w:rPr>
          <w:b w:val="0"/>
          <w:sz w:val="20"/>
          <w:szCs w:val="20"/>
        </w:rPr>
        <w:t xml:space="preserve">a evidování </w:t>
      </w:r>
      <w:r w:rsidRPr="00885F31">
        <w:rPr>
          <w:b w:val="0"/>
          <w:sz w:val="20"/>
          <w:szCs w:val="20"/>
        </w:rPr>
        <w:t>ve svém jednoduchém nebo podvojném účetnictví</w:t>
      </w:r>
      <w:r w:rsidR="00CE06B3" w:rsidRPr="00885F31">
        <w:rPr>
          <w:b w:val="0"/>
          <w:sz w:val="20"/>
          <w:szCs w:val="20"/>
        </w:rPr>
        <w:t>.</w:t>
      </w:r>
      <w:bookmarkEnd w:id="32"/>
      <w:bookmarkEnd w:id="33"/>
      <w:bookmarkEnd w:id="34"/>
    </w:p>
    <w:p w14:paraId="373DF1D5" w14:textId="7B398500"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35" w:name="_Toc126060783"/>
      <w:bookmarkStart w:id="36" w:name="_Toc128384076"/>
      <w:bookmarkStart w:id="37" w:name="_Toc132203983"/>
      <w:r w:rsidRPr="00885F31">
        <w:rPr>
          <w:b w:val="0"/>
          <w:sz w:val="20"/>
          <w:szCs w:val="20"/>
        </w:rPr>
        <w:t>Příjemce dotace je povinen uchovávat Rozhodnutí a veškeré doklady</w:t>
      </w:r>
      <w:r w:rsidR="008470EF">
        <w:rPr>
          <w:b w:val="0"/>
          <w:sz w:val="20"/>
          <w:szCs w:val="20"/>
        </w:rPr>
        <w:t xml:space="preserve"> týkající se poskytnuté dotace </w:t>
      </w:r>
      <w:r w:rsidRPr="00885F31">
        <w:rPr>
          <w:b w:val="0"/>
          <w:sz w:val="20"/>
          <w:szCs w:val="20"/>
        </w:rPr>
        <w:t xml:space="preserve">ve smyslu zákona </w:t>
      </w:r>
      <w:r w:rsidR="008470EF">
        <w:rPr>
          <w:b w:val="0"/>
          <w:sz w:val="20"/>
          <w:szCs w:val="20"/>
        </w:rPr>
        <w:t>o účetnictví</w:t>
      </w:r>
      <w:r w:rsidRPr="00885F31">
        <w:rPr>
          <w:b w:val="0"/>
          <w:sz w:val="20"/>
          <w:szCs w:val="20"/>
        </w:rPr>
        <w:t>.</w:t>
      </w:r>
      <w:bookmarkEnd w:id="35"/>
      <w:bookmarkEnd w:id="36"/>
      <w:bookmarkEnd w:id="37"/>
    </w:p>
    <w:p w14:paraId="0831AB03" w14:textId="526DC213"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38" w:name="_Toc126060784"/>
      <w:bookmarkStart w:id="39" w:name="_Toc128384077"/>
      <w:bookmarkStart w:id="40" w:name="_Toc132203984"/>
      <w:r w:rsidRPr="00885F31">
        <w:rPr>
          <w:b w:val="0"/>
          <w:sz w:val="20"/>
          <w:szCs w:val="20"/>
        </w:rPr>
        <w:lastRenderedPageBreak/>
        <w:t xml:space="preserve">Dotace se poskytují podle § 16, </w:t>
      </w:r>
      <w:r w:rsidR="00E81F8E">
        <w:rPr>
          <w:b w:val="0"/>
          <w:sz w:val="20"/>
          <w:szCs w:val="20"/>
        </w:rPr>
        <w:t>odst.</w:t>
      </w:r>
      <w:r w:rsidRPr="00885F31">
        <w:rPr>
          <w:b w:val="0"/>
          <w:sz w:val="20"/>
          <w:szCs w:val="20"/>
        </w:rPr>
        <w:t xml:space="preserve"> 1 rozpočtových pravidel a </w:t>
      </w:r>
      <w:r w:rsidR="00DA27B5">
        <w:rPr>
          <w:b w:val="0"/>
          <w:sz w:val="20"/>
          <w:szCs w:val="20"/>
        </w:rPr>
        <w:t>aktuálními metodickými pokyny k </w:t>
      </w:r>
      <w:r w:rsidR="008470EF">
        <w:rPr>
          <w:b w:val="0"/>
          <w:sz w:val="20"/>
          <w:szCs w:val="20"/>
        </w:rPr>
        <w:t>NPO</w:t>
      </w:r>
      <w:r w:rsidRPr="00885F31">
        <w:rPr>
          <w:b w:val="0"/>
          <w:sz w:val="20"/>
          <w:szCs w:val="20"/>
        </w:rPr>
        <w:t xml:space="preserve">. Vyplácení dotací se bude uskutečňovat v souladu s případnými regulačními opatřeními </w:t>
      </w:r>
      <w:r w:rsidR="007A381E">
        <w:rPr>
          <w:b w:val="0"/>
          <w:sz w:val="20"/>
          <w:szCs w:val="20"/>
        </w:rPr>
        <w:t>MF</w:t>
      </w:r>
      <w:r w:rsidR="004A4014">
        <w:rPr>
          <w:b w:val="0"/>
          <w:sz w:val="20"/>
          <w:szCs w:val="20"/>
        </w:rPr>
        <w:t xml:space="preserve"> a </w:t>
      </w:r>
      <w:proofErr w:type="spellStart"/>
      <w:r w:rsidR="004A4014">
        <w:rPr>
          <w:b w:val="0"/>
          <w:sz w:val="20"/>
          <w:szCs w:val="20"/>
        </w:rPr>
        <w:t>Delivery</w:t>
      </w:r>
      <w:proofErr w:type="spellEnd"/>
      <w:r w:rsidR="004A4014">
        <w:rPr>
          <w:b w:val="0"/>
          <w:sz w:val="20"/>
          <w:szCs w:val="20"/>
        </w:rPr>
        <w:t xml:space="preserve"> Unit na MPO</w:t>
      </w:r>
      <w:r w:rsidRPr="00885F31">
        <w:rPr>
          <w:b w:val="0"/>
          <w:sz w:val="20"/>
          <w:szCs w:val="20"/>
        </w:rPr>
        <w:t>.</w:t>
      </w:r>
      <w:bookmarkEnd w:id="38"/>
      <w:bookmarkEnd w:id="39"/>
      <w:bookmarkEnd w:id="40"/>
    </w:p>
    <w:p w14:paraId="584CE551" w14:textId="0486CFC0"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41" w:name="_Toc126060785"/>
      <w:bookmarkStart w:id="42" w:name="_Toc128384078"/>
      <w:bookmarkStart w:id="43" w:name="_Toc132203985"/>
      <w:r w:rsidRPr="00885F31">
        <w:rPr>
          <w:b w:val="0"/>
          <w:sz w:val="20"/>
          <w:szCs w:val="20"/>
        </w:rPr>
        <w:t>MK si vyhrazuje právo změnit způsob proplácení dotace, a to v souladu s případnými změnami nařízenými MF</w:t>
      </w:r>
      <w:r w:rsidR="00E707FD">
        <w:rPr>
          <w:b w:val="0"/>
          <w:sz w:val="20"/>
          <w:szCs w:val="20"/>
        </w:rPr>
        <w:t xml:space="preserve"> či metodickými pokyny k NPO</w:t>
      </w:r>
      <w:r w:rsidRPr="00885F31">
        <w:rPr>
          <w:b w:val="0"/>
          <w:sz w:val="20"/>
          <w:szCs w:val="20"/>
        </w:rPr>
        <w:t>.</w:t>
      </w:r>
      <w:bookmarkEnd w:id="41"/>
      <w:bookmarkEnd w:id="42"/>
      <w:bookmarkEnd w:id="43"/>
    </w:p>
    <w:p w14:paraId="127AF576" w14:textId="173DD432"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44" w:name="_Toc126060786"/>
      <w:bookmarkStart w:id="45" w:name="_Toc128384079"/>
      <w:bookmarkStart w:id="46" w:name="_Toc132203986"/>
      <w:r w:rsidRPr="00885F31">
        <w:rPr>
          <w:b w:val="0"/>
          <w:sz w:val="20"/>
          <w:szCs w:val="20"/>
        </w:rPr>
        <w:t xml:space="preserve">MK může podle rozpočtových pravidel vydat </w:t>
      </w:r>
      <w:r w:rsidR="0058609D" w:rsidRPr="004B37A1">
        <w:rPr>
          <w:b w:val="0"/>
          <w:sz w:val="20"/>
          <w:szCs w:val="20"/>
        </w:rPr>
        <w:t xml:space="preserve">změnové </w:t>
      </w:r>
      <w:r w:rsidR="0058609D">
        <w:rPr>
          <w:b w:val="0"/>
          <w:sz w:val="20"/>
          <w:szCs w:val="20"/>
        </w:rPr>
        <w:t>R</w:t>
      </w:r>
      <w:r w:rsidRPr="00885F31">
        <w:rPr>
          <w:b w:val="0"/>
          <w:sz w:val="20"/>
          <w:szCs w:val="20"/>
        </w:rPr>
        <w:t>ozhodnutí.</w:t>
      </w:r>
      <w:bookmarkEnd w:id="44"/>
      <w:bookmarkEnd w:id="45"/>
      <w:bookmarkEnd w:id="46"/>
    </w:p>
    <w:p w14:paraId="759CC97C" w14:textId="708A01FD" w:rsidR="00346268" w:rsidRPr="00885F31" w:rsidRDefault="00346268" w:rsidP="001D4536">
      <w:pPr>
        <w:pStyle w:val="Nadpis10"/>
        <w:numPr>
          <w:ilvl w:val="0"/>
          <w:numId w:val="4"/>
        </w:numPr>
        <w:spacing w:before="0" w:after="0" w:line="360" w:lineRule="auto"/>
        <w:ind w:left="709" w:hanging="357"/>
        <w:contextualSpacing w:val="0"/>
        <w:jc w:val="both"/>
        <w:rPr>
          <w:b w:val="0"/>
          <w:sz w:val="20"/>
          <w:szCs w:val="20"/>
        </w:rPr>
      </w:pPr>
      <w:bookmarkStart w:id="47" w:name="_Toc126060787"/>
      <w:bookmarkStart w:id="48" w:name="_Toc128384080"/>
      <w:bookmarkStart w:id="49" w:name="_Toc132203987"/>
      <w:r w:rsidRPr="00885F31">
        <w:rPr>
          <w:b w:val="0"/>
          <w:sz w:val="20"/>
          <w:szCs w:val="20"/>
        </w:rPr>
        <w:t>Příjemce dotace je povinen před případným zánikem přednostně vypořádat vztahy se státním rozpočtem.</w:t>
      </w:r>
      <w:bookmarkEnd w:id="47"/>
      <w:bookmarkEnd w:id="48"/>
      <w:bookmarkEnd w:id="49"/>
    </w:p>
    <w:p w14:paraId="3C3B4ED5" w14:textId="4406AB7E" w:rsidR="00E721E0" w:rsidRPr="00885F31" w:rsidRDefault="00E721E0" w:rsidP="001D4536">
      <w:pPr>
        <w:pStyle w:val="Nadpis10"/>
        <w:numPr>
          <w:ilvl w:val="0"/>
          <w:numId w:val="4"/>
        </w:numPr>
        <w:spacing w:before="0" w:after="0" w:line="360" w:lineRule="auto"/>
        <w:ind w:left="709" w:hanging="357"/>
        <w:contextualSpacing w:val="0"/>
        <w:jc w:val="both"/>
        <w:rPr>
          <w:b w:val="0"/>
          <w:sz w:val="20"/>
          <w:szCs w:val="20"/>
        </w:rPr>
      </w:pPr>
      <w:bookmarkStart w:id="50" w:name="_Toc126060788"/>
      <w:bookmarkStart w:id="51" w:name="_Toc128384081"/>
      <w:bookmarkStart w:id="52" w:name="_Toc132203988"/>
      <w:r w:rsidRPr="00885F31">
        <w:rPr>
          <w:b w:val="0"/>
          <w:sz w:val="20"/>
          <w:szCs w:val="20"/>
        </w:rPr>
        <w:t xml:space="preserve">Žadatel/příjemce </w:t>
      </w:r>
      <w:r w:rsidR="00E81F8E">
        <w:rPr>
          <w:b w:val="0"/>
          <w:sz w:val="20"/>
          <w:szCs w:val="20"/>
        </w:rPr>
        <w:t>dotace</w:t>
      </w:r>
      <w:r w:rsidRPr="00885F31">
        <w:rPr>
          <w:b w:val="0"/>
          <w:sz w:val="20"/>
          <w:szCs w:val="20"/>
        </w:rPr>
        <w:t xml:space="preserve"> je povinen při zadávání veřejných zakázek postupovat </w:t>
      </w:r>
      <w:r w:rsidR="00E707FD">
        <w:rPr>
          <w:b w:val="0"/>
          <w:sz w:val="20"/>
          <w:szCs w:val="20"/>
        </w:rPr>
        <w:t>transparentně a</w:t>
      </w:r>
      <w:r w:rsidR="00287A22">
        <w:rPr>
          <w:b w:val="0"/>
          <w:sz w:val="20"/>
          <w:szCs w:val="20"/>
        </w:rPr>
        <w:t> </w:t>
      </w:r>
      <w:r w:rsidRPr="00885F31">
        <w:rPr>
          <w:b w:val="0"/>
          <w:sz w:val="20"/>
          <w:szCs w:val="20"/>
        </w:rPr>
        <w:t xml:space="preserve">podle </w:t>
      </w:r>
      <w:r w:rsidR="007D062F" w:rsidRPr="00885F31">
        <w:rPr>
          <w:b w:val="0"/>
          <w:sz w:val="20"/>
          <w:szCs w:val="20"/>
        </w:rPr>
        <w:t>ZZVZ</w:t>
      </w:r>
      <w:r w:rsidRPr="00885F31">
        <w:rPr>
          <w:b w:val="0"/>
          <w:sz w:val="20"/>
          <w:szCs w:val="20"/>
        </w:rPr>
        <w:t>.</w:t>
      </w:r>
      <w:bookmarkEnd w:id="50"/>
      <w:bookmarkEnd w:id="51"/>
      <w:bookmarkEnd w:id="52"/>
    </w:p>
    <w:p w14:paraId="3BC1AD24" w14:textId="77777777" w:rsidR="005058FC" w:rsidRPr="00202758" w:rsidRDefault="005058FC" w:rsidP="001D4536">
      <w:pPr>
        <w:pStyle w:val="Odstavecseseznamem"/>
        <w:numPr>
          <w:ilvl w:val="0"/>
          <w:numId w:val="4"/>
        </w:numPr>
        <w:spacing w:after="0" w:line="360" w:lineRule="auto"/>
        <w:ind w:left="709"/>
        <w:jc w:val="both"/>
        <w:rPr>
          <w:rFonts w:ascii="Arial" w:hAnsi="Arial" w:cs="Arial"/>
          <w:sz w:val="20"/>
          <w:szCs w:val="20"/>
        </w:rPr>
      </w:pPr>
      <w:r w:rsidRPr="00202758">
        <w:rPr>
          <w:rFonts w:ascii="Arial" w:hAnsi="Arial" w:cs="Arial"/>
          <w:sz w:val="20"/>
          <w:szCs w:val="20"/>
        </w:rPr>
        <w:t>Veškeré výdaje projektu musí být podle zákona vedeny v účetnictví či daňové evidenci žadatele (zákon o účetnictví, zákon č. 586/1992 Sb., o daních z příjmů, ve znění pozdějších předpisů). Žadatel je povinen všechny transakce související s projektem odděleně identifikovat od ostatních účetních transakcí s projektem nesouvisejících</w:t>
      </w:r>
      <w:r>
        <w:rPr>
          <w:rFonts w:ascii="Arial" w:hAnsi="Arial" w:cs="Arial"/>
          <w:sz w:val="20"/>
          <w:szCs w:val="20"/>
        </w:rPr>
        <w:t>.</w:t>
      </w:r>
    </w:p>
    <w:p w14:paraId="0FCBF71E" w14:textId="09CFD7DF" w:rsidR="00E721E0" w:rsidRPr="004B37A1" w:rsidRDefault="00E721E0" w:rsidP="001D4536">
      <w:pPr>
        <w:pStyle w:val="Nadpis10"/>
        <w:numPr>
          <w:ilvl w:val="0"/>
          <w:numId w:val="4"/>
        </w:numPr>
        <w:spacing w:before="0" w:after="0" w:line="360" w:lineRule="auto"/>
        <w:ind w:left="709" w:hanging="357"/>
        <w:contextualSpacing w:val="0"/>
        <w:jc w:val="both"/>
        <w:rPr>
          <w:b w:val="0"/>
          <w:sz w:val="20"/>
          <w:szCs w:val="20"/>
        </w:rPr>
      </w:pPr>
      <w:bookmarkStart w:id="53" w:name="_Toc126060789"/>
      <w:bookmarkStart w:id="54" w:name="_Toc128384082"/>
      <w:bookmarkStart w:id="55" w:name="_Toc132203989"/>
      <w:r w:rsidRPr="008C5B54">
        <w:rPr>
          <w:b w:val="0"/>
          <w:sz w:val="20"/>
          <w:szCs w:val="20"/>
        </w:rPr>
        <w:t xml:space="preserve">Žadatel/příjemce </w:t>
      </w:r>
      <w:r w:rsidR="00E81F8E">
        <w:rPr>
          <w:b w:val="0"/>
          <w:sz w:val="20"/>
          <w:szCs w:val="20"/>
        </w:rPr>
        <w:t>dotace</w:t>
      </w:r>
      <w:r w:rsidRPr="008C5B54">
        <w:rPr>
          <w:b w:val="0"/>
          <w:sz w:val="20"/>
          <w:szCs w:val="20"/>
        </w:rPr>
        <w:t xml:space="preserve"> je povinen </w:t>
      </w:r>
      <w:r w:rsidRPr="004B37A1">
        <w:rPr>
          <w:b w:val="0"/>
          <w:sz w:val="20"/>
          <w:szCs w:val="20"/>
        </w:rPr>
        <w:t xml:space="preserve">umožnit kontrolu </w:t>
      </w:r>
      <w:r w:rsidR="00CD4879" w:rsidRPr="004B37A1">
        <w:rPr>
          <w:b w:val="0"/>
          <w:sz w:val="20"/>
          <w:szCs w:val="20"/>
        </w:rPr>
        <w:t xml:space="preserve">realizace a </w:t>
      </w:r>
      <w:r w:rsidRPr="004B37A1">
        <w:rPr>
          <w:b w:val="0"/>
          <w:sz w:val="20"/>
          <w:szCs w:val="20"/>
        </w:rPr>
        <w:t xml:space="preserve">opatření včetně kontroly souvisejících dokumentů osobám pověřeným </w:t>
      </w:r>
      <w:r w:rsidR="007D062F" w:rsidRPr="004B37A1">
        <w:rPr>
          <w:b w:val="0"/>
          <w:sz w:val="20"/>
          <w:szCs w:val="20"/>
        </w:rPr>
        <w:t>MK</w:t>
      </w:r>
      <w:r w:rsidRPr="004B37A1">
        <w:rPr>
          <w:b w:val="0"/>
          <w:sz w:val="20"/>
          <w:szCs w:val="20"/>
        </w:rPr>
        <w:t>, případně jiným</w:t>
      </w:r>
      <w:r w:rsidR="00816A15" w:rsidRPr="004B37A1">
        <w:rPr>
          <w:b w:val="0"/>
          <w:sz w:val="20"/>
          <w:szCs w:val="20"/>
        </w:rPr>
        <w:t xml:space="preserve"> příslušným kontrolním orgán</w:t>
      </w:r>
      <w:r w:rsidR="00953CBE" w:rsidRPr="004B37A1">
        <w:rPr>
          <w:b w:val="0"/>
          <w:sz w:val="20"/>
          <w:szCs w:val="20"/>
        </w:rPr>
        <w:t>em</w:t>
      </w:r>
      <w:r w:rsidR="00CD4879" w:rsidRPr="004B37A1">
        <w:rPr>
          <w:b w:val="0"/>
          <w:sz w:val="20"/>
          <w:szCs w:val="20"/>
        </w:rPr>
        <w:t xml:space="preserve"> (au</w:t>
      </w:r>
      <w:r w:rsidR="00DD59D0">
        <w:rPr>
          <w:b w:val="0"/>
          <w:sz w:val="20"/>
          <w:szCs w:val="20"/>
        </w:rPr>
        <w:t>ditním orgánem</w:t>
      </w:r>
      <w:r w:rsidR="00CD4879" w:rsidRPr="004B37A1">
        <w:rPr>
          <w:b w:val="0"/>
          <w:sz w:val="20"/>
          <w:szCs w:val="20"/>
        </w:rPr>
        <w:t xml:space="preserve"> MF, </w:t>
      </w:r>
      <w:proofErr w:type="spellStart"/>
      <w:r w:rsidR="00CD4879" w:rsidRPr="004B37A1">
        <w:rPr>
          <w:b w:val="0"/>
          <w:sz w:val="20"/>
          <w:szCs w:val="20"/>
        </w:rPr>
        <w:t>Delivery</w:t>
      </w:r>
      <w:proofErr w:type="spellEnd"/>
      <w:r w:rsidR="00CD4879" w:rsidRPr="004B37A1">
        <w:rPr>
          <w:b w:val="0"/>
          <w:sz w:val="20"/>
          <w:szCs w:val="20"/>
        </w:rPr>
        <w:t xml:space="preserve"> Unit na MPO a orgány Evropské komise</w:t>
      </w:r>
      <w:r w:rsidR="00615A25" w:rsidRPr="004B37A1">
        <w:rPr>
          <w:b w:val="0"/>
          <w:sz w:val="20"/>
          <w:szCs w:val="20"/>
        </w:rPr>
        <w:t>, OLAF</w:t>
      </w:r>
      <w:r w:rsidR="00DD59D0">
        <w:rPr>
          <w:b w:val="0"/>
          <w:sz w:val="20"/>
          <w:szCs w:val="20"/>
        </w:rPr>
        <w:t>, případně dalšími kontrolními orgány</w:t>
      </w:r>
      <w:r w:rsidR="00615A25" w:rsidRPr="004B37A1">
        <w:rPr>
          <w:b w:val="0"/>
          <w:sz w:val="20"/>
          <w:szCs w:val="20"/>
        </w:rPr>
        <w:t>.</w:t>
      </w:r>
      <w:r w:rsidR="00CD4879" w:rsidRPr="004B37A1">
        <w:rPr>
          <w:b w:val="0"/>
          <w:sz w:val="20"/>
          <w:szCs w:val="20"/>
        </w:rPr>
        <w:t>).</w:t>
      </w:r>
      <w:r w:rsidR="008C5B54" w:rsidRPr="004B37A1">
        <w:rPr>
          <w:b w:val="0"/>
          <w:sz w:val="20"/>
          <w:szCs w:val="20"/>
        </w:rPr>
        <w:t xml:space="preserve"> Tyto povinnosti budou upřesněny v rámci </w:t>
      </w:r>
      <w:r w:rsidR="0058609D" w:rsidRPr="004B37A1">
        <w:rPr>
          <w:b w:val="0"/>
          <w:sz w:val="20"/>
          <w:szCs w:val="20"/>
        </w:rPr>
        <w:t>Rozhodnutí</w:t>
      </w:r>
      <w:r w:rsidR="008C5B54" w:rsidRPr="004B37A1">
        <w:rPr>
          <w:b w:val="0"/>
          <w:sz w:val="20"/>
          <w:szCs w:val="20"/>
        </w:rPr>
        <w:t>.</w:t>
      </w:r>
      <w:r w:rsidR="002F383D" w:rsidRPr="004B37A1">
        <w:rPr>
          <w:b w:val="0"/>
          <w:sz w:val="20"/>
          <w:szCs w:val="20"/>
        </w:rPr>
        <w:t xml:space="preserve"> </w:t>
      </w:r>
      <w:r w:rsidR="008C5B54" w:rsidRPr="004B37A1">
        <w:rPr>
          <w:b w:val="0"/>
          <w:sz w:val="20"/>
          <w:szCs w:val="20"/>
        </w:rPr>
        <w:t xml:space="preserve">Dotace je po akceptaci proplácena z peněz EU v rámci </w:t>
      </w:r>
      <w:r w:rsidR="008C5B54" w:rsidRPr="004B37A1">
        <w:rPr>
          <w:b w:val="0"/>
          <w:sz w:val="20"/>
        </w:rPr>
        <w:t>Nástroje pro oživení a odolnost (dále jen „RRF“)</w:t>
      </w:r>
      <w:r w:rsidR="008C5B54" w:rsidRPr="004B37A1">
        <w:rPr>
          <w:b w:val="0"/>
          <w:sz w:val="20"/>
          <w:szCs w:val="20"/>
        </w:rPr>
        <w:t xml:space="preserve">. (Kontroly budou tedy nejen od českých orgánů, ale i </w:t>
      </w:r>
      <w:r w:rsidR="004B37A1">
        <w:rPr>
          <w:b w:val="0"/>
          <w:sz w:val="20"/>
          <w:szCs w:val="20"/>
        </w:rPr>
        <w:t xml:space="preserve">ze strany </w:t>
      </w:r>
      <w:r w:rsidR="008C5B54" w:rsidRPr="004B37A1">
        <w:rPr>
          <w:b w:val="0"/>
          <w:sz w:val="20"/>
          <w:szCs w:val="20"/>
        </w:rPr>
        <w:t>Evropské komise.)</w:t>
      </w:r>
      <w:bookmarkEnd w:id="53"/>
      <w:bookmarkEnd w:id="54"/>
      <w:bookmarkEnd w:id="55"/>
    </w:p>
    <w:p w14:paraId="1ED3E9B4" w14:textId="0370609A" w:rsidR="00E721E0" w:rsidRPr="00885F31" w:rsidRDefault="00E721E0" w:rsidP="001D4536">
      <w:pPr>
        <w:pStyle w:val="Nadpis10"/>
        <w:numPr>
          <w:ilvl w:val="0"/>
          <w:numId w:val="4"/>
        </w:numPr>
        <w:spacing w:before="0" w:after="0" w:line="360" w:lineRule="auto"/>
        <w:ind w:left="709" w:hanging="357"/>
        <w:contextualSpacing w:val="0"/>
        <w:jc w:val="both"/>
        <w:rPr>
          <w:b w:val="0"/>
          <w:sz w:val="20"/>
          <w:szCs w:val="20"/>
        </w:rPr>
      </w:pPr>
      <w:bookmarkStart w:id="56" w:name="_Toc126060790"/>
      <w:bookmarkStart w:id="57" w:name="_Toc128384083"/>
      <w:bookmarkStart w:id="58" w:name="_Toc132203990"/>
      <w:r w:rsidRPr="004B37A1">
        <w:rPr>
          <w:b w:val="0"/>
          <w:sz w:val="20"/>
          <w:szCs w:val="20"/>
        </w:rPr>
        <w:t xml:space="preserve">Žadatel/příjemce </w:t>
      </w:r>
      <w:r w:rsidR="00E81F8E">
        <w:rPr>
          <w:b w:val="0"/>
          <w:sz w:val="20"/>
          <w:szCs w:val="20"/>
        </w:rPr>
        <w:t>dotace</w:t>
      </w:r>
      <w:r w:rsidRPr="004B37A1">
        <w:rPr>
          <w:b w:val="0"/>
          <w:sz w:val="20"/>
          <w:szCs w:val="20"/>
        </w:rPr>
        <w:t xml:space="preserve"> </w:t>
      </w:r>
      <w:r w:rsidR="006767C2" w:rsidRPr="004B37A1">
        <w:rPr>
          <w:b w:val="0"/>
          <w:sz w:val="20"/>
          <w:szCs w:val="20"/>
        </w:rPr>
        <w:t>umožní pořízení fotodokumentace</w:t>
      </w:r>
      <w:r w:rsidRPr="004B37A1">
        <w:rPr>
          <w:b w:val="0"/>
          <w:sz w:val="20"/>
          <w:szCs w:val="20"/>
        </w:rPr>
        <w:t xml:space="preserve"> </w:t>
      </w:r>
      <w:r w:rsidRPr="00885F31">
        <w:rPr>
          <w:b w:val="0"/>
          <w:sz w:val="20"/>
          <w:szCs w:val="20"/>
        </w:rPr>
        <w:t xml:space="preserve">pověřenou osobou </w:t>
      </w:r>
      <w:r w:rsidR="006767C2" w:rsidRPr="00885F31">
        <w:rPr>
          <w:b w:val="0"/>
          <w:sz w:val="20"/>
          <w:szCs w:val="20"/>
        </w:rPr>
        <w:t xml:space="preserve">MK </w:t>
      </w:r>
      <w:r w:rsidRPr="00885F31">
        <w:rPr>
          <w:b w:val="0"/>
          <w:sz w:val="20"/>
          <w:szCs w:val="20"/>
        </w:rPr>
        <w:t xml:space="preserve">za účelem </w:t>
      </w:r>
      <w:r w:rsidR="006767C2" w:rsidRPr="00885F31">
        <w:rPr>
          <w:b w:val="0"/>
          <w:sz w:val="20"/>
          <w:szCs w:val="20"/>
        </w:rPr>
        <w:t xml:space="preserve">doložení </w:t>
      </w:r>
      <w:r w:rsidR="00274484" w:rsidRPr="00885F31">
        <w:rPr>
          <w:b w:val="0"/>
          <w:sz w:val="20"/>
          <w:szCs w:val="20"/>
        </w:rPr>
        <w:t xml:space="preserve">realizace </w:t>
      </w:r>
      <w:r w:rsidR="006767C2" w:rsidRPr="00885F31">
        <w:rPr>
          <w:b w:val="0"/>
          <w:sz w:val="20"/>
          <w:szCs w:val="20"/>
        </w:rPr>
        <w:t xml:space="preserve">projektu podpořeného </w:t>
      </w:r>
      <w:r w:rsidRPr="00885F31">
        <w:rPr>
          <w:b w:val="0"/>
          <w:sz w:val="20"/>
          <w:szCs w:val="20"/>
        </w:rPr>
        <w:t>z</w:t>
      </w:r>
      <w:r w:rsidR="00D064BE">
        <w:rPr>
          <w:b w:val="0"/>
          <w:sz w:val="20"/>
          <w:szCs w:val="20"/>
        </w:rPr>
        <w:t> </w:t>
      </w:r>
      <w:r w:rsidRPr="00885F31">
        <w:rPr>
          <w:b w:val="0"/>
          <w:sz w:val="20"/>
          <w:szCs w:val="20"/>
        </w:rPr>
        <w:t>programu</w:t>
      </w:r>
      <w:r w:rsidR="00D064BE">
        <w:rPr>
          <w:b w:val="0"/>
          <w:sz w:val="20"/>
          <w:szCs w:val="20"/>
        </w:rPr>
        <w:t>, zároveň sám fotodokumentaci vede</w:t>
      </w:r>
      <w:r w:rsidRPr="00885F31">
        <w:rPr>
          <w:b w:val="0"/>
          <w:sz w:val="20"/>
          <w:szCs w:val="20"/>
        </w:rPr>
        <w:t>.</w:t>
      </w:r>
      <w:bookmarkEnd w:id="56"/>
      <w:bookmarkEnd w:id="57"/>
      <w:bookmarkEnd w:id="58"/>
    </w:p>
    <w:p w14:paraId="42B973E2" w14:textId="77777777" w:rsidR="00E721E0" w:rsidRPr="008470EF" w:rsidRDefault="00E721E0" w:rsidP="001D4536">
      <w:pPr>
        <w:pStyle w:val="Nadpis10"/>
        <w:numPr>
          <w:ilvl w:val="0"/>
          <w:numId w:val="4"/>
        </w:numPr>
        <w:spacing w:before="0" w:after="0" w:line="360" w:lineRule="auto"/>
        <w:ind w:left="709" w:hanging="357"/>
        <w:contextualSpacing w:val="0"/>
        <w:jc w:val="both"/>
        <w:rPr>
          <w:b w:val="0"/>
          <w:sz w:val="20"/>
          <w:szCs w:val="20"/>
        </w:rPr>
      </w:pPr>
      <w:bookmarkStart w:id="59" w:name="_Toc126060791"/>
      <w:bookmarkStart w:id="60" w:name="_Toc128384084"/>
      <w:bookmarkStart w:id="61" w:name="_Toc132203991"/>
      <w:r w:rsidRPr="008470EF">
        <w:rPr>
          <w:b w:val="0"/>
          <w:sz w:val="20"/>
          <w:szCs w:val="20"/>
        </w:rPr>
        <w:t>Pokud poskytnutí podpory žadateli vylučuje nebo neumožňuje obecně závazný právní předpis, nelze podporu poskytnout.</w:t>
      </w:r>
      <w:bookmarkEnd w:id="59"/>
      <w:bookmarkEnd w:id="60"/>
      <w:bookmarkEnd w:id="61"/>
    </w:p>
    <w:p w14:paraId="07E293D5" w14:textId="228FE779" w:rsidR="00D01738" w:rsidRDefault="00E721E0" w:rsidP="001D4536">
      <w:pPr>
        <w:pStyle w:val="Nadpis10"/>
        <w:numPr>
          <w:ilvl w:val="0"/>
          <w:numId w:val="4"/>
        </w:numPr>
        <w:spacing w:before="0" w:after="0" w:line="360" w:lineRule="auto"/>
        <w:ind w:left="709"/>
        <w:contextualSpacing w:val="0"/>
        <w:jc w:val="both"/>
        <w:rPr>
          <w:b w:val="0"/>
          <w:sz w:val="20"/>
          <w:szCs w:val="20"/>
        </w:rPr>
      </w:pPr>
      <w:bookmarkStart w:id="62" w:name="_Toc126060792"/>
      <w:bookmarkStart w:id="63" w:name="_Toc128384085"/>
      <w:bookmarkStart w:id="64" w:name="_Toc132203992"/>
      <w:r w:rsidRPr="008470EF">
        <w:rPr>
          <w:b w:val="0"/>
          <w:sz w:val="20"/>
          <w:szCs w:val="20"/>
        </w:rPr>
        <w:t>V případě zapojení dalších spolufinancujících subjektů do fina</w:t>
      </w:r>
      <w:r w:rsidR="009F5E7C" w:rsidRPr="008470EF">
        <w:rPr>
          <w:b w:val="0"/>
          <w:sz w:val="20"/>
          <w:szCs w:val="20"/>
        </w:rPr>
        <w:t xml:space="preserve">ncování projektu, nesmí dojít </w:t>
      </w:r>
      <w:proofErr w:type="gramStart"/>
      <w:r w:rsidR="009F5E7C" w:rsidRPr="008470EF">
        <w:rPr>
          <w:b w:val="0"/>
          <w:sz w:val="20"/>
          <w:szCs w:val="20"/>
        </w:rPr>
        <w:t>k</w:t>
      </w:r>
      <w:proofErr w:type="gramEnd"/>
      <w:r w:rsidR="009F5E7C" w:rsidRPr="008470EF">
        <w:rPr>
          <w:b w:val="0"/>
          <w:sz w:val="20"/>
          <w:szCs w:val="20"/>
        </w:rPr>
        <w:t> </w:t>
      </w:r>
      <w:r w:rsidRPr="008470EF">
        <w:rPr>
          <w:b w:val="0"/>
          <w:sz w:val="20"/>
          <w:szCs w:val="20"/>
        </w:rPr>
        <w:t>dvojímu financování způsobilých výdajů, na které je poskytována podpora. Příjemce je povinen o</w:t>
      </w:r>
      <w:r w:rsidR="00287A22">
        <w:rPr>
          <w:b w:val="0"/>
          <w:sz w:val="20"/>
          <w:szCs w:val="20"/>
        </w:rPr>
        <w:t> </w:t>
      </w:r>
      <w:r w:rsidRPr="008470EF">
        <w:rPr>
          <w:b w:val="0"/>
          <w:sz w:val="20"/>
          <w:szCs w:val="20"/>
        </w:rPr>
        <w:t xml:space="preserve">zapojení dalšího typu podpory </w:t>
      </w:r>
      <w:r w:rsidR="00C21567" w:rsidRPr="008470EF">
        <w:rPr>
          <w:b w:val="0"/>
          <w:sz w:val="20"/>
          <w:szCs w:val="20"/>
        </w:rPr>
        <w:t>MK</w:t>
      </w:r>
      <w:r w:rsidR="00DF4031" w:rsidRPr="008470EF">
        <w:rPr>
          <w:b w:val="0"/>
          <w:sz w:val="20"/>
          <w:szCs w:val="20"/>
        </w:rPr>
        <w:t xml:space="preserve"> neprodleně informovat a </w:t>
      </w:r>
      <w:r w:rsidRPr="008470EF">
        <w:rPr>
          <w:b w:val="0"/>
          <w:sz w:val="20"/>
          <w:szCs w:val="20"/>
        </w:rPr>
        <w:t>předložit příslušný právní akt</w:t>
      </w:r>
      <w:r w:rsidR="00C21567" w:rsidRPr="008470EF">
        <w:rPr>
          <w:b w:val="0"/>
          <w:sz w:val="20"/>
          <w:szCs w:val="20"/>
        </w:rPr>
        <w:t xml:space="preserve"> či smlouvu</w:t>
      </w:r>
      <w:r w:rsidRPr="008470EF">
        <w:rPr>
          <w:b w:val="0"/>
          <w:sz w:val="20"/>
          <w:szCs w:val="20"/>
        </w:rPr>
        <w:t xml:space="preserve">, kterým byla podpora </w:t>
      </w:r>
      <w:r w:rsidR="00C21567" w:rsidRPr="008470EF">
        <w:rPr>
          <w:b w:val="0"/>
          <w:sz w:val="20"/>
          <w:szCs w:val="20"/>
        </w:rPr>
        <w:t xml:space="preserve">přiznána, či došlo k navýšení </w:t>
      </w:r>
      <w:r w:rsidR="006E26F6" w:rsidRPr="008470EF">
        <w:rPr>
          <w:b w:val="0"/>
          <w:sz w:val="20"/>
          <w:szCs w:val="20"/>
        </w:rPr>
        <w:t xml:space="preserve">jiných </w:t>
      </w:r>
      <w:r w:rsidR="00C21567" w:rsidRPr="008470EF">
        <w:rPr>
          <w:b w:val="0"/>
          <w:sz w:val="20"/>
          <w:szCs w:val="20"/>
        </w:rPr>
        <w:t>zdrojů</w:t>
      </w:r>
      <w:r w:rsidR="00BD6B95" w:rsidRPr="008470EF">
        <w:rPr>
          <w:b w:val="0"/>
          <w:sz w:val="20"/>
          <w:szCs w:val="20"/>
        </w:rPr>
        <w:t>.</w:t>
      </w:r>
      <w:bookmarkEnd w:id="62"/>
      <w:bookmarkEnd w:id="63"/>
      <w:bookmarkEnd w:id="64"/>
    </w:p>
    <w:p w14:paraId="62A71E0D" w14:textId="391F2ED6" w:rsidR="0041154A" w:rsidRPr="0041154A" w:rsidRDefault="0041154A" w:rsidP="001D4536">
      <w:pPr>
        <w:numPr>
          <w:ilvl w:val="0"/>
          <w:numId w:val="4"/>
        </w:numPr>
        <w:spacing w:after="0" w:line="360" w:lineRule="auto"/>
        <w:ind w:left="709"/>
        <w:jc w:val="both"/>
        <w:rPr>
          <w:rFonts w:ascii="Arial" w:hAnsi="Arial" w:cs="Arial"/>
          <w:sz w:val="20"/>
          <w:szCs w:val="20"/>
        </w:rPr>
      </w:pPr>
      <w:r w:rsidRPr="0041154A">
        <w:rPr>
          <w:rFonts w:ascii="Arial" w:hAnsi="Arial" w:cs="Arial"/>
          <w:sz w:val="20"/>
          <w:szCs w:val="20"/>
        </w:rPr>
        <w:t>Projekt není zveřejňován, pokud obsahuje pasáže podléhající ochraně podle zákona č.</w:t>
      </w:r>
      <w:r w:rsidR="00A51F91">
        <w:rPr>
          <w:rFonts w:ascii="Arial" w:hAnsi="Arial" w:cs="Arial"/>
          <w:sz w:val="20"/>
          <w:szCs w:val="20"/>
        </w:rPr>
        <w:t> </w:t>
      </w:r>
      <w:r w:rsidRPr="0041154A">
        <w:rPr>
          <w:rFonts w:ascii="Arial" w:hAnsi="Arial" w:cs="Arial"/>
          <w:sz w:val="20"/>
          <w:szCs w:val="20"/>
        </w:rPr>
        <w:t xml:space="preserve">121/2000 Sb., o právu autorském, právech souvisejících s právem autorským a o změně některých zákonů (autorský zákon), ve znění pozdějších předpisů. </w:t>
      </w:r>
    </w:p>
    <w:p w14:paraId="5DD025D3" w14:textId="10797806" w:rsidR="0041154A" w:rsidRPr="0041154A" w:rsidRDefault="0041154A" w:rsidP="001D4536">
      <w:pPr>
        <w:numPr>
          <w:ilvl w:val="0"/>
          <w:numId w:val="4"/>
        </w:numPr>
        <w:spacing w:after="0" w:line="360" w:lineRule="auto"/>
        <w:ind w:left="709"/>
        <w:jc w:val="both"/>
        <w:rPr>
          <w:rFonts w:ascii="Arial" w:hAnsi="Arial" w:cs="Arial"/>
          <w:sz w:val="20"/>
          <w:szCs w:val="20"/>
        </w:rPr>
      </w:pPr>
      <w:r w:rsidRPr="0041154A">
        <w:rPr>
          <w:rFonts w:ascii="Arial" w:hAnsi="Arial" w:cs="Arial"/>
          <w:sz w:val="20"/>
          <w:szCs w:val="20"/>
        </w:rPr>
        <w:t xml:space="preserve">Žadatel i poskytovatel služeb (kreativec) se zavazují na vyžádání odboru MK bezodkladně poskytnout informace potřebné pro provedení evaluace přínosů této výzvy. Tyto informace budou klíčové k rozhodnutí o její případné aktualizaci.  </w:t>
      </w:r>
    </w:p>
    <w:p w14:paraId="6681A0C7" w14:textId="77777777" w:rsidR="001F5550" w:rsidRDefault="0041154A" w:rsidP="001D4536">
      <w:pPr>
        <w:numPr>
          <w:ilvl w:val="0"/>
          <w:numId w:val="4"/>
        </w:numPr>
        <w:spacing w:after="0" w:line="360" w:lineRule="auto"/>
        <w:ind w:left="709"/>
        <w:jc w:val="both"/>
        <w:rPr>
          <w:rFonts w:ascii="Arial" w:hAnsi="Arial" w:cs="Arial"/>
          <w:sz w:val="20"/>
          <w:szCs w:val="20"/>
        </w:rPr>
      </w:pPr>
      <w:r w:rsidRPr="0041154A">
        <w:rPr>
          <w:rFonts w:ascii="Arial" w:hAnsi="Arial" w:cs="Arial"/>
          <w:sz w:val="20"/>
          <w:szCs w:val="20"/>
        </w:rPr>
        <w:t xml:space="preserve">MK si vyhrazuje právo výzvu zrušit. </w:t>
      </w:r>
    </w:p>
    <w:p w14:paraId="6EB7B5D8" w14:textId="0952FF57" w:rsidR="00C82926" w:rsidRDefault="008663CD" w:rsidP="001D4536">
      <w:pPr>
        <w:numPr>
          <w:ilvl w:val="0"/>
          <w:numId w:val="4"/>
        </w:numPr>
        <w:spacing w:after="0" w:line="360" w:lineRule="auto"/>
        <w:ind w:left="709"/>
        <w:jc w:val="both"/>
        <w:rPr>
          <w:rFonts w:ascii="Arial" w:hAnsi="Arial" w:cs="Arial"/>
          <w:sz w:val="20"/>
          <w:szCs w:val="20"/>
        </w:rPr>
      </w:pPr>
      <w:r w:rsidRPr="001F5550">
        <w:rPr>
          <w:rFonts w:ascii="Arial" w:hAnsi="Arial" w:cs="Arial"/>
          <w:sz w:val="20"/>
          <w:szCs w:val="20"/>
        </w:rPr>
        <w:t>Příjemce zajistí informování veřejnosti o tom, že projekt byl realizován za finanční spoluúčasti EU prostřednictvím Národního plánu obnovy a MK</w:t>
      </w:r>
      <w:r w:rsidR="00A21902">
        <w:rPr>
          <w:rFonts w:ascii="Arial" w:hAnsi="Arial" w:cs="Arial"/>
          <w:sz w:val="20"/>
          <w:szCs w:val="20"/>
        </w:rPr>
        <w:t xml:space="preserve"> (viz kapitola 20 výzvy).</w:t>
      </w:r>
    </w:p>
    <w:p w14:paraId="7AD59C6A" w14:textId="61095D0C" w:rsidR="00AF33D0" w:rsidRPr="00AF33D0" w:rsidRDefault="00AF33D0" w:rsidP="001D4536">
      <w:pPr>
        <w:numPr>
          <w:ilvl w:val="0"/>
          <w:numId w:val="4"/>
        </w:numPr>
        <w:spacing w:after="0" w:line="360" w:lineRule="auto"/>
        <w:ind w:left="709"/>
        <w:jc w:val="both"/>
        <w:rPr>
          <w:rFonts w:ascii="Arial" w:hAnsi="Arial" w:cs="Arial"/>
          <w:b/>
          <w:sz w:val="20"/>
          <w:szCs w:val="20"/>
        </w:rPr>
      </w:pPr>
      <w:r w:rsidRPr="00AF33D0">
        <w:rPr>
          <w:rFonts w:ascii="Arial" w:hAnsi="Arial" w:cs="Arial"/>
          <w:b/>
          <w:sz w:val="20"/>
          <w:szCs w:val="20"/>
        </w:rPr>
        <w:lastRenderedPageBreak/>
        <w:t>Žadatel, na kterého se vztahuje povinnost zveřejňovat účetní závěrky v Obchodním rejstříku a tato povinnost již u něj nastala (tj. nejde o nově vzniklou společnost), musí mít v OR zveřejněny</w:t>
      </w:r>
      <w:r>
        <w:rPr>
          <w:rFonts w:ascii="Arial" w:hAnsi="Arial" w:cs="Arial"/>
          <w:b/>
          <w:sz w:val="20"/>
          <w:szCs w:val="20"/>
        </w:rPr>
        <w:t xml:space="preserve"> účetní závěrky</w:t>
      </w:r>
      <w:r w:rsidRPr="00AF33D0">
        <w:rPr>
          <w:rFonts w:ascii="Arial" w:hAnsi="Arial" w:cs="Arial"/>
          <w:b/>
          <w:sz w:val="20"/>
          <w:szCs w:val="20"/>
        </w:rPr>
        <w:t xml:space="preserve"> za poslední tři účetní období. </w:t>
      </w:r>
    </w:p>
    <w:p w14:paraId="3F7CC622" w14:textId="6D46630D" w:rsidR="00D01738" w:rsidRDefault="00D01738" w:rsidP="001D4536">
      <w:pPr>
        <w:pStyle w:val="Nadpis10"/>
        <w:keepNext/>
        <w:spacing w:line="360" w:lineRule="auto"/>
        <w:ind w:left="357" w:hanging="357"/>
      </w:pPr>
      <w:bookmarkStart w:id="65" w:name="_Toc132203993"/>
      <w:r>
        <w:t>Změny realizace projektu</w:t>
      </w:r>
      <w:bookmarkEnd w:id="65"/>
    </w:p>
    <w:p w14:paraId="11390E8A" w14:textId="115478A6" w:rsidR="00D01738" w:rsidRPr="00D01738" w:rsidRDefault="00D01738" w:rsidP="001D4536">
      <w:pPr>
        <w:spacing w:before="240" w:after="52" w:line="360" w:lineRule="auto"/>
        <w:jc w:val="both"/>
        <w:rPr>
          <w:rFonts w:ascii="Arial" w:hAnsi="Arial" w:cs="Arial"/>
          <w:sz w:val="20"/>
          <w:szCs w:val="20"/>
        </w:rPr>
      </w:pPr>
      <w:r w:rsidRPr="00D01738">
        <w:rPr>
          <w:rFonts w:ascii="Arial" w:hAnsi="Arial" w:cs="Arial"/>
          <w:sz w:val="20"/>
          <w:szCs w:val="20"/>
        </w:rPr>
        <w:t>Příjemce dotace může ve výjimečných, mimořádných a odůvodněných případech</w:t>
      </w:r>
      <w:r>
        <w:rPr>
          <w:rFonts w:ascii="Arial" w:hAnsi="Arial" w:cs="Arial"/>
          <w:sz w:val="20"/>
          <w:szCs w:val="20"/>
        </w:rPr>
        <w:t xml:space="preserve"> </w:t>
      </w:r>
      <w:r w:rsidRPr="00D01738">
        <w:rPr>
          <w:rFonts w:ascii="Arial" w:hAnsi="Arial" w:cs="Arial"/>
          <w:sz w:val="20"/>
          <w:szCs w:val="20"/>
        </w:rPr>
        <w:t xml:space="preserve">(v případě událostí, které nemohl při podávání žádosti předvídat) požádat MK o změnu prostřednictvím </w:t>
      </w:r>
      <w:r w:rsidR="0079483C">
        <w:rPr>
          <w:rFonts w:ascii="Arial" w:hAnsi="Arial" w:cs="Arial"/>
          <w:sz w:val="20"/>
          <w:szCs w:val="20"/>
        </w:rPr>
        <w:t>dat</w:t>
      </w:r>
      <w:r w:rsidR="0051676D">
        <w:rPr>
          <w:rFonts w:ascii="Arial" w:hAnsi="Arial" w:cs="Arial"/>
          <w:sz w:val="20"/>
          <w:szCs w:val="20"/>
        </w:rPr>
        <w:t>ové schránky</w:t>
      </w:r>
      <w:r>
        <w:rPr>
          <w:rFonts w:ascii="Arial" w:hAnsi="Arial" w:cs="Arial"/>
          <w:sz w:val="20"/>
          <w:szCs w:val="20"/>
        </w:rPr>
        <w:t xml:space="preserve">. </w:t>
      </w:r>
      <w:r w:rsidR="0038759A">
        <w:rPr>
          <w:rFonts w:ascii="Arial" w:hAnsi="Arial" w:cs="Arial"/>
          <w:sz w:val="20"/>
          <w:szCs w:val="20"/>
        </w:rPr>
        <w:t xml:space="preserve">MK posoudí, </w:t>
      </w:r>
      <w:proofErr w:type="gramStart"/>
      <w:r w:rsidR="0038759A">
        <w:rPr>
          <w:rFonts w:ascii="Arial" w:hAnsi="Arial" w:cs="Arial"/>
          <w:sz w:val="20"/>
          <w:szCs w:val="20"/>
        </w:rPr>
        <w:t>zda</w:t>
      </w:r>
      <w:r w:rsidR="00DD59D0">
        <w:rPr>
          <w:rFonts w:ascii="Arial" w:hAnsi="Arial" w:cs="Arial"/>
          <w:sz w:val="20"/>
          <w:szCs w:val="20"/>
        </w:rPr>
        <w:t>-</w:t>
      </w:r>
      <w:proofErr w:type="spellStart"/>
      <w:r w:rsidR="0038759A">
        <w:rPr>
          <w:rFonts w:ascii="Arial" w:hAnsi="Arial" w:cs="Arial"/>
          <w:sz w:val="20"/>
          <w:szCs w:val="20"/>
        </w:rPr>
        <w:t>li</w:t>
      </w:r>
      <w:proofErr w:type="spellEnd"/>
      <w:proofErr w:type="gramEnd"/>
      <w:r w:rsidR="0038759A">
        <w:rPr>
          <w:rFonts w:ascii="Arial" w:hAnsi="Arial" w:cs="Arial"/>
          <w:sz w:val="20"/>
          <w:szCs w:val="20"/>
        </w:rPr>
        <w:t xml:space="preserve"> je změna odůvodněná a je slučitelná s časovými možnostmi výzvy.</w:t>
      </w:r>
      <w:r w:rsidRPr="00D01738">
        <w:rPr>
          <w:rFonts w:ascii="Arial" w:hAnsi="Arial" w:cs="Arial"/>
          <w:sz w:val="20"/>
          <w:szCs w:val="20"/>
        </w:rPr>
        <w:t xml:space="preserve"> Poté bude vydáno </w:t>
      </w:r>
      <w:r w:rsidR="009C16C7">
        <w:rPr>
          <w:rFonts w:ascii="Arial" w:hAnsi="Arial" w:cs="Arial"/>
          <w:sz w:val="20"/>
          <w:szCs w:val="20"/>
        </w:rPr>
        <w:t>změnové</w:t>
      </w:r>
      <w:r w:rsidRPr="00D01738">
        <w:rPr>
          <w:rFonts w:ascii="Arial" w:hAnsi="Arial" w:cs="Arial"/>
          <w:sz w:val="20"/>
          <w:szCs w:val="20"/>
        </w:rPr>
        <w:t xml:space="preserve"> rozhodnutí o poskytnutí dotace. </w:t>
      </w:r>
    </w:p>
    <w:p w14:paraId="43A1C4AC" w14:textId="3B132951" w:rsidR="0038759A" w:rsidRPr="00132FA1" w:rsidRDefault="00D01738" w:rsidP="00132FA1">
      <w:pPr>
        <w:pStyle w:val="Odstavecseseznamem"/>
        <w:numPr>
          <w:ilvl w:val="0"/>
          <w:numId w:val="32"/>
        </w:numPr>
        <w:spacing w:before="240" w:after="41" w:line="360" w:lineRule="auto"/>
        <w:jc w:val="both"/>
        <w:rPr>
          <w:rFonts w:ascii="Arial" w:hAnsi="Arial" w:cs="Arial"/>
          <w:sz w:val="20"/>
          <w:szCs w:val="20"/>
        </w:rPr>
      </w:pPr>
      <w:r w:rsidRPr="00132FA1">
        <w:rPr>
          <w:rFonts w:ascii="Arial" w:hAnsi="Arial" w:cs="Arial"/>
          <w:sz w:val="20"/>
          <w:szCs w:val="20"/>
        </w:rPr>
        <w:t xml:space="preserve">Změna týkající se </w:t>
      </w:r>
      <w:proofErr w:type="gramStart"/>
      <w:r w:rsidRPr="00132FA1">
        <w:rPr>
          <w:rFonts w:ascii="Arial" w:hAnsi="Arial" w:cs="Arial"/>
          <w:sz w:val="20"/>
          <w:szCs w:val="20"/>
        </w:rPr>
        <w:t xml:space="preserve">ceny - </w:t>
      </w:r>
      <w:r w:rsidR="0038759A" w:rsidRPr="00132FA1">
        <w:rPr>
          <w:rFonts w:ascii="Arial" w:hAnsi="Arial" w:cs="Arial"/>
          <w:sz w:val="20"/>
          <w:szCs w:val="20"/>
        </w:rPr>
        <w:t>p</w:t>
      </w:r>
      <w:r w:rsidRPr="00132FA1">
        <w:rPr>
          <w:rFonts w:ascii="Arial" w:hAnsi="Arial" w:cs="Arial"/>
          <w:sz w:val="20"/>
          <w:szCs w:val="20"/>
        </w:rPr>
        <w:t>ři</w:t>
      </w:r>
      <w:proofErr w:type="gramEnd"/>
      <w:r w:rsidRPr="00132FA1">
        <w:rPr>
          <w:rFonts w:ascii="Arial" w:hAnsi="Arial" w:cs="Arial"/>
          <w:sz w:val="20"/>
          <w:szCs w:val="20"/>
        </w:rPr>
        <w:t xml:space="preserve"> změně </w:t>
      </w:r>
      <w:r w:rsidR="00132FA1" w:rsidRPr="00132FA1">
        <w:rPr>
          <w:rFonts w:ascii="Arial" w:hAnsi="Arial" w:cs="Arial"/>
          <w:sz w:val="20"/>
          <w:szCs w:val="20"/>
        </w:rPr>
        <w:t>rozpočtu</w:t>
      </w:r>
      <w:r w:rsidRPr="00132FA1">
        <w:rPr>
          <w:rFonts w:ascii="Arial" w:hAnsi="Arial" w:cs="Arial"/>
          <w:sz w:val="20"/>
          <w:szCs w:val="20"/>
        </w:rPr>
        <w:t xml:space="preserve"> projektu po přiznání nároku na dotaci má příjemce dotace právo na dotaci nejvýše do výše původně přiznané dotace. </w:t>
      </w:r>
      <w:r w:rsidR="009449D8">
        <w:rPr>
          <w:rFonts w:ascii="Arial" w:hAnsi="Arial" w:cs="Arial"/>
          <w:sz w:val="20"/>
          <w:szCs w:val="20"/>
        </w:rPr>
        <w:t>V případě</w:t>
      </w:r>
      <w:r w:rsidR="009449D8" w:rsidRPr="009449D8">
        <w:rPr>
          <w:rFonts w:ascii="Arial" w:hAnsi="Arial" w:cs="Arial"/>
          <w:sz w:val="20"/>
          <w:szCs w:val="20"/>
        </w:rPr>
        <w:t xml:space="preserve"> celkové</w:t>
      </w:r>
      <w:r w:rsidR="009449D8">
        <w:rPr>
          <w:rFonts w:ascii="Arial" w:hAnsi="Arial" w:cs="Arial"/>
          <w:sz w:val="20"/>
          <w:szCs w:val="20"/>
        </w:rPr>
        <w:t>ho</w:t>
      </w:r>
      <w:r w:rsidR="009449D8" w:rsidRPr="009449D8">
        <w:rPr>
          <w:rFonts w:ascii="Arial" w:hAnsi="Arial" w:cs="Arial"/>
          <w:sz w:val="20"/>
          <w:szCs w:val="20"/>
        </w:rPr>
        <w:t xml:space="preserve"> snížení rozpočtu projektu oproti plánu uvedenému v žádosti </w:t>
      </w:r>
      <w:r w:rsidR="009449D8">
        <w:rPr>
          <w:rFonts w:ascii="Arial" w:hAnsi="Arial" w:cs="Arial"/>
          <w:sz w:val="20"/>
          <w:szCs w:val="20"/>
        </w:rPr>
        <w:t>bude dotace</w:t>
      </w:r>
      <w:r w:rsidR="009449D8" w:rsidRPr="009449D8">
        <w:rPr>
          <w:rFonts w:ascii="Arial" w:hAnsi="Arial" w:cs="Arial"/>
          <w:sz w:val="20"/>
          <w:szCs w:val="20"/>
        </w:rPr>
        <w:t xml:space="preserve"> poměrn</w:t>
      </w:r>
      <w:r w:rsidR="009449D8">
        <w:rPr>
          <w:rFonts w:ascii="Arial" w:hAnsi="Arial" w:cs="Arial"/>
          <w:sz w:val="20"/>
          <w:szCs w:val="20"/>
        </w:rPr>
        <w:t>ě</w:t>
      </w:r>
      <w:r w:rsidR="009449D8" w:rsidRPr="009449D8">
        <w:rPr>
          <w:rFonts w:ascii="Arial" w:hAnsi="Arial" w:cs="Arial"/>
          <w:sz w:val="20"/>
          <w:szCs w:val="20"/>
        </w:rPr>
        <w:t xml:space="preserve"> snížen</w:t>
      </w:r>
      <w:r w:rsidR="009449D8">
        <w:rPr>
          <w:rFonts w:ascii="Arial" w:hAnsi="Arial" w:cs="Arial"/>
          <w:sz w:val="20"/>
          <w:szCs w:val="20"/>
        </w:rPr>
        <w:t>a</w:t>
      </w:r>
      <w:r w:rsidR="009449D8" w:rsidRPr="009449D8">
        <w:rPr>
          <w:rFonts w:ascii="Arial" w:hAnsi="Arial" w:cs="Arial"/>
          <w:sz w:val="20"/>
          <w:szCs w:val="20"/>
        </w:rPr>
        <w:t>, tj. procentuální poměr dotace a celkové</w:t>
      </w:r>
      <w:r w:rsidR="009449D8">
        <w:rPr>
          <w:rFonts w:ascii="Arial" w:hAnsi="Arial" w:cs="Arial"/>
          <w:sz w:val="20"/>
          <w:szCs w:val="20"/>
        </w:rPr>
        <w:t>ho rozpočtu projektu zůstane</w:t>
      </w:r>
      <w:r w:rsidR="009449D8" w:rsidRPr="009449D8">
        <w:rPr>
          <w:rFonts w:ascii="Arial" w:hAnsi="Arial" w:cs="Arial"/>
          <w:sz w:val="20"/>
          <w:szCs w:val="20"/>
        </w:rPr>
        <w:t xml:space="preserve"> v případě snížení celkových nákladů na projekt</w:t>
      </w:r>
      <w:r w:rsidR="009449D8">
        <w:rPr>
          <w:rFonts w:ascii="Arial" w:hAnsi="Arial" w:cs="Arial"/>
          <w:sz w:val="20"/>
          <w:szCs w:val="20"/>
        </w:rPr>
        <w:t xml:space="preserve"> beze změny</w:t>
      </w:r>
      <w:r w:rsidR="009449D8" w:rsidRPr="009449D8">
        <w:rPr>
          <w:rFonts w:ascii="Arial" w:hAnsi="Arial" w:cs="Arial"/>
          <w:sz w:val="20"/>
          <w:szCs w:val="20"/>
        </w:rPr>
        <w:t xml:space="preserve">. </w:t>
      </w:r>
    </w:p>
    <w:p w14:paraId="1FB704F2" w14:textId="366B436B" w:rsidR="0038759A" w:rsidRPr="00132FA1" w:rsidRDefault="00D01738" w:rsidP="00132FA1">
      <w:pPr>
        <w:pStyle w:val="Odstavecseseznamem"/>
        <w:numPr>
          <w:ilvl w:val="0"/>
          <w:numId w:val="32"/>
        </w:numPr>
        <w:spacing w:before="240" w:after="41" w:line="360" w:lineRule="auto"/>
        <w:jc w:val="both"/>
        <w:rPr>
          <w:rFonts w:ascii="Arial" w:hAnsi="Arial" w:cs="Arial"/>
          <w:sz w:val="20"/>
          <w:szCs w:val="20"/>
        </w:rPr>
      </w:pPr>
      <w:r w:rsidRPr="00132FA1">
        <w:rPr>
          <w:rFonts w:ascii="Arial" w:hAnsi="Arial" w:cs="Arial"/>
          <w:sz w:val="20"/>
          <w:szCs w:val="20"/>
        </w:rPr>
        <w:t>Změna projektu týkající se poskytovatele služby (kreativce) - z důvodů na straně poskytovatele služby (kreativce)</w:t>
      </w:r>
      <w:r w:rsidR="0038759A" w:rsidRPr="00132FA1">
        <w:rPr>
          <w:rFonts w:ascii="Arial" w:hAnsi="Arial" w:cs="Arial"/>
          <w:sz w:val="20"/>
          <w:szCs w:val="20"/>
        </w:rPr>
        <w:t xml:space="preserve">, </w:t>
      </w:r>
      <w:r w:rsidRPr="00132FA1">
        <w:rPr>
          <w:rFonts w:ascii="Arial" w:hAnsi="Arial" w:cs="Arial"/>
          <w:sz w:val="20"/>
          <w:szCs w:val="20"/>
        </w:rPr>
        <w:t>např. porušení podmínek spolupráce ze strany poskytovatele služeb</w:t>
      </w:r>
      <w:r w:rsidR="0038759A" w:rsidRPr="00132FA1">
        <w:rPr>
          <w:rFonts w:ascii="Arial" w:hAnsi="Arial" w:cs="Arial"/>
          <w:sz w:val="20"/>
          <w:szCs w:val="20"/>
        </w:rPr>
        <w:t>, je možné</w:t>
      </w:r>
      <w:r w:rsidRPr="00132FA1">
        <w:rPr>
          <w:rFonts w:ascii="Arial" w:hAnsi="Arial" w:cs="Arial"/>
          <w:sz w:val="20"/>
          <w:szCs w:val="20"/>
        </w:rPr>
        <w:t xml:space="preserve"> odstou</w:t>
      </w:r>
      <w:r w:rsidR="0038759A" w:rsidRPr="00132FA1">
        <w:rPr>
          <w:rFonts w:ascii="Arial" w:hAnsi="Arial" w:cs="Arial"/>
          <w:sz w:val="20"/>
          <w:szCs w:val="20"/>
        </w:rPr>
        <w:t>pit</w:t>
      </w:r>
      <w:r w:rsidRPr="00132FA1">
        <w:rPr>
          <w:rFonts w:ascii="Arial" w:hAnsi="Arial" w:cs="Arial"/>
          <w:sz w:val="20"/>
          <w:szCs w:val="20"/>
        </w:rPr>
        <w:t xml:space="preserve"> od smlouvy </w:t>
      </w:r>
      <w:r w:rsidR="0038759A" w:rsidRPr="00132FA1">
        <w:rPr>
          <w:rFonts w:ascii="Arial" w:hAnsi="Arial" w:cs="Arial"/>
          <w:sz w:val="20"/>
          <w:szCs w:val="20"/>
        </w:rPr>
        <w:t>s</w:t>
      </w:r>
      <w:r w:rsidRPr="00132FA1">
        <w:rPr>
          <w:rFonts w:ascii="Arial" w:hAnsi="Arial" w:cs="Arial"/>
          <w:sz w:val="20"/>
          <w:szCs w:val="20"/>
        </w:rPr>
        <w:t xml:space="preserve"> poskytovatele</w:t>
      </w:r>
      <w:r w:rsidR="0038759A" w:rsidRPr="00132FA1">
        <w:rPr>
          <w:rFonts w:ascii="Arial" w:hAnsi="Arial" w:cs="Arial"/>
          <w:sz w:val="20"/>
          <w:szCs w:val="20"/>
        </w:rPr>
        <w:t>m</w:t>
      </w:r>
      <w:r w:rsidRPr="00132FA1">
        <w:rPr>
          <w:rFonts w:ascii="Arial" w:hAnsi="Arial" w:cs="Arial"/>
          <w:sz w:val="20"/>
          <w:szCs w:val="20"/>
        </w:rPr>
        <w:t xml:space="preserve"> služ</w:t>
      </w:r>
      <w:r w:rsidR="0038759A" w:rsidRPr="00132FA1">
        <w:rPr>
          <w:rFonts w:ascii="Arial" w:hAnsi="Arial" w:cs="Arial"/>
          <w:sz w:val="20"/>
          <w:szCs w:val="20"/>
        </w:rPr>
        <w:t>by</w:t>
      </w:r>
      <w:r w:rsidRPr="00132FA1">
        <w:rPr>
          <w:rFonts w:ascii="Arial" w:hAnsi="Arial" w:cs="Arial"/>
          <w:sz w:val="20"/>
          <w:szCs w:val="20"/>
        </w:rPr>
        <w:t xml:space="preserve"> (kreativce</w:t>
      </w:r>
      <w:r w:rsidR="0038759A" w:rsidRPr="00132FA1">
        <w:rPr>
          <w:rFonts w:ascii="Arial" w:hAnsi="Arial" w:cs="Arial"/>
          <w:sz w:val="20"/>
          <w:szCs w:val="20"/>
        </w:rPr>
        <w:t>m</w:t>
      </w:r>
      <w:r w:rsidRPr="00132FA1">
        <w:rPr>
          <w:rFonts w:ascii="Arial" w:hAnsi="Arial" w:cs="Arial"/>
          <w:sz w:val="20"/>
          <w:szCs w:val="20"/>
        </w:rPr>
        <w:t xml:space="preserve">) a změnit osobu poskytovatele služby (kreativce). </w:t>
      </w:r>
    </w:p>
    <w:p w14:paraId="04DF540B" w14:textId="32681636" w:rsidR="00C82926" w:rsidRPr="00006F20" w:rsidRDefault="0038759A" w:rsidP="00132FA1">
      <w:pPr>
        <w:pStyle w:val="Odstavecseseznamem"/>
        <w:numPr>
          <w:ilvl w:val="0"/>
          <w:numId w:val="32"/>
        </w:numPr>
        <w:spacing w:before="240" w:after="41" w:line="360" w:lineRule="auto"/>
        <w:jc w:val="both"/>
        <w:rPr>
          <w:rFonts w:ascii="Arial" w:hAnsi="Arial" w:cs="Arial"/>
          <w:sz w:val="20"/>
          <w:szCs w:val="20"/>
        </w:rPr>
      </w:pPr>
      <w:r w:rsidRPr="0038759A">
        <w:rPr>
          <w:rFonts w:ascii="Arial" w:hAnsi="Arial" w:cs="Arial"/>
          <w:sz w:val="20"/>
          <w:szCs w:val="20"/>
        </w:rPr>
        <w:t>Změny v údajích o žadateli je třeba hlásit MK do 14 dnů</w:t>
      </w:r>
      <w:r w:rsidR="00917085">
        <w:rPr>
          <w:rFonts w:ascii="Arial" w:hAnsi="Arial" w:cs="Arial"/>
          <w:sz w:val="20"/>
          <w:szCs w:val="20"/>
        </w:rPr>
        <w:t xml:space="preserve"> od data změny</w:t>
      </w:r>
      <w:r w:rsidRPr="0038759A">
        <w:rPr>
          <w:rFonts w:ascii="Arial" w:hAnsi="Arial" w:cs="Arial"/>
          <w:sz w:val="20"/>
          <w:szCs w:val="20"/>
        </w:rPr>
        <w:t>.</w:t>
      </w:r>
    </w:p>
    <w:p w14:paraId="271180FE" w14:textId="30C046AA" w:rsidR="00FD409A" w:rsidRDefault="00A86D6E" w:rsidP="001D4536">
      <w:pPr>
        <w:pStyle w:val="Nadpis10"/>
        <w:spacing w:line="360" w:lineRule="auto"/>
      </w:pPr>
      <w:bookmarkStart w:id="66" w:name="_Toc132203994"/>
      <w:r>
        <w:t>Formální kontrola a proces hodnocení</w:t>
      </w:r>
      <w:bookmarkEnd w:id="66"/>
    </w:p>
    <w:p w14:paraId="247FC26A" w14:textId="77777777" w:rsidR="00A86D6E" w:rsidRPr="00885F31" w:rsidRDefault="00A86D6E" w:rsidP="00A86D6E">
      <w:pPr>
        <w:spacing w:line="360" w:lineRule="auto"/>
        <w:jc w:val="both"/>
        <w:rPr>
          <w:rFonts w:ascii="Arial" w:hAnsi="Arial" w:cs="Arial"/>
          <w:sz w:val="20"/>
          <w:szCs w:val="20"/>
        </w:rPr>
      </w:pPr>
      <w:r>
        <w:rPr>
          <w:rFonts w:ascii="Arial" w:hAnsi="Arial" w:cs="Arial"/>
          <w:sz w:val="20"/>
          <w:szCs w:val="20"/>
        </w:rPr>
        <w:t>Žádosti budou posuzovány průběžně, a to z hlediska úplnosti a formální správnosti</w:t>
      </w:r>
      <w:r w:rsidRPr="00885F31">
        <w:rPr>
          <w:rFonts w:ascii="Arial" w:hAnsi="Arial" w:cs="Arial"/>
          <w:sz w:val="20"/>
          <w:szCs w:val="20"/>
        </w:rPr>
        <w:t xml:space="preserve">. Podpořeny mohou být pouze úplné a formálně správné žádosti, které splní požadavky dané programem a touto výzvou. </w:t>
      </w:r>
    </w:p>
    <w:p w14:paraId="54521D3F" w14:textId="77777777" w:rsidR="00A86D6E" w:rsidRDefault="00A86D6E" w:rsidP="00A86D6E">
      <w:pPr>
        <w:spacing w:after="240" w:line="360" w:lineRule="auto"/>
        <w:jc w:val="both"/>
        <w:rPr>
          <w:rFonts w:ascii="Arial" w:hAnsi="Arial" w:cs="Arial"/>
          <w:sz w:val="20"/>
          <w:szCs w:val="20"/>
        </w:rPr>
      </w:pPr>
      <w:r w:rsidRPr="00885F31">
        <w:rPr>
          <w:rFonts w:ascii="Arial" w:hAnsi="Arial" w:cs="Arial"/>
          <w:sz w:val="20"/>
          <w:szCs w:val="20"/>
        </w:rPr>
        <w:t>M</w:t>
      </w:r>
      <w:r>
        <w:rPr>
          <w:rFonts w:ascii="Arial" w:hAnsi="Arial" w:cs="Arial"/>
          <w:sz w:val="20"/>
          <w:szCs w:val="20"/>
        </w:rPr>
        <w:t>K</w:t>
      </w:r>
      <w:r w:rsidRPr="00885F31">
        <w:rPr>
          <w:rFonts w:ascii="Arial" w:hAnsi="Arial" w:cs="Arial"/>
          <w:sz w:val="20"/>
          <w:szCs w:val="20"/>
        </w:rPr>
        <w:t xml:space="preserve"> provede kontrolu všech došlých žádostí z hlediska splnění jejich formálních náležitostí</w:t>
      </w:r>
      <w:r>
        <w:rPr>
          <w:rFonts w:ascii="Arial" w:hAnsi="Arial" w:cs="Arial"/>
          <w:sz w:val="20"/>
          <w:szCs w:val="20"/>
        </w:rPr>
        <w:t xml:space="preserve"> na základě níže uvedených kritérií (viz tabulka č. 1)</w:t>
      </w:r>
      <w:r w:rsidRPr="00885F31">
        <w:rPr>
          <w:rFonts w:ascii="Arial" w:hAnsi="Arial" w:cs="Arial"/>
          <w:sz w:val="20"/>
          <w:szCs w:val="20"/>
        </w:rPr>
        <w:t>.</w:t>
      </w:r>
      <w:r>
        <w:rPr>
          <w:rFonts w:ascii="Arial" w:hAnsi="Arial" w:cs="Arial"/>
          <w:sz w:val="20"/>
          <w:szCs w:val="20"/>
        </w:rPr>
        <w:t xml:space="preserve"> </w:t>
      </w:r>
      <w:r w:rsidRPr="007E16E4">
        <w:rPr>
          <w:rFonts w:ascii="Arial" w:hAnsi="Arial" w:cs="Arial"/>
          <w:sz w:val="20"/>
          <w:szCs w:val="20"/>
        </w:rPr>
        <w:t>U</w:t>
      </w:r>
      <w:r>
        <w:rPr>
          <w:rFonts w:ascii="Arial" w:hAnsi="Arial" w:cs="Arial"/>
          <w:sz w:val="20"/>
          <w:szCs w:val="20"/>
        </w:rPr>
        <w:t> </w:t>
      </w:r>
      <w:r w:rsidRPr="007E16E4">
        <w:rPr>
          <w:rFonts w:ascii="Arial" w:hAnsi="Arial" w:cs="Arial"/>
          <w:sz w:val="20"/>
          <w:szCs w:val="20"/>
        </w:rPr>
        <w:t>kritérií pro kontrolu formálních náležitostí</w:t>
      </w:r>
      <w:r>
        <w:rPr>
          <w:rFonts w:ascii="Arial" w:hAnsi="Arial" w:cs="Arial"/>
          <w:sz w:val="20"/>
          <w:szCs w:val="20"/>
        </w:rPr>
        <w:t xml:space="preserve"> </w:t>
      </w:r>
      <w:r w:rsidRPr="007E16E4">
        <w:rPr>
          <w:rFonts w:ascii="Arial" w:hAnsi="Arial" w:cs="Arial"/>
          <w:sz w:val="20"/>
          <w:szCs w:val="20"/>
        </w:rPr>
        <w:t xml:space="preserve">je stanoveno, zda se jedná o </w:t>
      </w:r>
      <w:r w:rsidRPr="007E16E4">
        <w:rPr>
          <w:rFonts w:ascii="Arial" w:hAnsi="Arial" w:cs="Arial"/>
          <w:b/>
          <w:sz w:val="20"/>
          <w:szCs w:val="20"/>
        </w:rPr>
        <w:t>napravitelné</w:t>
      </w:r>
      <w:r w:rsidRPr="007E16E4">
        <w:rPr>
          <w:rFonts w:ascii="Arial" w:hAnsi="Arial" w:cs="Arial"/>
          <w:sz w:val="20"/>
          <w:szCs w:val="20"/>
        </w:rPr>
        <w:t xml:space="preserve">, či </w:t>
      </w:r>
      <w:r w:rsidRPr="007E16E4">
        <w:rPr>
          <w:rFonts w:ascii="Arial" w:hAnsi="Arial" w:cs="Arial"/>
          <w:b/>
          <w:sz w:val="20"/>
          <w:szCs w:val="20"/>
        </w:rPr>
        <w:t>nenapravitelné</w:t>
      </w:r>
      <w:r w:rsidRPr="007E16E4">
        <w:rPr>
          <w:rFonts w:ascii="Arial" w:hAnsi="Arial" w:cs="Arial"/>
          <w:sz w:val="20"/>
          <w:szCs w:val="20"/>
        </w:rPr>
        <w:t xml:space="preserve"> kritérium. V případě nesplnění jednoho kritéria s příznakem „nenapravitelné“ </w:t>
      </w:r>
      <w:r>
        <w:rPr>
          <w:rFonts w:ascii="Arial" w:hAnsi="Arial" w:cs="Arial"/>
          <w:sz w:val="20"/>
          <w:szCs w:val="20"/>
        </w:rPr>
        <w:t>bude</w:t>
      </w:r>
      <w:r w:rsidRPr="007E16E4">
        <w:rPr>
          <w:rFonts w:ascii="Arial" w:hAnsi="Arial" w:cs="Arial"/>
          <w:sz w:val="20"/>
          <w:szCs w:val="20"/>
        </w:rPr>
        <w:t xml:space="preserve"> žádost o podporu </w:t>
      </w:r>
      <w:r>
        <w:rPr>
          <w:rFonts w:ascii="Arial" w:hAnsi="Arial" w:cs="Arial"/>
          <w:sz w:val="20"/>
          <w:szCs w:val="20"/>
        </w:rPr>
        <w:t>zamítnuta</w:t>
      </w:r>
      <w:r w:rsidRPr="007E16E4">
        <w:rPr>
          <w:rFonts w:ascii="Arial" w:hAnsi="Arial" w:cs="Arial"/>
          <w:sz w:val="20"/>
          <w:szCs w:val="20"/>
        </w:rPr>
        <w:t>.</w:t>
      </w:r>
      <w:r>
        <w:rPr>
          <w:rFonts w:ascii="Arial" w:hAnsi="Arial" w:cs="Arial"/>
          <w:sz w:val="20"/>
          <w:szCs w:val="20"/>
        </w:rPr>
        <w:t xml:space="preserve"> V případě nesplnění „napravitelného“ kritéria bude žádost vrácena prostřednictvím DP MK k dopracování. Pokud žadatel ve lhůtě 10 pracovních dní nedostatky neodstraní, bude žádost o podporu zamítnuta.   </w:t>
      </w:r>
    </w:p>
    <w:p w14:paraId="6D38D153" w14:textId="77777777" w:rsidR="00A86D6E" w:rsidRPr="007E16E4" w:rsidRDefault="00A86D6E" w:rsidP="00A86D6E">
      <w:pPr>
        <w:spacing w:after="240" w:line="360" w:lineRule="auto"/>
        <w:jc w:val="both"/>
        <w:rPr>
          <w:rFonts w:ascii="Arial" w:hAnsi="Arial" w:cs="Arial"/>
          <w:sz w:val="20"/>
          <w:szCs w:val="20"/>
        </w:rPr>
      </w:pPr>
      <w:r w:rsidRPr="00EA0156">
        <w:rPr>
          <w:rFonts w:ascii="Arial" w:hAnsi="Arial" w:cs="Arial"/>
          <w:sz w:val="20"/>
          <w:szCs w:val="20"/>
        </w:rPr>
        <w:t>Je-li žádost úplná z hlediska formálních náležitostí a je posouzena jako přijatelná z hlediska splnění podmínek pro přijetí žádosti,</w:t>
      </w:r>
      <w:r>
        <w:rPr>
          <w:rFonts w:ascii="Arial" w:hAnsi="Arial" w:cs="Arial"/>
          <w:sz w:val="20"/>
          <w:szCs w:val="20"/>
        </w:rPr>
        <w:t xml:space="preserve"> je žádost hodnocena z hlediska věcné náplně. Předložené žádosti bez formálních nedostatků posoudí a ohodnotí pracovníci MK na základě níže uvedených kritérií (viz tabulka č. 2) přiřazením bodů z maximálního možného skóre 100 bodů. Žádosti, které získají 50 bodů a více, budou doporučeny k podpoře.  </w:t>
      </w:r>
    </w:p>
    <w:p w14:paraId="37C35C62" w14:textId="77777777" w:rsidR="00A86D6E" w:rsidRDefault="00A86D6E" w:rsidP="00A86D6E">
      <w:pPr>
        <w:spacing w:before="240" w:after="41" w:line="360" w:lineRule="auto"/>
        <w:ind w:right="143"/>
        <w:jc w:val="both"/>
        <w:rPr>
          <w:rFonts w:ascii="Arial" w:hAnsi="Arial" w:cs="Arial"/>
          <w:sz w:val="20"/>
          <w:szCs w:val="20"/>
        </w:rPr>
      </w:pPr>
      <w:r w:rsidRPr="00700555">
        <w:rPr>
          <w:rFonts w:ascii="Arial" w:hAnsi="Arial" w:cs="Arial"/>
          <w:sz w:val="20"/>
          <w:szCs w:val="20"/>
        </w:rPr>
        <w:lastRenderedPageBreak/>
        <w:t xml:space="preserve">V případě, že počet žádostí </w:t>
      </w:r>
      <w:r>
        <w:rPr>
          <w:rFonts w:ascii="Arial" w:hAnsi="Arial" w:cs="Arial"/>
          <w:sz w:val="20"/>
          <w:szCs w:val="20"/>
        </w:rPr>
        <w:t>dosáhne</w:t>
      </w:r>
      <w:r w:rsidRPr="00700555">
        <w:rPr>
          <w:rFonts w:ascii="Arial" w:hAnsi="Arial" w:cs="Arial"/>
          <w:sz w:val="20"/>
          <w:szCs w:val="20"/>
        </w:rPr>
        <w:t xml:space="preserve"> 5</w:t>
      </w:r>
      <w:r>
        <w:rPr>
          <w:rFonts w:ascii="Arial" w:hAnsi="Arial" w:cs="Arial"/>
          <w:sz w:val="20"/>
          <w:szCs w:val="20"/>
        </w:rPr>
        <w:t xml:space="preserve"> 000 zaregistrovaných žádostí souhrnně za všech 14 vyhlášených výzev</w:t>
      </w:r>
      <w:r w:rsidRPr="00700555">
        <w:rPr>
          <w:rFonts w:ascii="Arial" w:hAnsi="Arial" w:cs="Arial"/>
          <w:sz w:val="20"/>
          <w:szCs w:val="20"/>
        </w:rPr>
        <w:t xml:space="preserve">, </w:t>
      </w:r>
      <w:r>
        <w:rPr>
          <w:rFonts w:ascii="Arial" w:hAnsi="Arial" w:cs="Arial"/>
          <w:sz w:val="20"/>
          <w:szCs w:val="20"/>
        </w:rPr>
        <w:t xml:space="preserve">vyhrazuje si MK </w:t>
      </w:r>
      <w:r w:rsidRPr="00700555">
        <w:rPr>
          <w:rFonts w:ascii="Arial" w:hAnsi="Arial" w:cs="Arial"/>
          <w:sz w:val="20"/>
          <w:szCs w:val="20"/>
        </w:rPr>
        <w:t xml:space="preserve">právo </w:t>
      </w:r>
      <w:r>
        <w:rPr>
          <w:rFonts w:ascii="Arial" w:hAnsi="Arial" w:cs="Arial"/>
          <w:sz w:val="20"/>
          <w:szCs w:val="20"/>
        </w:rPr>
        <w:t>příjem žádostí ukončit</w:t>
      </w:r>
      <w:r w:rsidRPr="00700555">
        <w:rPr>
          <w:rFonts w:ascii="Arial" w:hAnsi="Arial" w:cs="Arial"/>
          <w:sz w:val="20"/>
          <w:szCs w:val="20"/>
        </w:rPr>
        <w:t>.</w:t>
      </w:r>
    </w:p>
    <w:p w14:paraId="5CBBDF8F" w14:textId="77777777" w:rsidR="00A86D6E" w:rsidRDefault="00A86D6E" w:rsidP="00A86D6E"/>
    <w:p w14:paraId="2E7C677D" w14:textId="77777777" w:rsidR="00A86D6E" w:rsidRPr="00EA0156" w:rsidRDefault="00A86D6E" w:rsidP="00A86D6E">
      <w:pPr>
        <w:rPr>
          <w:rFonts w:ascii="Arial" w:hAnsi="Arial" w:cs="Arial"/>
          <w:b/>
          <w:bCs/>
          <w:color w:val="000000" w:themeColor="text1"/>
          <w:sz w:val="20"/>
          <w:szCs w:val="20"/>
        </w:rPr>
      </w:pPr>
      <w:r>
        <w:rPr>
          <w:rFonts w:ascii="Arial" w:hAnsi="Arial" w:cs="Arial"/>
          <w:b/>
          <w:bCs/>
          <w:color w:val="000000" w:themeColor="text1"/>
          <w:sz w:val="20"/>
          <w:szCs w:val="20"/>
        </w:rPr>
        <w:t>Tabulka č. 1: Kritéria f</w:t>
      </w:r>
      <w:r w:rsidRPr="00EA0156">
        <w:rPr>
          <w:rFonts w:ascii="Arial" w:hAnsi="Arial" w:cs="Arial"/>
          <w:b/>
          <w:bCs/>
          <w:color w:val="000000" w:themeColor="text1"/>
          <w:sz w:val="20"/>
          <w:szCs w:val="20"/>
        </w:rPr>
        <w:t>ormální kontrol</w:t>
      </w:r>
      <w:r>
        <w:rPr>
          <w:rFonts w:ascii="Arial" w:hAnsi="Arial" w:cs="Arial"/>
          <w:b/>
          <w:bCs/>
          <w:color w:val="000000" w:themeColor="text1"/>
          <w:sz w:val="20"/>
          <w:szCs w:val="20"/>
        </w:rPr>
        <w:t>y</w:t>
      </w:r>
    </w:p>
    <w:tbl>
      <w:tblPr>
        <w:tblStyle w:val="Svtltabulkasmkou1"/>
        <w:tblW w:w="9067" w:type="dxa"/>
        <w:tblLayout w:type="fixed"/>
        <w:tblLook w:val="04A0" w:firstRow="1" w:lastRow="0" w:firstColumn="1" w:lastColumn="0" w:noHBand="0" w:noVBand="1"/>
      </w:tblPr>
      <w:tblGrid>
        <w:gridCol w:w="988"/>
        <w:gridCol w:w="5103"/>
        <w:gridCol w:w="1559"/>
        <w:gridCol w:w="1417"/>
      </w:tblGrid>
      <w:tr w:rsidR="00A86D6E" w:rsidRPr="00DC4210" w14:paraId="1DA3A32F" w14:textId="77777777" w:rsidTr="00597CFB">
        <w:trPr>
          <w:cnfStyle w:val="100000000000" w:firstRow="1" w:lastRow="0" w:firstColumn="0" w:lastColumn="0" w:oddVBand="0" w:evenVBand="0" w:oddHBand="0"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988" w:type="dxa"/>
          </w:tcPr>
          <w:p w14:paraId="759AE785" w14:textId="77777777" w:rsidR="00A86D6E" w:rsidRPr="00DC4210" w:rsidRDefault="00A86D6E" w:rsidP="00597CFB">
            <w:pPr>
              <w:spacing w:line="360" w:lineRule="auto"/>
              <w:rPr>
                <w:rFonts w:ascii="Arial" w:hAnsi="Arial" w:cs="Arial"/>
                <w:color w:val="auto"/>
                <w:sz w:val="20"/>
                <w:szCs w:val="20"/>
              </w:rPr>
            </w:pPr>
            <w:r>
              <w:rPr>
                <w:rFonts w:ascii="Arial" w:hAnsi="Arial" w:cs="Arial"/>
                <w:sz w:val="20"/>
                <w:szCs w:val="20"/>
              </w:rPr>
              <w:t>Pořadí kritéria</w:t>
            </w:r>
          </w:p>
        </w:tc>
        <w:tc>
          <w:tcPr>
            <w:tcW w:w="5103" w:type="dxa"/>
          </w:tcPr>
          <w:p w14:paraId="52B0D399" w14:textId="77777777" w:rsidR="00A86D6E" w:rsidRPr="00DC4210" w:rsidRDefault="00A86D6E"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Kritérium formální kontroly</w:t>
            </w:r>
          </w:p>
        </w:tc>
        <w:tc>
          <w:tcPr>
            <w:tcW w:w="1559" w:type="dxa"/>
          </w:tcPr>
          <w:p w14:paraId="64B27F34" w14:textId="77777777" w:rsidR="00A86D6E" w:rsidRPr="00DC4210" w:rsidRDefault="00A86D6E"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Projektová žádost podmínku splnila</w:t>
            </w:r>
          </w:p>
        </w:tc>
        <w:tc>
          <w:tcPr>
            <w:tcW w:w="1417" w:type="dxa"/>
          </w:tcPr>
          <w:p w14:paraId="2EC6D9F0" w14:textId="77777777" w:rsidR="00A86D6E" w:rsidRPr="00DC4210" w:rsidRDefault="00A86D6E"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Napravitelné</w:t>
            </w:r>
          </w:p>
        </w:tc>
      </w:tr>
      <w:tr w:rsidR="00A86D6E" w:rsidRPr="00DC4210" w14:paraId="5C5DDF1D" w14:textId="77777777" w:rsidTr="00597CFB">
        <w:trPr>
          <w:trHeight w:val="1120"/>
        </w:trPr>
        <w:tc>
          <w:tcPr>
            <w:cnfStyle w:val="001000000000" w:firstRow="0" w:lastRow="0" w:firstColumn="1" w:lastColumn="0" w:oddVBand="0" w:evenVBand="0" w:oddHBand="0" w:evenHBand="0" w:firstRowFirstColumn="0" w:firstRowLastColumn="0" w:lastRowFirstColumn="0" w:lastRowLastColumn="0"/>
            <w:tcW w:w="988" w:type="dxa"/>
          </w:tcPr>
          <w:p w14:paraId="29B7F122" w14:textId="77777777" w:rsidR="00A86D6E" w:rsidRPr="00DC4210" w:rsidRDefault="00A86D6E" w:rsidP="00597CFB">
            <w:pPr>
              <w:spacing w:line="360" w:lineRule="auto"/>
              <w:ind w:left="22"/>
              <w:rPr>
                <w:rFonts w:ascii="Arial" w:hAnsi="Arial" w:cs="Arial"/>
                <w:sz w:val="20"/>
                <w:szCs w:val="20"/>
              </w:rPr>
            </w:pPr>
            <w:r>
              <w:rPr>
                <w:rFonts w:ascii="Arial" w:hAnsi="Arial" w:cs="Arial"/>
                <w:sz w:val="20"/>
                <w:szCs w:val="20"/>
              </w:rPr>
              <w:t>1</w:t>
            </w:r>
            <w:r w:rsidRPr="00DC4210">
              <w:rPr>
                <w:rFonts w:ascii="Arial" w:hAnsi="Arial" w:cs="Arial"/>
                <w:sz w:val="20"/>
                <w:szCs w:val="20"/>
              </w:rPr>
              <w:t xml:space="preserve"> </w:t>
            </w:r>
          </w:p>
        </w:tc>
        <w:tc>
          <w:tcPr>
            <w:tcW w:w="5103" w:type="dxa"/>
            <w:vAlign w:val="center"/>
          </w:tcPr>
          <w:p w14:paraId="10AA5B87" w14:textId="77777777" w:rsidR="00A86D6E" w:rsidRPr="007679D3"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79D3">
              <w:rPr>
                <w:rFonts w:ascii="Arial" w:hAnsi="Arial" w:cs="Arial"/>
                <w:b/>
                <w:sz w:val="20"/>
                <w:szCs w:val="20"/>
              </w:rPr>
              <w:t>Žádost o podporu obs</w:t>
            </w:r>
            <w:r>
              <w:rPr>
                <w:rFonts w:ascii="Arial" w:hAnsi="Arial" w:cs="Arial"/>
                <w:b/>
                <w:sz w:val="20"/>
                <w:szCs w:val="20"/>
              </w:rPr>
              <w:t>a</w:t>
            </w:r>
            <w:r w:rsidRPr="007679D3">
              <w:rPr>
                <w:rFonts w:ascii="Arial" w:hAnsi="Arial" w:cs="Arial"/>
                <w:b/>
                <w:sz w:val="20"/>
                <w:szCs w:val="20"/>
              </w:rPr>
              <w:t>huje všechny povinné údaje i přílohy dle textu výzvy k předkládání žádostí o podporu a žádost i povinné přílohy byly předloženy ve formě dle textu výzvy</w:t>
            </w:r>
            <w:r>
              <w:rPr>
                <w:rFonts w:ascii="Arial" w:hAnsi="Arial" w:cs="Arial"/>
                <w:b/>
                <w:sz w:val="20"/>
                <w:szCs w:val="20"/>
              </w:rPr>
              <w:t>.</w:t>
            </w:r>
          </w:p>
        </w:tc>
        <w:tc>
          <w:tcPr>
            <w:tcW w:w="1559" w:type="dxa"/>
          </w:tcPr>
          <w:p w14:paraId="72860A07"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1B3BB365"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ANO</w:t>
            </w:r>
          </w:p>
        </w:tc>
      </w:tr>
      <w:tr w:rsidR="00A86D6E" w:rsidRPr="00DC4210" w14:paraId="674A1561" w14:textId="77777777" w:rsidTr="00597CFB">
        <w:trPr>
          <w:trHeight w:val="1545"/>
        </w:trPr>
        <w:tc>
          <w:tcPr>
            <w:cnfStyle w:val="001000000000" w:firstRow="0" w:lastRow="0" w:firstColumn="1" w:lastColumn="0" w:oddVBand="0" w:evenVBand="0" w:oddHBand="0" w:evenHBand="0" w:firstRowFirstColumn="0" w:firstRowLastColumn="0" w:lastRowFirstColumn="0" w:lastRowLastColumn="0"/>
            <w:tcW w:w="988" w:type="dxa"/>
          </w:tcPr>
          <w:p w14:paraId="184548EF" w14:textId="77777777" w:rsidR="00A86D6E" w:rsidRPr="006270EA" w:rsidRDefault="00A86D6E" w:rsidP="00597CFB">
            <w:pPr>
              <w:tabs>
                <w:tab w:val="left" w:pos="164"/>
              </w:tabs>
              <w:spacing w:line="360" w:lineRule="auto"/>
              <w:ind w:right="-105"/>
              <w:rPr>
                <w:rFonts w:ascii="Arial" w:hAnsi="Arial" w:cs="Arial"/>
                <w:sz w:val="20"/>
                <w:szCs w:val="20"/>
              </w:rPr>
            </w:pPr>
            <w:r>
              <w:rPr>
                <w:rFonts w:ascii="Arial" w:hAnsi="Arial" w:cs="Arial"/>
                <w:sz w:val="20"/>
                <w:szCs w:val="20"/>
              </w:rPr>
              <w:t>2</w:t>
            </w:r>
          </w:p>
        </w:tc>
        <w:tc>
          <w:tcPr>
            <w:tcW w:w="5103" w:type="dxa"/>
            <w:vAlign w:val="center"/>
          </w:tcPr>
          <w:p w14:paraId="350BB3CB" w14:textId="77777777" w:rsidR="00A86D6E" w:rsidRPr="007679D3" w:rsidRDefault="00A86D6E" w:rsidP="00597CFB">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E665DE">
              <w:rPr>
                <w:rFonts w:ascii="Arial" w:hAnsi="Arial" w:cs="Arial"/>
                <w:b/>
                <w:color w:val="auto"/>
                <w:sz w:val="20"/>
                <w:szCs w:val="20"/>
              </w:rPr>
              <w:t xml:space="preserve">Přílohy žádosti Čestné prohlášení o podpoře de </w:t>
            </w:r>
            <w:proofErr w:type="spellStart"/>
            <w:r w:rsidRPr="00E665DE">
              <w:rPr>
                <w:rFonts w:ascii="Arial" w:hAnsi="Arial" w:cs="Arial"/>
                <w:b/>
                <w:color w:val="auto"/>
                <w:sz w:val="20"/>
                <w:szCs w:val="20"/>
              </w:rPr>
              <w:t>minimis</w:t>
            </w:r>
            <w:proofErr w:type="spellEnd"/>
            <w:r>
              <w:rPr>
                <w:rFonts w:ascii="Arial" w:hAnsi="Arial" w:cs="Arial"/>
                <w:b/>
                <w:color w:val="auto"/>
                <w:sz w:val="20"/>
                <w:szCs w:val="20"/>
              </w:rPr>
              <w:t xml:space="preserve">, </w:t>
            </w:r>
            <w:r w:rsidRPr="00E665DE">
              <w:rPr>
                <w:rFonts w:ascii="Arial" w:hAnsi="Arial" w:cs="Arial"/>
                <w:b/>
                <w:color w:val="auto"/>
                <w:sz w:val="20"/>
                <w:szCs w:val="20"/>
              </w:rPr>
              <w:t>Čestné prohlášení o střetu zájmů</w:t>
            </w:r>
            <w:r>
              <w:rPr>
                <w:rFonts w:ascii="Arial" w:hAnsi="Arial" w:cs="Arial"/>
                <w:b/>
                <w:color w:val="auto"/>
                <w:sz w:val="20"/>
                <w:szCs w:val="20"/>
              </w:rPr>
              <w:t xml:space="preserve"> a Prohlášení o velikosti podniku</w:t>
            </w:r>
            <w:r w:rsidRPr="00E665DE">
              <w:rPr>
                <w:rFonts w:ascii="Arial" w:hAnsi="Arial" w:cs="Arial"/>
                <w:b/>
                <w:color w:val="auto"/>
                <w:sz w:val="20"/>
                <w:szCs w:val="20"/>
              </w:rPr>
              <w:t xml:space="preserve"> jsou opatřeny elektronickým podpisem. Elektronický podpis patří oprávněné osobě, tj. statutárnímu orgánu anebo je doložena plná moc, kterou vystavil statutární orgán pro jinou oprávněnou osobu.</w:t>
            </w:r>
          </w:p>
        </w:tc>
        <w:tc>
          <w:tcPr>
            <w:tcW w:w="1559" w:type="dxa"/>
          </w:tcPr>
          <w:p w14:paraId="1CFD4AB7"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3C280B66"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ANO</w:t>
            </w:r>
          </w:p>
        </w:tc>
      </w:tr>
      <w:tr w:rsidR="00A86D6E" w:rsidRPr="00DC4210" w14:paraId="61D4BC80" w14:textId="77777777" w:rsidTr="00597CFB">
        <w:trPr>
          <w:trHeight w:val="1128"/>
        </w:trPr>
        <w:tc>
          <w:tcPr>
            <w:cnfStyle w:val="001000000000" w:firstRow="0" w:lastRow="0" w:firstColumn="1" w:lastColumn="0" w:oddVBand="0" w:evenVBand="0" w:oddHBand="0" w:evenHBand="0" w:firstRowFirstColumn="0" w:firstRowLastColumn="0" w:lastRowFirstColumn="0" w:lastRowLastColumn="0"/>
            <w:tcW w:w="988" w:type="dxa"/>
          </w:tcPr>
          <w:p w14:paraId="20231577" w14:textId="77777777" w:rsidR="00A86D6E" w:rsidRPr="00DC4210" w:rsidRDefault="00A86D6E" w:rsidP="00597CFB">
            <w:pPr>
              <w:pStyle w:val="Odstavecseseznamem"/>
              <w:tabs>
                <w:tab w:val="left" w:pos="164"/>
              </w:tabs>
              <w:spacing w:line="360" w:lineRule="auto"/>
              <w:ind w:left="22" w:right="-105"/>
              <w:rPr>
                <w:rFonts w:ascii="Arial" w:hAnsi="Arial" w:cs="Arial"/>
                <w:sz w:val="20"/>
                <w:szCs w:val="20"/>
              </w:rPr>
            </w:pPr>
            <w:r>
              <w:rPr>
                <w:rFonts w:ascii="Arial" w:hAnsi="Arial" w:cs="Arial"/>
                <w:sz w:val="20"/>
                <w:szCs w:val="20"/>
              </w:rPr>
              <w:t>3</w:t>
            </w:r>
          </w:p>
        </w:tc>
        <w:tc>
          <w:tcPr>
            <w:tcW w:w="5103" w:type="dxa"/>
            <w:vAlign w:val="center"/>
          </w:tcPr>
          <w:p w14:paraId="7CFB26EE" w14:textId="77777777" w:rsidR="00A86D6E" w:rsidRPr="007679D3"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79D3">
              <w:rPr>
                <w:rFonts w:ascii="Arial" w:hAnsi="Arial" w:cs="Arial"/>
                <w:b/>
                <w:sz w:val="20"/>
                <w:szCs w:val="20"/>
              </w:rPr>
              <w:t>Žadatel splňuje definici oprávněného</w:t>
            </w:r>
            <w:r>
              <w:rPr>
                <w:rFonts w:ascii="Arial" w:hAnsi="Arial" w:cs="Arial"/>
                <w:b/>
                <w:sz w:val="20"/>
                <w:szCs w:val="20"/>
              </w:rPr>
              <w:t xml:space="preserve"> žadatele</w:t>
            </w:r>
            <w:r w:rsidRPr="007679D3">
              <w:rPr>
                <w:rFonts w:ascii="Arial" w:hAnsi="Arial" w:cs="Arial"/>
                <w:b/>
                <w:sz w:val="20"/>
                <w:szCs w:val="20"/>
              </w:rPr>
              <w:t xml:space="preserve"> vymezeného ve výzvě k předkládání žádostí o podporu</w:t>
            </w:r>
            <w:r>
              <w:rPr>
                <w:rFonts w:ascii="Arial" w:hAnsi="Arial" w:cs="Arial"/>
                <w:b/>
                <w:sz w:val="20"/>
                <w:szCs w:val="20"/>
              </w:rPr>
              <w:t xml:space="preserve"> a </w:t>
            </w:r>
            <w:r w:rsidRPr="00950EF0">
              <w:rPr>
                <w:rFonts w:ascii="Arial" w:hAnsi="Arial" w:cs="Arial"/>
                <w:b/>
                <w:sz w:val="20"/>
                <w:szCs w:val="20"/>
              </w:rPr>
              <w:t>má doložitelnou historii minimálně tři měsíce před datem vyhlášení výzvy</w:t>
            </w:r>
            <w:r>
              <w:rPr>
                <w:rFonts w:ascii="Arial" w:hAnsi="Arial" w:cs="Arial"/>
                <w:b/>
                <w:sz w:val="20"/>
                <w:szCs w:val="20"/>
              </w:rPr>
              <w:t>.</w:t>
            </w:r>
          </w:p>
        </w:tc>
        <w:tc>
          <w:tcPr>
            <w:tcW w:w="1559" w:type="dxa"/>
          </w:tcPr>
          <w:p w14:paraId="4A117B36"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1BB09F1C"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A86D6E" w:rsidRPr="00DC4210" w14:paraId="53C540E4" w14:textId="77777777" w:rsidTr="00597CFB">
        <w:trPr>
          <w:trHeight w:val="827"/>
        </w:trPr>
        <w:tc>
          <w:tcPr>
            <w:cnfStyle w:val="001000000000" w:firstRow="0" w:lastRow="0" w:firstColumn="1" w:lastColumn="0" w:oddVBand="0" w:evenVBand="0" w:oddHBand="0" w:evenHBand="0" w:firstRowFirstColumn="0" w:firstRowLastColumn="0" w:lastRowFirstColumn="0" w:lastRowLastColumn="0"/>
            <w:tcW w:w="988" w:type="dxa"/>
          </w:tcPr>
          <w:p w14:paraId="395077B5" w14:textId="77777777" w:rsidR="00A86D6E" w:rsidRDefault="00A86D6E" w:rsidP="00597CFB">
            <w:pPr>
              <w:spacing w:line="360" w:lineRule="auto"/>
              <w:rPr>
                <w:rFonts w:ascii="Arial" w:hAnsi="Arial" w:cs="Arial"/>
                <w:sz w:val="20"/>
                <w:szCs w:val="20"/>
              </w:rPr>
            </w:pPr>
            <w:r>
              <w:rPr>
                <w:rFonts w:ascii="Arial" w:hAnsi="Arial" w:cs="Arial"/>
                <w:sz w:val="20"/>
                <w:szCs w:val="20"/>
              </w:rPr>
              <w:t xml:space="preserve">4 </w:t>
            </w:r>
          </w:p>
        </w:tc>
        <w:tc>
          <w:tcPr>
            <w:tcW w:w="5103" w:type="dxa"/>
            <w:vAlign w:val="center"/>
          </w:tcPr>
          <w:p w14:paraId="5F0D223C" w14:textId="77777777" w:rsidR="00A86D6E" w:rsidRPr="007474F7" w:rsidRDefault="00A86D6E" w:rsidP="00597CFB">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7679D3">
              <w:rPr>
                <w:rFonts w:ascii="Arial" w:hAnsi="Arial" w:cs="Arial"/>
                <w:b/>
                <w:color w:val="auto"/>
                <w:sz w:val="20"/>
                <w:szCs w:val="20"/>
              </w:rPr>
              <w:t>Žadatel se nenachází ve stavu insolvence, konkurzu, likvidace, úpadku apod.</w:t>
            </w:r>
            <w:r>
              <w:rPr>
                <w:rFonts w:ascii="Arial" w:hAnsi="Arial" w:cs="Arial"/>
                <w:b/>
                <w:color w:val="auto"/>
                <w:sz w:val="20"/>
                <w:szCs w:val="20"/>
              </w:rPr>
              <w:t xml:space="preserve">, není </w:t>
            </w:r>
            <w:r w:rsidRPr="00291323">
              <w:rPr>
                <w:rFonts w:ascii="Arial" w:hAnsi="Arial" w:cs="Arial"/>
                <w:b/>
                <w:color w:val="auto"/>
                <w:sz w:val="20"/>
                <w:szCs w:val="20"/>
              </w:rPr>
              <w:t>podnikem v obtížích ve smyslu nařízení Komise č. 651/2014</w:t>
            </w:r>
            <w:r>
              <w:rPr>
                <w:rFonts w:ascii="Arial" w:hAnsi="Arial" w:cs="Arial"/>
                <w:b/>
                <w:color w:val="auto"/>
                <w:sz w:val="20"/>
                <w:szCs w:val="20"/>
              </w:rPr>
              <w:t>.</w:t>
            </w:r>
          </w:p>
        </w:tc>
        <w:tc>
          <w:tcPr>
            <w:tcW w:w="1559" w:type="dxa"/>
          </w:tcPr>
          <w:p w14:paraId="15E73C94"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630BB901"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A86D6E" w14:paraId="39A92B8D"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51574963" w14:textId="77777777" w:rsidR="00A86D6E" w:rsidRDefault="00A86D6E" w:rsidP="00597CFB">
            <w:pPr>
              <w:spacing w:line="360" w:lineRule="auto"/>
              <w:rPr>
                <w:rFonts w:ascii="Arial" w:hAnsi="Arial" w:cs="Arial"/>
                <w:sz w:val="20"/>
                <w:szCs w:val="20"/>
              </w:rPr>
            </w:pPr>
            <w:r>
              <w:rPr>
                <w:rFonts w:ascii="Arial" w:hAnsi="Arial" w:cs="Arial"/>
                <w:sz w:val="20"/>
                <w:szCs w:val="20"/>
              </w:rPr>
              <w:t>5</w:t>
            </w:r>
          </w:p>
        </w:tc>
        <w:tc>
          <w:tcPr>
            <w:tcW w:w="5103" w:type="dxa"/>
            <w:vAlign w:val="center"/>
          </w:tcPr>
          <w:p w14:paraId="1CA73DA6" w14:textId="77777777" w:rsidR="00A86D6E"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1323">
              <w:rPr>
                <w:rFonts w:ascii="Arial" w:hAnsi="Arial" w:cs="Arial"/>
                <w:b/>
                <w:sz w:val="20"/>
                <w:szCs w:val="20"/>
              </w:rPr>
              <w:t xml:space="preserve">Žadatel je oprávněn k datu podání žádosti o podporu přijímat další podpory de </w:t>
            </w:r>
            <w:proofErr w:type="spellStart"/>
            <w:r w:rsidRPr="00291323">
              <w:rPr>
                <w:rFonts w:ascii="Arial" w:hAnsi="Arial" w:cs="Arial"/>
                <w:b/>
                <w:sz w:val="20"/>
                <w:szCs w:val="20"/>
              </w:rPr>
              <w:t>minimis</w:t>
            </w:r>
            <w:proofErr w:type="spellEnd"/>
            <w:r w:rsidRPr="00291323">
              <w:rPr>
                <w:rFonts w:ascii="Arial" w:hAnsi="Arial" w:cs="Arial"/>
                <w:b/>
                <w:sz w:val="20"/>
                <w:szCs w:val="20"/>
              </w:rPr>
              <w:t>, tj. není u něj překročen limit 200 000 EUR (za 3 účetní období).</w:t>
            </w:r>
          </w:p>
        </w:tc>
        <w:tc>
          <w:tcPr>
            <w:tcW w:w="1559" w:type="dxa"/>
          </w:tcPr>
          <w:p w14:paraId="56F4C53F"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073FE7B8"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A86D6E" w14:paraId="1030B620"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29F8926C" w14:textId="77777777" w:rsidR="00A86D6E" w:rsidRDefault="00A86D6E" w:rsidP="00597CFB">
            <w:pPr>
              <w:spacing w:line="360" w:lineRule="auto"/>
              <w:rPr>
                <w:rFonts w:ascii="Arial" w:hAnsi="Arial" w:cs="Arial"/>
                <w:sz w:val="20"/>
                <w:szCs w:val="20"/>
              </w:rPr>
            </w:pPr>
            <w:r>
              <w:rPr>
                <w:rFonts w:ascii="Arial" w:hAnsi="Arial" w:cs="Arial"/>
                <w:sz w:val="20"/>
                <w:szCs w:val="20"/>
              </w:rPr>
              <w:t>6</w:t>
            </w:r>
          </w:p>
        </w:tc>
        <w:tc>
          <w:tcPr>
            <w:tcW w:w="5103" w:type="dxa"/>
            <w:vAlign w:val="center"/>
          </w:tcPr>
          <w:p w14:paraId="4015F6AD" w14:textId="77777777" w:rsidR="00A86D6E" w:rsidRPr="007474F7" w:rsidRDefault="00A86D6E" w:rsidP="00597CFB">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950EF0">
              <w:rPr>
                <w:rFonts w:ascii="Arial" w:hAnsi="Arial" w:cs="Arial"/>
                <w:b/>
                <w:color w:val="auto"/>
                <w:sz w:val="20"/>
                <w:szCs w:val="20"/>
              </w:rPr>
              <w:t>Projekt je svým zaměřením v souladu s cíli, podmínkami a podporovanými aktivitami výzvy</w:t>
            </w:r>
            <w:r>
              <w:rPr>
                <w:rFonts w:ascii="Arial" w:hAnsi="Arial" w:cs="Arial"/>
                <w:b/>
                <w:color w:val="auto"/>
                <w:sz w:val="20"/>
                <w:szCs w:val="20"/>
              </w:rPr>
              <w:t xml:space="preserve"> (oblastmi kulturních a kreativních odvětví)</w:t>
            </w:r>
            <w:r w:rsidRPr="00950EF0">
              <w:rPr>
                <w:rFonts w:ascii="Arial" w:hAnsi="Arial" w:cs="Arial"/>
                <w:b/>
                <w:color w:val="auto"/>
                <w:sz w:val="20"/>
                <w:szCs w:val="20"/>
              </w:rPr>
              <w:t>.</w:t>
            </w:r>
          </w:p>
        </w:tc>
        <w:tc>
          <w:tcPr>
            <w:tcW w:w="1559" w:type="dxa"/>
          </w:tcPr>
          <w:p w14:paraId="25A52297"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4B2CC93B"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A86D6E" w14:paraId="3917AD00"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37C7AD5C" w14:textId="77777777" w:rsidR="00A86D6E" w:rsidRPr="00DC4210" w:rsidRDefault="00A86D6E" w:rsidP="00597CFB">
            <w:pPr>
              <w:spacing w:line="360" w:lineRule="auto"/>
              <w:rPr>
                <w:rFonts w:ascii="Arial" w:hAnsi="Arial" w:cs="Arial"/>
                <w:sz w:val="20"/>
                <w:szCs w:val="20"/>
              </w:rPr>
            </w:pPr>
            <w:r>
              <w:rPr>
                <w:rFonts w:ascii="Arial" w:hAnsi="Arial" w:cs="Arial"/>
                <w:sz w:val="20"/>
                <w:szCs w:val="20"/>
              </w:rPr>
              <w:t>7</w:t>
            </w:r>
          </w:p>
        </w:tc>
        <w:tc>
          <w:tcPr>
            <w:tcW w:w="5103" w:type="dxa"/>
            <w:vAlign w:val="center"/>
          </w:tcPr>
          <w:p w14:paraId="0252840F" w14:textId="77777777" w:rsidR="00A86D6E" w:rsidRPr="00950EF0"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50EF0">
              <w:rPr>
                <w:rFonts w:ascii="Arial" w:hAnsi="Arial" w:cs="Arial"/>
                <w:b/>
                <w:sz w:val="20"/>
                <w:szCs w:val="20"/>
              </w:rPr>
              <w:t xml:space="preserve">Časový rámec projektu je v souladu s výzvou </w:t>
            </w:r>
            <w:r>
              <w:rPr>
                <w:rFonts w:ascii="Arial" w:hAnsi="Arial" w:cs="Arial"/>
                <w:b/>
                <w:sz w:val="20"/>
                <w:szCs w:val="20"/>
              </w:rPr>
              <w:t>(zahájení a ukončení projektu je v časovém rozmezí stanoveném výzvou).</w:t>
            </w:r>
          </w:p>
        </w:tc>
        <w:tc>
          <w:tcPr>
            <w:tcW w:w="1559" w:type="dxa"/>
          </w:tcPr>
          <w:p w14:paraId="32A0DA90"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5FED991C"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A86D6E" w14:paraId="056E09D1"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5C54AD11" w14:textId="77777777" w:rsidR="00A86D6E" w:rsidRDefault="00A86D6E" w:rsidP="00597CFB">
            <w:pPr>
              <w:spacing w:line="360" w:lineRule="auto"/>
              <w:rPr>
                <w:rFonts w:ascii="Arial" w:hAnsi="Arial" w:cs="Arial"/>
                <w:sz w:val="20"/>
                <w:szCs w:val="20"/>
              </w:rPr>
            </w:pPr>
            <w:r>
              <w:rPr>
                <w:rFonts w:ascii="Arial" w:hAnsi="Arial" w:cs="Arial"/>
                <w:sz w:val="20"/>
                <w:szCs w:val="20"/>
              </w:rPr>
              <w:lastRenderedPageBreak/>
              <w:t>8</w:t>
            </w:r>
          </w:p>
        </w:tc>
        <w:tc>
          <w:tcPr>
            <w:tcW w:w="5103" w:type="dxa"/>
            <w:vAlign w:val="center"/>
          </w:tcPr>
          <w:p w14:paraId="37805DBC" w14:textId="77777777" w:rsidR="00A86D6E" w:rsidRPr="00E26EF9"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9491F">
              <w:rPr>
                <w:rFonts w:ascii="Arial" w:hAnsi="Arial" w:cs="Arial"/>
                <w:b/>
                <w:sz w:val="20"/>
                <w:szCs w:val="20"/>
              </w:rPr>
              <w:t>Žadatel n</w:t>
            </w:r>
            <w:r>
              <w:rPr>
                <w:rFonts w:ascii="Arial" w:hAnsi="Arial" w:cs="Arial"/>
                <w:b/>
                <w:sz w:val="20"/>
                <w:szCs w:val="20"/>
              </w:rPr>
              <w:t>ení</w:t>
            </w:r>
            <w:r w:rsidRPr="00E9491F">
              <w:rPr>
                <w:rFonts w:ascii="Arial" w:hAnsi="Arial" w:cs="Arial"/>
                <w:b/>
                <w:sz w:val="20"/>
                <w:szCs w:val="20"/>
              </w:rPr>
              <w:t xml:space="preserve"> zapojen v rámci této výzvy jako poskytovatel služby (kreativec</w:t>
            </w:r>
            <w:r>
              <w:rPr>
                <w:rFonts w:ascii="Arial" w:hAnsi="Arial" w:cs="Arial"/>
                <w:b/>
                <w:sz w:val="20"/>
                <w:szCs w:val="20"/>
              </w:rPr>
              <w:t>), tzn. není registrován v Celostátní galerii kreativců.</w:t>
            </w:r>
          </w:p>
        </w:tc>
        <w:tc>
          <w:tcPr>
            <w:tcW w:w="1559" w:type="dxa"/>
          </w:tcPr>
          <w:p w14:paraId="5298D91A"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4CCD9230"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A86D6E" w14:paraId="7409CF0C"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697B4A40" w14:textId="77777777" w:rsidR="00A86D6E" w:rsidRDefault="00A86D6E" w:rsidP="00597CFB">
            <w:pPr>
              <w:spacing w:line="360" w:lineRule="auto"/>
              <w:rPr>
                <w:rFonts w:ascii="Arial" w:hAnsi="Arial" w:cs="Arial"/>
                <w:sz w:val="20"/>
                <w:szCs w:val="20"/>
              </w:rPr>
            </w:pPr>
            <w:r>
              <w:rPr>
                <w:rFonts w:ascii="Arial" w:hAnsi="Arial" w:cs="Arial"/>
                <w:sz w:val="20"/>
                <w:szCs w:val="20"/>
              </w:rPr>
              <w:t>9</w:t>
            </w:r>
          </w:p>
        </w:tc>
        <w:tc>
          <w:tcPr>
            <w:tcW w:w="5103" w:type="dxa"/>
            <w:vAlign w:val="center"/>
          </w:tcPr>
          <w:p w14:paraId="39DC6359" w14:textId="77777777" w:rsidR="00A86D6E"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663CD">
              <w:rPr>
                <w:rFonts w:ascii="Arial" w:hAnsi="Arial" w:cs="Arial"/>
                <w:b/>
                <w:sz w:val="20"/>
                <w:szCs w:val="20"/>
              </w:rPr>
              <w:t>Byl vyloučen střet zájmů u jednotlivých subjektů zapojených do realizace projektu dle podmínek výzvy a metodických příruček k</w:t>
            </w:r>
            <w:r>
              <w:rPr>
                <w:rFonts w:ascii="Arial" w:hAnsi="Arial" w:cs="Arial"/>
                <w:b/>
                <w:sz w:val="20"/>
                <w:szCs w:val="20"/>
              </w:rPr>
              <w:t> </w:t>
            </w:r>
            <w:r w:rsidRPr="008663CD">
              <w:rPr>
                <w:rFonts w:ascii="Arial" w:hAnsi="Arial" w:cs="Arial"/>
                <w:b/>
                <w:sz w:val="20"/>
                <w:szCs w:val="20"/>
              </w:rPr>
              <w:t>NPO</w:t>
            </w:r>
            <w:r>
              <w:rPr>
                <w:rFonts w:ascii="Arial" w:hAnsi="Arial" w:cs="Arial"/>
                <w:b/>
                <w:sz w:val="20"/>
                <w:szCs w:val="20"/>
              </w:rPr>
              <w:t>.</w:t>
            </w:r>
          </w:p>
        </w:tc>
        <w:tc>
          <w:tcPr>
            <w:tcW w:w="1559" w:type="dxa"/>
          </w:tcPr>
          <w:p w14:paraId="56DC2EF6"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58028735"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A86D6E" w14:paraId="0A743806"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3758F48C" w14:textId="77777777" w:rsidR="00A86D6E" w:rsidRDefault="00A86D6E" w:rsidP="00597CFB">
            <w:pPr>
              <w:spacing w:line="360" w:lineRule="auto"/>
              <w:rPr>
                <w:rFonts w:ascii="Arial" w:hAnsi="Arial" w:cs="Arial"/>
                <w:sz w:val="20"/>
                <w:szCs w:val="20"/>
              </w:rPr>
            </w:pPr>
            <w:r>
              <w:rPr>
                <w:rFonts w:ascii="Arial" w:hAnsi="Arial" w:cs="Arial"/>
                <w:sz w:val="20"/>
                <w:szCs w:val="20"/>
              </w:rPr>
              <w:t>10</w:t>
            </w:r>
          </w:p>
        </w:tc>
        <w:tc>
          <w:tcPr>
            <w:tcW w:w="5103" w:type="dxa"/>
            <w:vAlign w:val="center"/>
          </w:tcPr>
          <w:p w14:paraId="6AAA7BFE" w14:textId="77777777" w:rsidR="00A86D6E" w:rsidRPr="008663CD"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F33D0">
              <w:rPr>
                <w:rFonts w:ascii="Arial" w:hAnsi="Arial" w:cs="Arial"/>
                <w:b/>
                <w:sz w:val="20"/>
                <w:szCs w:val="20"/>
              </w:rPr>
              <w:t xml:space="preserve">Žadatel, na kterého se vztahuje povinnost zveřejňovat účetní závěrky v Obchodním rejstříku a tato povinnost již u něj nastala (tj. nejde o nově vzniklou společnost), </w:t>
            </w:r>
            <w:r>
              <w:rPr>
                <w:rFonts w:ascii="Arial" w:hAnsi="Arial" w:cs="Arial"/>
                <w:b/>
                <w:sz w:val="20"/>
                <w:szCs w:val="20"/>
              </w:rPr>
              <w:t>má</w:t>
            </w:r>
            <w:r w:rsidRPr="00AF33D0">
              <w:rPr>
                <w:rFonts w:ascii="Arial" w:hAnsi="Arial" w:cs="Arial"/>
                <w:b/>
                <w:sz w:val="20"/>
                <w:szCs w:val="20"/>
              </w:rPr>
              <w:t xml:space="preserve"> v OR zveřejněny</w:t>
            </w:r>
            <w:r>
              <w:rPr>
                <w:rFonts w:ascii="Arial" w:hAnsi="Arial" w:cs="Arial"/>
                <w:b/>
                <w:sz w:val="20"/>
                <w:szCs w:val="20"/>
              </w:rPr>
              <w:t xml:space="preserve"> účetní závěrky</w:t>
            </w:r>
            <w:r w:rsidRPr="00AF33D0">
              <w:rPr>
                <w:rFonts w:ascii="Arial" w:hAnsi="Arial" w:cs="Arial"/>
                <w:b/>
                <w:sz w:val="20"/>
                <w:szCs w:val="20"/>
              </w:rPr>
              <w:t xml:space="preserve"> za poslední tři účetní období. </w:t>
            </w:r>
          </w:p>
        </w:tc>
        <w:tc>
          <w:tcPr>
            <w:tcW w:w="1559" w:type="dxa"/>
          </w:tcPr>
          <w:p w14:paraId="2963B703"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7170AB9A"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r w:rsidR="00A86D6E" w14:paraId="2C4A341B"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2795E212" w14:textId="77777777" w:rsidR="00A86D6E" w:rsidRPr="00DC4210" w:rsidRDefault="00A86D6E" w:rsidP="00597CFB">
            <w:pPr>
              <w:spacing w:line="360" w:lineRule="auto"/>
              <w:rPr>
                <w:rFonts w:ascii="Arial" w:hAnsi="Arial" w:cs="Arial"/>
                <w:sz w:val="20"/>
                <w:szCs w:val="20"/>
              </w:rPr>
            </w:pPr>
            <w:r>
              <w:rPr>
                <w:rFonts w:ascii="Arial" w:hAnsi="Arial" w:cs="Arial"/>
                <w:sz w:val="20"/>
                <w:szCs w:val="20"/>
              </w:rPr>
              <w:t>11</w:t>
            </w:r>
          </w:p>
        </w:tc>
        <w:tc>
          <w:tcPr>
            <w:tcW w:w="5103" w:type="dxa"/>
            <w:vAlign w:val="center"/>
          </w:tcPr>
          <w:p w14:paraId="3C0EA69A" w14:textId="77777777" w:rsidR="00A86D6E" w:rsidRPr="007679D3"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Ž</w:t>
            </w:r>
            <w:r w:rsidRPr="007679D3">
              <w:rPr>
                <w:rFonts w:ascii="Arial" w:hAnsi="Arial" w:cs="Arial"/>
                <w:b/>
                <w:sz w:val="20"/>
                <w:szCs w:val="20"/>
              </w:rPr>
              <w:t>ádost</w:t>
            </w:r>
            <w:r>
              <w:rPr>
                <w:rFonts w:ascii="Arial" w:hAnsi="Arial" w:cs="Arial"/>
                <w:b/>
                <w:sz w:val="20"/>
                <w:szCs w:val="20"/>
              </w:rPr>
              <w:t xml:space="preserve"> splňuje</w:t>
            </w:r>
            <w:r w:rsidRPr="007679D3">
              <w:rPr>
                <w:rFonts w:ascii="Arial" w:hAnsi="Arial" w:cs="Arial"/>
                <w:b/>
                <w:sz w:val="20"/>
                <w:szCs w:val="20"/>
              </w:rPr>
              <w:t xml:space="preserve"> limity pro minimální a maximální výši dotace (voucheru)? </w:t>
            </w:r>
            <w:r>
              <w:rPr>
                <w:rFonts w:ascii="Arial" w:hAnsi="Arial" w:cs="Arial"/>
                <w:b/>
                <w:sz w:val="20"/>
                <w:szCs w:val="20"/>
              </w:rPr>
              <w:t xml:space="preserve">Žadatel dodržel minimální podíl spolufinancování. Záložky rozpočet projektu a zdroje financování jsou správně vyplněny a jsou v souladu. </w:t>
            </w:r>
          </w:p>
        </w:tc>
        <w:tc>
          <w:tcPr>
            <w:tcW w:w="1559" w:type="dxa"/>
          </w:tcPr>
          <w:p w14:paraId="191A4886"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205D09B5"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ANO</w:t>
            </w:r>
          </w:p>
        </w:tc>
      </w:tr>
      <w:tr w:rsidR="00A86D6E" w14:paraId="6F72F0D2" w14:textId="77777777" w:rsidTr="00597CFB">
        <w:trPr>
          <w:trHeight w:val="1140"/>
        </w:trPr>
        <w:tc>
          <w:tcPr>
            <w:cnfStyle w:val="001000000000" w:firstRow="0" w:lastRow="0" w:firstColumn="1" w:lastColumn="0" w:oddVBand="0" w:evenVBand="0" w:oddHBand="0" w:evenHBand="0" w:firstRowFirstColumn="0" w:firstRowLastColumn="0" w:lastRowFirstColumn="0" w:lastRowLastColumn="0"/>
            <w:tcW w:w="988" w:type="dxa"/>
          </w:tcPr>
          <w:p w14:paraId="35BDB0FF" w14:textId="77777777" w:rsidR="00A86D6E" w:rsidRDefault="00A86D6E" w:rsidP="00597CFB">
            <w:pPr>
              <w:spacing w:line="360" w:lineRule="auto"/>
              <w:rPr>
                <w:rFonts w:ascii="Arial" w:hAnsi="Arial" w:cs="Arial"/>
                <w:sz w:val="20"/>
                <w:szCs w:val="20"/>
              </w:rPr>
            </w:pPr>
            <w:r>
              <w:rPr>
                <w:rFonts w:ascii="Arial" w:hAnsi="Arial" w:cs="Arial"/>
                <w:sz w:val="20"/>
                <w:szCs w:val="20"/>
              </w:rPr>
              <w:t>12</w:t>
            </w:r>
          </w:p>
        </w:tc>
        <w:tc>
          <w:tcPr>
            <w:tcW w:w="5103" w:type="dxa"/>
            <w:vAlign w:val="center"/>
          </w:tcPr>
          <w:p w14:paraId="493C0186" w14:textId="77777777" w:rsidR="00A86D6E" w:rsidRPr="00950EF0"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Vybraný poskytovatel služby (kreativec) je registrován v Celostátní galerii kreativců. </w:t>
            </w:r>
          </w:p>
        </w:tc>
        <w:tc>
          <w:tcPr>
            <w:tcW w:w="1559" w:type="dxa"/>
          </w:tcPr>
          <w:p w14:paraId="1E13582F"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4210">
              <w:rPr>
                <w:rFonts w:ascii="Arial" w:hAnsi="Arial" w:cs="Arial"/>
                <w:sz w:val="20"/>
                <w:szCs w:val="20"/>
              </w:rPr>
              <w:t>ANO/NE</w:t>
            </w:r>
          </w:p>
        </w:tc>
        <w:tc>
          <w:tcPr>
            <w:tcW w:w="1417" w:type="dxa"/>
          </w:tcPr>
          <w:p w14:paraId="672AC921"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w:t>
            </w:r>
          </w:p>
        </w:tc>
      </w:tr>
    </w:tbl>
    <w:p w14:paraId="278D8F78" w14:textId="77777777" w:rsidR="00A86D6E" w:rsidRDefault="00A86D6E" w:rsidP="00A86D6E"/>
    <w:p w14:paraId="7CC5A6B6" w14:textId="77777777" w:rsidR="00A86D6E" w:rsidRPr="00EA0156" w:rsidRDefault="00A86D6E" w:rsidP="00A86D6E">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Tabulka č. 2: Kritéria věcného hodnocení</w:t>
      </w:r>
    </w:p>
    <w:tbl>
      <w:tblPr>
        <w:tblStyle w:val="Svtltabulkasmkou1"/>
        <w:tblW w:w="9067" w:type="dxa"/>
        <w:tblLayout w:type="fixed"/>
        <w:tblLook w:val="04A0" w:firstRow="1" w:lastRow="0" w:firstColumn="1" w:lastColumn="0" w:noHBand="0" w:noVBand="1"/>
      </w:tblPr>
      <w:tblGrid>
        <w:gridCol w:w="988"/>
        <w:gridCol w:w="5103"/>
        <w:gridCol w:w="2976"/>
      </w:tblGrid>
      <w:tr w:rsidR="00A86D6E" w:rsidRPr="00DC4210" w14:paraId="18170646" w14:textId="77777777" w:rsidTr="00597CFB">
        <w:trPr>
          <w:cnfStyle w:val="100000000000" w:firstRow="1" w:lastRow="0" w:firstColumn="0" w:lastColumn="0" w:oddVBand="0" w:evenVBand="0" w:oddHBand="0"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988" w:type="dxa"/>
          </w:tcPr>
          <w:p w14:paraId="45999631" w14:textId="77777777" w:rsidR="00A86D6E" w:rsidRPr="00DC4210" w:rsidRDefault="00A86D6E" w:rsidP="00597CFB">
            <w:pPr>
              <w:spacing w:line="360" w:lineRule="auto"/>
              <w:rPr>
                <w:rFonts w:ascii="Arial" w:hAnsi="Arial" w:cs="Arial"/>
                <w:color w:val="auto"/>
                <w:sz w:val="20"/>
                <w:szCs w:val="20"/>
              </w:rPr>
            </w:pPr>
            <w:r>
              <w:rPr>
                <w:rFonts w:ascii="Arial" w:hAnsi="Arial" w:cs="Arial"/>
                <w:sz w:val="20"/>
                <w:szCs w:val="20"/>
              </w:rPr>
              <w:t>Pořadí kritéria</w:t>
            </w:r>
          </w:p>
        </w:tc>
        <w:tc>
          <w:tcPr>
            <w:tcW w:w="5103" w:type="dxa"/>
          </w:tcPr>
          <w:p w14:paraId="3023BC3B" w14:textId="77777777" w:rsidR="00A86D6E" w:rsidRPr="00DC4210" w:rsidRDefault="00A86D6E"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Hodnotící kritérium</w:t>
            </w:r>
          </w:p>
        </w:tc>
        <w:tc>
          <w:tcPr>
            <w:tcW w:w="2976" w:type="dxa"/>
          </w:tcPr>
          <w:p w14:paraId="65F8E285" w14:textId="77777777" w:rsidR="00A86D6E" w:rsidRPr="00DC4210" w:rsidRDefault="00A86D6E" w:rsidP="00597CF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Popis hodnocení</w:t>
            </w:r>
          </w:p>
        </w:tc>
      </w:tr>
      <w:tr w:rsidR="00A86D6E" w:rsidRPr="00DC4210" w14:paraId="39A9689A" w14:textId="77777777" w:rsidTr="00597CFB">
        <w:trPr>
          <w:trHeight w:val="1120"/>
        </w:trPr>
        <w:tc>
          <w:tcPr>
            <w:cnfStyle w:val="001000000000" w:firstRow="0" w:lastRow="0" w:firstColumn="1" w:lastColumn="0" w:oddVBand="0" w:evenVBand="0" w:oddHBand="0" w:evenHBand="0" w:firstRowFirstColumn="0" w:firstRowLastColumn="0" w:lastRowFirstColumn="0" w:lastRowLastColumn="0"/>
            <w:tcW w:w="988" w:type="dxa"/>
          </w:tcPr>
          <w:p w14:paraId="46586BDE" w14:textId="77777777" w:rsidR="00A86D6E" w:rsidRPr="00DC4210" w:rsidRDefault="00A86D6E" w:rsidP="00597CFB">
            <w:pPr>
              <w:spacing w:line="360" w:lineRule="auto"/>
              <w:rPr>
                <w:rFonts w:ascii="Arial" w:hAnsi="Arial" w:cs="Arial"/>
                <w:sz w:val="20"/>
                <w:szCs w:val="20"/>
              </w:rPr>
            </w:pPr>
            <w:r>
              <w:rPr>
                <w:rFonts w:ascii="Arial" w:hAnsi="Arial" w:cs="Arial"/>
                <w:sz w:val="20"/>
                <w:szCs w:val="20"/>
              </w:rPr>
              <w:t>1</w:t>
            </w:r>
            <w:r w:rsidRPr="00DC4210">
              <w:rPr>
                <w:rFonts w:ascii="Arial" w:hAnsi="Arial" w:cs="Arial"/>
                <w:sz w:val="20"/>
                <w:szCs w:val="20"/>
              </w:rPr>
              <w:t xml:space="preserve"> </w:t>
            </w:r>
          </w:p>
        </w:tc>
        <w:tc>
          <w:tcPr>
            <w:tcW w:w="5103" w:type="dxa"/>
            <w:vAlign w:val="center"/>
          </w:tcPr>
          <w:p w14:paraId="492F0594" w14:textId="77777777" w:rsidR="00A86D6E" w:rsidRPr="007679D3"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Popis spolupráce s poskytovatelem služby (kreativcem). Způsob využití a přínos spolupráce pro podnikání žadatele.  </w:t>
            </w:r>
          </w:p>
        </w:tc>
        <w:tc>
          <w:tcPr>
            <w:tcW w:w="2976" w:type="dxa"/>
          </w:tcPr>
          <w:p w14:paraId="2BF5E81E"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40 bodů – popis spolupráce s poskytovatelem služby (kreativcem) je zformulován zcela jasně a konkrétně. Žadatel detailně specifikoval způsob využití a přínos spolupráce pro své podnikání. </w:t>
            </w:r>
          </w:p>
          <w:p w14:paraId="13D68937"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20 bodů – popis spolupráce s poskytovatelem služby (kreativcem) je obecně zformulován. Žadatel specifikoval způsob využití a </w:t>
            </w:r>
            <w:r>
              <w:rPr>
                <w:rFonts w:ascii="Arial" w:hAnsi="Arial" w:cs="Arial"/>
                <w:sz w:val="20"/>
                <w:szCs w:val="20"/>
              </w:rPr>
              <w:lastRenderedPageBreak/>
              <w:t>přínos spolupráce pro své podnikání pouze v obecné rovině.</w:t>
            </w:r>
          </w:p>
          <w:p w14:paraId="285AACF1" w14:textId="77777777" w:rsidR="00A86D6E" w:rsidRPr="00DC4210"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 bodů – popis spolupráce s poskytovatelem služby (kreativcem) je nedostatečně zformulován. Žadatel nespecifikoval způsob využití a přínos spolupráce pro své podnikání.</w:t>
            </w:r>
          </w:p>
        </w:tc>
      </w:tr>
      <w:tr w:rsidR="00A86D6E" w:rsidRPr="00DC4210" w14:paraId="626876C5" w14:textId="77777777" w:rsidTr="00597CFB">
        <w:trPr>
          <w:trHeight w:val="1120"/>
        </w:trPr>
        <w:tc>
          <w:tcPr>
            <w:cnfStyle w:val="001000000000" w:firstRow="0" w:lastRow="0" w:firstColumn="1" w:lastColumn="0" w:oddVBand="0" w:evenVBand="0" w:oddHBand="0" w:evenHBand="0" w:firstRowFirstColumn="0" w:firstRowLastColumn="0" w:lastRowFirstColumn="0" w:lastRowLastColumn="0"/>
            <w:tcW w:w="988" w:type="dxa"/>
          </w:tcPr>
          <w:p w14:paraId="331EA7A0" w14:textId="77777777" w:rsidR="00A86D6E" w:rsidRDefault="00A86D6E" w:rsidP="00597CFB">
            <w:pPr>
              <w:spacing w:line="360" w:lineRule="auto"/>
              <w:rPr>
                <w:rFonts w:ascii="Arial" w:hAnsi="Arial" w:cs="Arial"/>
                <w:sz w:val="20"/>
                <w:szCs w:val="20"/>
              </w:rPr>
            </w:pPr>
            <w:r>
              <w:rPr>
                <w:rFonts w:ascii="Arial" w:hAnsi="Arial" w:cs="Arial"/>
                <w:sz w:val="20"/>
                <w:szCs w:val="20"/>
              </w:rPr>
              <w:lastRenderedPageBreak/>
              <w:t>2</w:t>
            </w:r>
          </w:p>
        </w:tc>
        <w:tc>
          <w:tcPr>
            <w:tcW w:w="5103" w:type="dxa"/>
            <w:vAlign w:val="center"/>
          </w:tcPr>
          <w:p w14:paraId="3A116A22" w14:textId="77777777" w:rsidR="00A86D6E"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Výběr poskytovatele služby (kreativce)</w:t>
            </w:r>
          </w:p>
        </w:tc>
        <w:tc>
          <w:tcPr>
            <w:tcW w:w="2976" w:type="dxa"/>
          </w:tcPr>
          <w:p w14:paraId="49217F5B"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30 </w:t>
            </w:r>
            <w:proofErr w:type="gramStart"/>
            <w:r>
              <w:rPr>
                <w:rFonts w:ascii="Arial" w:hAnsi="Arial" w:cs="Arial"/>
                <w:sz w:val="20"/>
                <w:szCs w:val="20"/>
              </w:rPr>
              <w:t>bodů - žadatel</w:t>
            </w:r>
            <w:proofErr w:type="gramEnd"/>
            <w:r>
              <w:rPr>
                <w:rFonts w:ascii="Arial" w:hAnsi="Arial" w:cs="Arial"/>
                <w:sz w:val="20"/>
                <w:szCs w:val="20"/>
              </w:rPr>
              <w:t xml:space="preserve"> zcela jasně a konkrétně zdůvodnil výběr poskytovatele služby (kreativce).</w:t>
            </w:r>
          </w:p>
          <w:p w14:paraId="251F9A34"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 bodů – žadatel zdůvodnil výběr poskytovatele služby (kreativce) pouze v obecné rovině.</w:t>
            </w:r>
          </w:p>
          <w:p w14:paraId="486B960E"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0 bodů – žadatel nezdůvodnil výběr poskytovatel služby (kreativce).  </w:t>
            </w:r>
          </w:p>
        </w:tc>
      </w:tr>
      <w:tr w:rsidR="00A86D6E" w:rsidRPr="00DC4210" w14:paraId="2838EF1E" w14:textId="77777777" w:rsidTr="00597CFB">
        <w:trPr>
          <w:trHeight w:val="1120"/>
        </w:trPr>
        <w:tc>
          <w:tcPr>
            <w:cnfStyle w:val="001000000000" w:firstRow="0" w:lastRow="0" w:firstColumn="1" w:lastColumn="0" w:oddVBand="0" w:evenVBand="0" w:oddHBand="0" w:evenHBand="0" w:firstRowFirstColumn="0" w:firstRowLastColumn="0" w:lastRowFirstColumn="0" w:lastRowLastColumn="0"/>
            <w:tcW w:w="988" w:type="dxa"/>
          </w:tcPr>
          <w:p w14:paraId="5CA13BAE" w14:textId="77777777" w:rsidR="00A86D6E" w:rsidRDefault="00A86D6E" w:rsidP="00597CFB">
            <w:pPr>
              <w:spacing w:line="360" w:lineRule="auto"/>
              <w:rPr>
                <w:rFonts w:ascii="Arial" w:hAnsi="Arial" w:cs="Arial"/>
                <w:sz w:val="20"/>
                <w:szCs w:val="20"/>
              </w:rPr>
            </w:pPr>
            <w:r>
              <w:rPr>
                <w:rFonts w:ascii="Arial" w:hAnsi="Arial" w:cs="Arial"/>
                <w:sz w:val="20"/>
                <w:szCs w:val="20"/>
              </w:rPr>
              <w:t>3</w:t>
            </w:r>
          </w:p>
        </w:tc>
        <w:tc>
          <w:tcPr>
            <w:tcW w:w="5103" w:type="dxa"/>
            <w:vAlign w:val="center"/>
          </w:tcPr>
          <w:p w14:paraId="307B736E" w14:textId="77777777" w:rsidR="00A86D6E" w:rsidRDefault="00A86D6E" w:rsidP="00597CF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Výše finanční spoluúčasti na financování projektu</w:t>
            </w:r>
          </w:p>
        </w:tc>
        <w:tc>
          <w:tcPr>
            <w:tcW w:w="2976" w:type="dxa"/>
          </w:tcPr>
          <w:p w14:paraId="0B08080C"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 bodů – finanční spoluúčast žadatele je vyšší než 15 %, tj. vyšší než povinná spoluúčast stanovená výzvou.</w:t>
            </w:r>
          </w:p>
          <w:p w14:paraId="4E2979F8" w14:textId="77777777" w:rsidR="00A86D6E" w:rsidRDefault="00A86D6E" w:rsidP="00597CF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 bodů – finanční spoluúčast žadatele je 15 %.</w:t>
            </w:r>
          </w:p>
        </w:tc>
      </w:tr>
    </w:tbl>
    <w:p w14:paraId="2E13E037" w14:textId="77777777" w:rsidR="00431A15" w:rsidRDefault="00431A15" w:rsidP="001D4536">
      <w:pPr>
        <w:spacing w:line="360" w:lineRule="auto"/>
        <w:jc w:val="both"/>
        <w:rPr>
          <w:rFonts w:ascii="Arial" w:hAnsi="Arial" w:cs="Arial"/>
          <w:sz w:val="20"/>
          <w:szCs w:val="20"/>
        </w:rPr>
      </w:pPr>
    </w:p>
    <w:p w14:paraId="20FB9041" w14:textId="3C623ECD" w:rsidR="00675D75" w:rsidRPr="0030495F" w:rsidRDefault="00675D75" w:rsidP="001D4536">
      <w:pPr>
        <w:spacing w:line="360" w:lineRule="auto"/>
        <w:jc w:val="both"/>
        <w:rPr>
          <w:rFonts w:ascii="Arial" w:hAnsi="Arial" w:cs="Arial"/>
          <w:sz w:val="20"/>
          <w:szCs w:val="20"/>
        </w:rPr>
      </w:pPr>
      <w:r w:rsidRPr="0030495F">
        <w:rPr>
          <w:rFonts w:ascii="Arial" w:hAnsi="Arial" w:cs="Arial"/>
          <w:sz w:val="20"/>
          <w:szCs w:val="20"/>
        </w:rPr>
        <w:t>S výsledky výběrového dotačního řízení budou žadatelé seznámeni:</w:t>
      </w:r>
    </w:p>
    <w:p w14:paraId="1CDFCD24" w14:textId="3B099815" w:rsidR="00CD6273" w:rsidRPr="00BE4D35" w:rsidRDefault="00A42893" w:rsidP="00BE4D35">
      <w:pPr>
        <w:numPr>
          <w:ilvl w:val="0"/>
          <w:numId w:val="8"/>
        </w:numPr>
        <w:spacing w:after="0" w:line="360" w:lineRule="auto"/>
        <w:contextualSpacing/>
        <w:jc w:val="both"/>
        <w:rPr>
          <w:rFonts w:ascii="Arial" w:hAnsi="Arial" w:cs="Arial"/>
          <w:sz w:val="20"/>
          <w:szCs w:val="20"/>
        </w:rPr>
      </w:pPr>
      <w:r w:rsidRPr="0030495F">
        <w:rPr>
          <w:rFonts w:ascii="Arial" w:hAnsi="Arial" w:cs="Arial"/>
          <w:sz w:val="20"/>
          <w:szCs w:val="20"/>
        </w:rPr>
        <w:t>v </w:t>
      </w:r>
      <w:r w:rsidR="00F53508" w:rsidRPr="0030495F">
        <w:rPr>
          <w:rFonts w:ascii="Arial" w:hAnsi="Arial" w:cs="Arial"/>
          <w:sz w:val="20"/>
          <w:szCs w:val="20"/>
        </w:rPr>
        <w:t>DP</w:t>
      </w:r>
      <w:r w:rsidRPr="0030495F">
        <w:rPr>
          <w:rFonts w:ascii="Arial" w:hAnsi="Arial" w:cs="Arial"/>
          <w:sz w:val="20"/>
          <w:szCs w:val="20"/>
        </w:rPr>
        <w:t xml:space="preserve"> MK;</w:t>
      </w:r>
    </w:p>
    <w:p w14:paraId="6AB85084" w14:textId="145E5DF6" w:rsidR="00226784" w:rsidRPr="00497F05" w:rsidRDefault="00675D75" w:rsidP="00497F05">
      <w:pPr>
        <w:numPr>
          <w:ilvl w:val="0"/>
          <w:numId w:val="8"/>
        </w:numPr>
        <w:spacing w:line="360" w:lineRule="auto"/>
        <w:contextualSpacing/>
        <w:jc w:val="both"/>
        <w:rPr>
          <w:rFonts w:ascii="Arial" w:hAnsi="Arial" w:cs="Arial"/>
          <w:sz w:val="20"/>
          <w:szCs w:val="20"/>
        </w:rPr>
      </w:pPr>
      <w:r w:rsidRPr="0030495F">
        <w:rPr>
          <w:rFonts w:ascii="Arial" w:hAnsi="Arial" w:cs="Arial"/>
          <w:sz w:val="20"/>
          <w:szCs w:val="20"/>
        </w:rPr>
        <w:t>zveřejněním výsledků dotačního výběrového řízení na internetových stránkách</w:t>
      </w:r>
      <w:r w:rsidR="00226784" w:rsidRPr="0030495F">
        <w:rPr>
          <w:rFonts w:ascii="Arial" w:hAnsi="Arial" w:cs="Arial"/>
          <w:sz w:val="20"/>
          <w:szCs w:val="20"/>
        </w:rPr>
        <w:t xml:space="preserve"> MK k NPO</w:t>
      </w:r>
      <w:r w:rsidR="00F53508" w:rsidRPr="0030495F">
        <w:rPr>
          <w:rFonts w:ascii="Arial" w:hAnsi="Arial" w:cs="Arial"/>
        </w:rPr>
        <w:t>:</w:t>
      </w:r>
      <w:r w:rsidR="00CD429F" w:rsidRPr="0030495F">
        <w:rPr>
          <w:rFonts w:ascii="Arial" w:hAnsi="Arial" w:cs="Arial"/>
          <w:sz w:val="20"/>
          <w:szCs w:val="20"/>
        </w:rPr>
        <w:t xml:space="preserve"> </w:t>
      </w:r>
      <w:hyperlink r:id="rId15" w:history="1">
        <w:r w:rsidR="00CD429F" w:rsidRPr="00CD429F">
          <w:rPr>
            <w:rStyle w:val="Hypertextovodkaz"/>
            <w:rFonts w:ascii="Arial" w:hAnsi="Arial" w:cs="Arial"/>
            <w:sz w:val="20"/>
            <w:szCs w:val="20"/>
          </w:rPr>
          <w:t>https://www.mkcr.cz/narodni-plan-obnovy-2609.html</w:t>
        </w:r>
      </w:hyperlink>
      <w:r w:rsidR="00CD429F" w:rsidRPr="00CD429F">
        <w:rPr>
          <w:rFonts w:ascii="Arial" w:hAnsi="Arial" w:cs="Arial"/>
          <w:sz w:val="20"/>
          <w:szCs w:val="20"/>
        </w:rPr>
        <w:t>;</w:t>
      </w:r>
    </w:p>
    <w:p w14:paraId="6C37B805" w14:textId="1568944E" w:rsidR="00675D75" w:rsidRPr="00885F31" w:rsidRDefault="00675D75" w:rsidP="00BE4D35">
      <w:pPr>
        <w:numPr>
          <w:ilvl w:val="0"/>
          <w:numId w:val="8"/>
        </w:numPr>
        <w:spacing w:before="240" w:after="0" w:line="360" w:lineRule="auto"/>
        <w:jc w:val="both"/>
        <w:rPr>
          <w:rFonts w:ascii="Arial" w:hAnsi="Arial" w:cs="Arial"/>
          <w:sz w:val="20"/>
          <w:szCs w:val="20"/>
        </w:rPr>
      </w:pPr>
      <w:r w:rsidRPr="00885F31">
        <w:rPr>
          <w:rFonts w:ascii="Arial" w:hAnsi="Arial" w:cs="Arial"/>
          <w:sz w:val="20"/>
          <w:szCs w:val="20"/>
        </w:rPr>
        <w:t>rozhodnutím o zamítnutí žádosti zveřejněným</w:t>
      </w:r>
      <w:r w:rsidR="00A42893" w:rsidRPr="00885F31">
        <w:rPr>
          <w:rFonts w:ascii="Arial" w:hAnsi="Arial" w:cs="Arial"/>
          <w:sz w:val="20"/>
          <w:szCs w:val="20"/>
        </w:rPr>
        <w:t xml:space="preserve"> na internetových stránkách MK (t</w:t>
      </w:r>
      <w:r w:rsidRPr="00885F31">
        <w:rPr>
          <w:rFonts w:ascii="Arial" w:hAnsi="Arial" w:cs="Arial"/>
          <w:sz w:val="20"/>
          <w:szCs w:val="20"/>
        </w:rPr>
        <w:t>oto rozhodnutí je doručováno pouze</w:t>
      </w:r>
      <w:r w:rsidR="00A42893" w:rsidRPr="00885F31">
        <w:rPr>
          <w:rFonts w:ascii="Arial" w:hAnsi="Arial" w:cs="Arial"/>
          <w:sz w:val="20"/>
          <w:szCs w:val="20"/>
        </w:rPr>
        <w:t xml:space="preserve"> veřejnou vyhláškou, n</w:t>
      </w:r>
      <w:r w:rsidRPr="00885F31">
        <w:rPr>
          <w:rFonts w:ascii="Arial" w:hAnsi="Arial" w:cs="Arial"/>
          <w:sz w:val="20"/>
          <w:szCs w:val="20"/>
        </w:rPr>
        <w:t>eúspěšným ž</w:t>
      </w:r>
      <w:r w:rsidR="00F53508" w:rsidRPr="00885F31">
        <w:rPr>
          <w:rFonts w:ascii="Arial" w:hAnsi="Arial" w:cs="Arial"/>
          <w:sz w:val="20"/>
          <w:szCs w:val="20"/>
        </w:rPr>
        <w:t>adatelům nebudou, v souladu s § </w:t>
      </w:r>
      <w:proofErr w:type="gramStart"/>
      <w:r w:rsidRPr="00885F31">
        <w:rPr>
          <w:rFonts w:ascii="Arial" w:hAnsi="Arial" w:cs="Arial"/>
          <w:sz w:val="20"/>
          <w:szCs w:val="20"/>
        </w:rPr>
        <w:t>14h</w:t>
      </w:r>
      <w:proofErr w:type="gramEnd"/>
      <w:r w:rsidRPr="00885F31">
        <w:rPr>
          <w:rFonts w:ascii="Arial" w:hAnsi="Arial" w:cs="Arial"/>
          <w:sz w:val="20"/>
          <w:szCs w:val="20"/>
        </w:rPr>
        <w:t xml:space="preserve"> rozpočtovýc</w:t>
      </w:r>
      <w:r w:rsidR="0058609D">
        <w:rPr>
          <w:rFonts w:ascii="Arial" w:hAnsi="Arial" w:cs="Arial"/>
          <w:sz w:val="20"/>
          <w:szCs w:val="20"/>
        </w:rPr>
        <w:t>h pravidel, rozesílána písemná R</w:t>
      </w:r>
      <w:r w:rsidRPr="00885F31">
        <w:rPr>
          <w:rFonts w:ascii="Arial" w:hAnsi="Arial" w:cs="Arial"/>
          <w:sz w:val="20"/>
          <w:szCs w:val="20"/>
        </w:rPr>
        <w:t>ozhodnutí o neposkytnutí dotace</w:t>
      </w:r>
      <w:r w:rsidR="00A42893" w:rsidRPr="00885F31">
        <w:rPr>
          <w:rFonts w:ascii="Arial" w:hAnsi="Arial" w:cs="Arial"/>
          <w:sz w:val="20"/>
          <w:szCs w:val="20"/>
        </w:rPr>
        <w:t>)</w:t>
      </w:r>
      <w:r w:rsidRPr="00885F31">
        <w:rPr>
          <w:rFonts w:ascii="Arial" w:hAnsi="Arial" w:cs="Arial"/>
          <w:sz w:val="20"/>
          <w:szCs w:val="20"/>
        </w:rPr>
        <w:t>;</w:t>
      </w:r>
    </w:p>
    <w:p w14:paraId="309B7E78" w14:textId="4B455FCE" w:rsidR="00675D75" w:rsidRPr="00885F31" w:rsidRDefault="0058609D" w:rsidP="00BE4D35">
      <w:pPr>
        <w:numPr>
          <w:ilvl w:val="0"/>
          <w:numId w:val="8"/>
        </w:numPr>
        <w:spacing w:after="0" w:line="360" w:lineRule="auto"/>
        <w:jc w:val="both"/>
        <w:rPr>
          <w:rFonts w:ascii="Arial" w:hAnsi="Arial" w:cs="Arial"/>
          <w:sz w:val="20"/>
          <w:szCs w:val="20"/>
        </w:rPr>
      </w:pPr>
      <w:r>
        <w:rPr>
          <w:rFonts w:ascii="Arial" w:hAnsi="Arial" w:cs="Arial"/>
          <w:sz w:val="20"/>
          <w:szCs w:val="20"/>
        </w:rPr>
        <w:t>vydáním R</w:t>
      </w:r>
      <w:r w:rsidR="00675D75" w:rsidRPr="00885F31">
        <w:rPr>
          <w:rFonts w:ascii="Arial" w:hAnsi="Arial" w:cs="Arial"/>
          <w:sz w:val="20"/>
          <w:szCs w:val="20"/>
        </w:rPr>
        <w:t>ozhodnutí o poskytnutí neinvestiční dotace ze státního rozpočtu ČR dle</w:t>
      </w:r>
      <w:r w:rsidR="00675D75" w:rsidRPr="00885F31">
        <w:rPr>
          <w:rFonts w:ascii="Arial" w:hAnsi="Arial" w:cs="Arial"/>
          <w:sz w:val="20"/>
          <w:szCs w:val="20"/>
        </w:rPr>
        <w:br/>
        <w:t>§ 14 rozpočtových pravidel.</w:t>
      </w:r>
    </w:p>
    <w:p w14:paraId="213E0A1A" w14:textId="36366B3D" w:rsidR="00E665DE" w:rsidRPr="00D0162B" w:rsidRDefault="00675D75" w:rsidP="001D4536">
      <w:pPr>
        <w:spacing w:after="0" w:line="360" w:lineRule="auto"/>
        <w:jc w:val="both"/>
        <w:rPr>
          <w:rFonts w:ascii="Arial" w:hAnsi="Arial" w:cs="Arial"/>
          <w:sz w:val="20"/>
          <w:szCs w:val="20"/>
        </w:rPr>
      </w:pPr>
      <w:r w:rsidRPr="00885F31">
        <w:rPr>
          <w:rFonts w:ascii="Arial" w:hAnsi="Arial" w:cs="Arial"/>
          <w:sz w:val="20"/>
          <w:szCs w:val="20"/>
        </w:rPr>
        <w:lastRenderedPageBreak/>
        <w:t xml:space="preserve">Výsledek výběrového dotačního řízení je konečný a nelze proti němu podat řádný opravný prostředek (§ </w:t>
      </w:r>
      <w:proofErr w:type="gramStart"/>
      <w:r w:rsidRPr="00885F31">
        <w:rPr>
          <w:rFonts w:ascii="Arial" w:hAnsi="Arial" w:cs="Arial"/>
          <w:sz w:val="20"/>
          <w:szCs w:val="20"/>
        </w:rPr>
        <w:t>14q</w:t>
      </w:r>
      <w:proofErr w:type="gramEnd"/>
      <w:r w:rsidRPr="00885F31">
        <w:rPr>
          <w:rFonts w:ascii="Arial" w:hAnsi="Arial" w:cs="Arial"/>
          <w:sz w:val="20"/>
          <w:szCs w:val="20"/>
        </w:rPr>
        <w:t xml:space="preserve"> odst. 2 rozpočtových pravidel).</w:t>
      </w:r>
    </w:p>
    <w:p w14:paraId="369D2523" w14:textId="1FA2148E" w:rsidR="00E269E3" w:rsidRPr="00885F31" w:rsidRDefault="00A51AB9" w:rsidP="001D4536">
      <w:pPr>
        <w:pStyle w:val="Nadpis10"/>
        <w:spacing w:line="360" w:lineRule="auto"/>
      </w:pPr>
      <w:bookmarkStart w:id="67" w:name="_Toc132203995"/>
      <w:r w:rsidRPr="00885F31">
        <w:t xml:space="preserve">Vyúčtování a </w:t>
      </w:r>
      <w:r w:rsidR="00E568E0" w:rsidRPr="00885F31">
        <w:t xml:space="preserve">finanční </w:t>
      </w:r>
      <w:r w:rsidRPr="00885F31">
        <w:t>kontrola přidělené dotace</w:t>
      </w:r>
      <w:bookmarkEnd w:id="67"/>
    </w:p>
    <w:p w14:paraId="770FF842" w14:textId="4685A813" w:rsidR="00A51AB9" w:rsidRPr="00885F31" w:rsidRDefault="00A51AB9" w:rsidP="001D4536">
      <w:pPr>
        <w:numPr>
          <w:ilvl w:val="0"/>
          <w:numId w:val="9"/>
        </w:numPr>
        <w:spacing w:after="240" w:line="360" w:lineRule="auto"/>
        <w:jc w:val="both"/>
        <w:rPr>
          <w:rFonts w:ascii="Arial" w:hAnsi="Arial" w:cs="Arial"/>
          <w:sz w:val="20"/>
          <w:szCs w:val="20"/>
        </w:rPr>
      </w:pPr>
      <w:r w:rsidRPr="00885F31">
        <w:rPr>
          <w:rFonts w:ascii="Arial" w:hAnsi="Arial" w:cs="Arial"/>
          <w:sz w:val="20"/>
          <w:szCs w:val="20"/>
        </w:rPr>
        <w:t>Dotace jsou poskytovány účelově a p</w:t>
      </w:r>
      <w:r w:rsidR="00D2364F" w:rsidRPr="00885F31">
        <w:rPr>
          <w:rFonts w:ascii="Arial" w:hAnsi="Arial" w:cs="Arial"/>
          <w:sz w:val="20"/>
          <w:szCs w:val="20"/>
        </w:rPr>
        <w:t>odmínky pro jejich použití,</w:t>
      </w:r>
      <w:r w:rsidRPr="00885F31">
        <w:rPr>
          <w:rFonts w:ascii="Arial" w:hAnsi="Arial" w:cs="Arial"/>
          <w:sz w:val="20"/>
          <w:szCs w:val="20"/>
        </w:rPr>
        <w:t xml:space="preserve"> včetně termínů jejich vyúčtování, jsou součástí </w:t>
      </w:r>
      <w:r w:rsidR="00BB53AE" w:rsidRPr="00885F31">
        <w:rPr>
          <w:rFonts w:ascii="Arial" w:hAnsi="Arial" w:cs="Arial"/>
          <w:sz w:val="20"/>
          <w:szCs w:val="20"/>
        </w:rPr>
        <w:t>R</w:t>
      </w:r>
      <w:r w:rsidR="00FA0B47" w:rsidRPr="00885F31">
        <w:rPr>
          <w:rFonts w:ascii="Arial" w:hAnsi="Arial" w:cs="Arial"/>
          <w:sz w:val="20"/>
          <w:szCs w:val="20"/>
        </w:rPr>
        <w:t>ozhodnutí</w:t>
      </w:r>
      <w:r w:rsidRPr="00885F31">
        <w:rPr>
          <w:rFonts w:ascii="Arial" w:hAnsi="Arial" w:cs="Arial"/>
          <w:sz w:val="20"/>
          <w:szCs w:val="20"/>
        </w:rPr>
        <w:t>, které příjemci dotace vystaví MK.</w:t>
      </w:r>
    </w:p>
    <w:p w14:paraId="3D0CE6C7" w14:textId="64B61F2E" w:rsidR="006C5F37" w:rsidRPr="00885F31" w:rsidRDefault="00A51AB9" w:rsidP="001D4536">
      <w:pPr>
        <w:numPr>
          <w:ilvl w:val="0"/>
          <w:numId w:val="9"/>
        </w:numPr>
        <w:spacing w:before="240" w:after="240" w:line="360" w:lineRule="auto"/>
        <w:jc w:val="both"/>
        <w:rPr>
          <w:rFonts w:ascii="Arial" w:hAnsi="Arial" w:cs="Arial"/>
          <w:sz w:val="20"/>
          <w:szCs w:val="20"/>
        </w:rPr>
      </w:pPr>
      <w:r w:rsidRPr="00885F31">
        <w:rPr>
          <w:rFonts w:ascii="Arial" w:hAnsi="Arial" w:cs="Arial"/>
          <w:sz w:val="20"/>
          <w:szCs w:val="20"/>
        </w:rPr>
        <w:t>Příjemce dotace je povinen předložit vyúčtování dotace, včetně vyúčtování skutečných nákladů a příjmů realizovaného projektu</w:t>
      </w:r>
      <w:r w:rsidR="006E4292" w:rsidRPr="00885F31">
        <w:rPr>
          <w:rFonts w:ascii="Arial" w:hAnsi="Arial" w:cs="Arial"/>
          <w:sz w:val="20"/>
          <w:szCs w:val="20"/>
        </w:rPr>
        <w:t>. T</w:t>
      </w:r>
      <w:r w:rsidRPr="00885F31">
        <w:rPr>
          <w:rFonts w:ascii="Arial" w:hAnsi="Arial" w:cs="Arial"/>
          <w:sz w:val="20"/>
          <w:szCs w:val="20"/>
        </w:rPr>
        <w:t>oto předloží příjemce dotace MK v souladu s vyhláškou č.</w:t>
      </w:r>
      <w:r w:rsidR="00287A22">
        <w:rPr>
          <w:rFonts w:ascii="Arial" w:hAnsi="Arial" w:cs="Arial"/>
          <w:sz w:val="20"/>
          <w:szCs w:val="20"/>
        </w:rPr>
        <w:t> </w:t>
      </w:r>
      <w:r w:rsidRPr="00885F31">
        <w:rPr>
          <w:rFonts w:ascii="Arial" w:hAnsi="Arial" w:cs="Arial"/>
          <w:sz w:val="20"/>
          <w:szCs w:val="20"/>
        </w:rPr>
        <w:t xml:space="preserve">367/2015 Sb., o zásadách a lhůtách finančního vypořádání vztahů se státním rozpočtem, státními finančními aktivy a Národním fondem (vyhláška o finančním vypořádání) a </w:t>
      </w:r>
      <w:r w:rsidR="006E4292" w:rsidRPr="00885F31">
        <w:rPr>
          <w:rFonts w:ascii="Arial" w:hAnsi="Arial" w:cs="Arial"/>
          <w:sz w:val="20"/>
          <w:szCs w:val="20"/>
        </w:rPr>
        <w:t xml:space="preserve">vloží je do </w:t>
      </w:r>
      <w:r w:rsidR="003519B8" w:rsidRPr="00885F31">
        <w:rPr>
          <w:rFonts w:ascii="Arial" w:hAnsi="Arial" w:cs="Arial"/>
          <w:sz w:val="20"/>
          <w:szCs w:val="20"/>
        </w:rPr>
        <w:t>DP MK</w:t>
      </w:r>
      <w:r w:rsidRPr="00885F31">
        <w:rPr>
          <w:rFonts w:ascii="Arial" w:hAnsi="Arial" w:cs="Arial"/>
          <w:sz w:val="20"/>
          <w:szCs w:val="20"/>
        </w:rPr>
        <w:t xml:space="preserve"> v termínu a formě stanovené v Rozhodnutí. </w:t>
      </w:r>
    </w:p>
    <w:p w14:paraId="09DC486F" w14:textId="64C771F3" w:rsidR="004C3E64" w:rsidRPr="00885F31" w:rsidRDefault="00A51AB9" w:rsidP="001D4536">
      <w:pPr>
        <w:numPr>
          <w:ilvl w:val="0"/>
          <w:numId w:val="9"/>
        </w:numPr>
        <w:spacing w:before="240" w:after="60" w:line="360" w:lineRule="auto"/>
        <w:jc w:val="both"/>
        <w:rPr>
          <w:rFonts w:ascii="Arial" w:hAnsi="Arial" w:cs="Arial"/>
          <w:sz w:val="20"/>
        </w:rPr>
      </w:pPr>
      <w:r w:rsidRPr="00885F31">
        <w:rPr>
          <w:rFonts w:ascii="Arial" w:hAnsi="Arial" w:cs="Arial"/>
          <w:sz w:val="20"/>
          <w:szCs w:val="20"/>
        </w:rPr>
        <w:t>Vyúčtování bude obsahovat kompletní vyčíslení všech nákladů a příjmů projektu s rozpisem na jednotlivé položky s vyznačením těch, které byly hrazeny z</w:t>
      </w:r>
      <w:r w:rsidR="003519B8" w:rsidRPr="00885F31">
        <w:rPr>
          <w:rFonts w:ascii="Arial" w:hAnsi="Arial" w:cs="Arial"/>
          <w:sz w:val="20"/>
          <w:szCs w:val="20"/>
        </w:rPr>
        <w:t> </w:t>
      </w:r>
      <w:r w:rsidRPr="00885F31">
        <w:rPr>
          <w:rFonts w:ascii="Arial" w:hAnsi="Arial" w:cs="Arial"/>
          <w:sz w:val="20"/>
          <w:szCs w:val="20"/>
        </w:rPr>
        <w:t>dotace</w:t>
      </w:r>
      <w:r w:rsidR="003519B8" w:rsidRPr="00885F31">
        <w:rPr>
          <w:rFonts w:ascii="Arial" w:hAnsi="Arial" w:cs="Arial"/>
          <w:sz w:val="20"/>
          <w:szCs w:val="20"/>
        </w:rPr>
        <w:t xml:space="preserve"> včetně uvedení všech </w:t>
      </w:r>
      <w:r w:rsidR="003519B8" w:rsidRPr="00714366">
        <w:rPr>
          <w:rFonts w:ascii="Arial" w:hAnsi="Arial" w:cs="Arial"/>
          <w:sz w:val="20"/>
          <w:szCs w:val="20"/>
        </w:rPr>
        <w:t>dodavatelů a subdodavatelů a údajů o jejich skutečných majitelích</w:t>
      </w:r>
      <w:r w:rsidR="00F05CEA" w:rsidRPr="00714366">
        <w:rPr>
          <w:rFonts w:ascii="Arial" w:hAnsi="Arial" w:cs="Arial"/>
          <w:sz w:val="20"/>
          <w:szCs w:val="20"/>
        </w:rPr>
        <w:t xml:space="preserve"> vč. data narození</w:t>
      </w:r>
      <w:r w:rsidRPr="00714366">
        <w:rPr>
          <w:rFonts w:ascii="Arial" w:hAnsi="Arial" w:cs="Arial"/>
          <w:sz w:val="20"/>
          <w:szCs w:val="20"/>
        </w:rPr>
        <w:t xml:space="preserve">. </w:t>
      </w:r>
      <w:r w:rsidR="003519B8" w:rsidRPr="00714366">
        <w:rPr>
          <w:rFonts w:ascii="Arial" w:hAnsi="Arial" w:cs="Arial"/>
          <w:sz w:val="20"/>
          <w:szCs w:val="20"/>
        </w:rPr>
        <w:t>Ke každé položce bude</w:t>
      </w:r>
      <w:r w:rsidRPr="00714366">
        <w:rPr>
          <w:rFonts w:ascii="Arial" w:hAnsi="Arial" w:cs="Arial"/>
          <w:sz w:val="20"/>
          <w:szCs w:val="20"/>
        </w:rPr>
        <w:t xml:space="preserve"> přiložen </w:t>
      </w:r>
      <w:r w:rsidR="003519B8" w:rsidRPr="00714366">
        <w:rPr>
          <w:rFonts w:ascii="Arial" w:hAnsi="Arial" w:cs="Arial"/>
          <w:sz w:val="20"/>
          <w:szCs w:val="20"/>
        </w:rPr>
        <w:t>účetní doklad</w:t>
      </w:r>
      <w:r w:rsidRPr="00714366">
        <w:rPr>
          <w:rFonts w:ascii="Arial" w:hAnsi="Arial" w:cs="Arial"/>
          <w:sz w:val="20"/>
          <w:szCs w:val="20"/>
        </w:rPr>
        <w:t xml:space="preserve"> dosvědčující </w:t>
      </w:r>
      <w:r w:rsidR="005B3016" w:rsidRPr="00714366">
        <w:rPr>
          <w:rFonts w:ascii="Arial" w:hAnsi="Arial" w:cs="Arial"/>
          <w:sz w:val="20"/>
          <w:szCs w:val="20"/>
        </w:rPr>
        <w:t>použití dotace</w:t>
      </w:r>
      <w:r w:rsidR="003519B8" w:rsidRPr="00714366">
        <w:rPr>
          <w:rFonts w:ascii="Arial" w:hAnsi="Arial" w:cs="Arial"/>
          <w:sz w:val="20"/>
          <w:szCs w:val="20"/>
        </w:rPr>
        <w:t xml:space="preserve"> </w:t>
      </w:r>
      <w:r w:rsidR="008310F4" w:rsidRPr="00714366">
        <w:rPr>
          <w:rFonts w:ascii="Arial" w:hAnsi="Arial" w:cs="Arial"/>
          <w:sz w:val="20"/>
          <w:szCs w:val="20"/>
        </w:rPr>
        <w:t>a</w:t>
      </w:r>
      <w:r w:rsidR="003519B8" w:rsidRPr="00714366">
        <w:rPr>
          <w:rFonts w:ascii="Arial" w:hAnsi="Arial" w:cs="Arial"/>
          <w:sz w:val="20"/>
          <w:szCs w:val="20"/>
        </w:rPr>
        <w:t xml:space="preserve"> </w:t>
      </w:r>
      <w:r w:rsidR="008310F4" w:rsidRPr="00714366">
        <w:rPr>
          <w:rFonts w:ascii="Arial" w:hAnsi="Arial" w:cs="Arial"/>
          <w:sz w:val="20"/>
          <w:szCs w:val="20"/>
        </w:rPr>
        <w:t>výpis</w:t>
      </w:r>
      <w:r w:rsidR="006C5F37" w:rsidRPr="00714366">
        <w:rPr>
          <w:rFonts w:ascii="Arial" w:hAnsi="Arial" w:cs="Arial"/>
          <w:sz w:val="20"/>
          <w:szCs w:val="20"/>
        </w:rPr>
        <w:t xml:space="preserve"> z účtu či výdaj</w:t>
      </w:r>
      <w:r w:rsidR="008310F4" w:rsidRPr="00714366">
        <w:rPr>
          <w:rFonts w:ascii="Arial" w:hAnsi="Arial" w:cs="Arial"/>
          <w:sz w:val="20"/>
          <w:szCs w:val="20"/>
        </w:rPr>
        <w:t>ový</w:t>
      </w:r>
      <w:r w:rsidR="006C5F37" w:rsidRPr="00714366">
        <w:rPr>
          <w:rFonts w:ascii="Arial" w:hAnsi="Arial" w:cs="Arial"/>
          <w:sz w:val="20"/>
          <w:szCs w:val="20"/>
        </w:rPr>
        <w:t xml:space="preserve"> doklad</w:t>
      </w:r>
      <w:r w:rsidR="008310F4" w:rsidRPr="00714366">
        <w:rPr>
          <w:rFonts w:ascii="Arial" w:hAnsi="Arial" w:cs="Arial"/>
          <w:sz w:val="20"/>
        </w:rPr>
        <w:t xml:space="preserve"> prokazující plnou úhradu závazků plynoucích z daných účetních dokladů</w:t>
      </w:r>
      <w:r w:rsidR="005B3016" w:rsidRPr="00714366">
        <w:rPr>
          <w:rFonts w:ascii="Arial" w:hAnsi="Arial" w:cs="Arial"/>
          <w:sz w:val="20"/>
          <w:szCs w:val="20"/>
        </w:rPr>
        <w:t>. Vyúčtování mus</w:t>
      </w:r>
      <w:r w:rsidRPr="00714366">
        <w:rPr>
          <w:rFonts w:ascii="Arial" w:hAnsi="Arial" w:cs="Arial"/>
          <w:sz w:val="20"/>
          <w:szCs w:val="20"/>
        </w:rPr>
        <w:t>í příjemci zpracovat podle pokynů MK.</w:t>
      </w:r>
      <w:r w:rsidR="008310F4" w:rsidRPr="00714366">
        <w:rPr>
          <w:rFonts w:ascii="Arial" w:hAnsi="Arial" w:cs="Arial"/>
          <w:sz w:val="20"/>
          <w:szCs w:val="20"/>
        </w:rPr>
        <w:t xml:space="preserve"> Veškeré účetní doklady musí obsahovat registrační číslo žádosti získané při podání žádosti v DP MK, </w:t>
      </w:r>
      <w:r w:rsidR="004C3E64" w:rsidRPr="00714366">
        <w:rPr>
          <w:rFonts w:ascii="Arial" w:hAnsi="Arial" w:cs="Arial"/>
          <w:sz w:val="20"/>
        </w:rPr>
        <w:t>aby bylo možné jednoznačně identifikovat, ke kterému projek</w:t>
      </w:r>
      <w:r w:rsidR="00CB0754" w:rsidRPr="00714366">
        <w:rPr>
          <w:rFonts w:ascii="Arial" w:hAnsi="Arial" w:cs="Arial"/>
          <w:sz w:val="20"/>
        </w:rPr>
        <w:t>tu se účetní doklady vztahují. Dokládané ú</w:t>
      </w:r>
      <w:r w:rsidR="004C3E64" w:rsidRPr="00714366">
        <w:rPr>
          <w:rFonts w:ascii="Arial" w:hAnsi="Arial" w:cs="Arial"/>
          <w:sz w:val="20"/>
        </w:rPr>
        <w:t>četní doklady se musí vztahovat vždy pouze ke způ</w:t>
      </w:r>
      <w:r w:rsidR="008310F4" w:rsidRPr="00714366">
        <w:rPr>
          <w:rFonts w:ascii="Arial" w:hAnsi="Arial" w:cs="Arial"/>
          <w:sz w:val="20"/>
        </w:rPr>
        <w:t>sobilým výdajům daného projektu</w:t>
      </w:r>
      <w:r w:rsidR="004C3E64" w:rsidRPr="00714366">
        <w:rPr>
          <w:rFonts w:ascii="Arial" w:hAnsi="Arial" w:cs="Arial"/>
          <w:sz w:val="20"/>
        </w:rPr>
        <w:t>.</w:t>
      </w:r>
      <w:r w:rsidR="004C3E64" w:rsidRPr="00885F31">
        <w:rPr>
          <w:rFonts w:ascii="Arial" w:hAnsi="Arial" w:cs="Arial"/>
          <w:sz w:val="20"/>
        </w:rPr>
        <w:t xml:space="preserve"> </w:t>
      </w:r>
      <w:r w:rsidR="008310F4" w:rsidRPr="00885F31">
        <w:rPr>
          <w:rFonts w:ascii="Arial" w:hAnsi="Arial" w:cs="Arial"/>
          <w:sz w:val="20"/>
        </w:rPr>
        <w:t xml:space="preserve"> </w:t>
      </w:r>
    </w:p>
    <w:p w14:paraId="251DAB0D" w14:textId="58B71F3C" w:rsidR="00A51AB9" w:rsidRPr="000E37C9" w:rsidRDefault="00A51AB9" w:rsidP="001D4536">
      <w:pPr>
        <w:pStyle w:val="Odstavecseseznamem"/>
        <w:numPr>
          <w:ilvl w:val="0"/>
          <w:numId w:val="9"/>
        </w:numPr>
        <w:spacing w:before="240" w:after="240" w:line="360" w:lineRule="auto"/>
        <w:jc w:val="both"/>
        <w:rPr>
          <w:rFonts w:ascii="Arial" w:hAnsi="Arial" w:cs="Arial"/>
          <w:b/>
          <w:sz w:val="20"/>
          <w:szCs w:val="20"/>
        </w:rPr>
      </w:pPr>
      <w:r w:rsidRPr="000E37C9">
        <w:rPr>
          <w:rFonts w:ascii="Arial" w:hAnsi="Arial" w:cs="Arial"/>
          <w:b/>
          <w:sz w:val="20"/>
          <w:szCs w:val="20"/>
        </w:rPr>
        <w:t>Termín podání vyúčtování</w:t>
      </w:r>
      <w:r w:rsidR="006C5F37" w:rsidRPr="000E37C9">
        <w:rPr>
          <w:rFonts w:ascii="Arial" w:hAnsi="Arial" w:cs="Arial"/>
          <w:b/>
          <w:sz w:val="20"/>
          <w:szCs w:val="20"/>
        </w:rPr>
        <w:t xml:space="preserve"> je</w:t>
      </w:r>
      <w:r w:rsidRPr="000E37C9">
        <w:rPr>
          <w:rFonts w:ascii="Arial" w:hAnsi="Arial" w:cs="Arial"/>
          <w:b/>
          <w:sz w:val="20"/>
          <w:szCs w:val="20"/>
        </w:rPr>
        <w:t xml:space="preserve"> 3</w:t>
      </w:r>
      <w:r w:rsidR="002A2703">
        <w:rPr>
          <w:rFonts w:ascii="Arial" w:hAnsi="Arial" w:cs="Arial"/>
          <w:b/>
          <w:sz w:val="20"/>
          <w:szCs w:val="20"/>
        </w:rPr>
        <w:t>0</w:t>
      </w:r>
      <w:r w:rsidRPr="000E37C9">
        <w:rPr>
          <w:rFonts w:ascii="Arial" w:hAnsi="Arial" w:cs="Arial"/>
          <w:b/>
          <w:sz w:val="20"/>
          <w:szCs w:val="20"/>
        </w:rPr>
        <w:t xml:space="preserve">. </w:t>
      </w:r>
      <w:r w:rsidR="002A2703">
        <w:rPr>
          <w:rFonts w:ascii="Arial" w:hAnsi="Arial" w:cs="Arial"/>
          <w:b/>
          <w:sz w:val="20"/>
          <w:szCs w:val="20"/>
        </w:rPr>
        <w:t>9</w:t>
      </w:r>
      <w:r w:rsidRPr="000E37C9">
        <w:rPr>
          <w:rFonts w:ascii="Arial" w:hAnsi="Arial" w:cs="Arial"/>
          <w:b/>
          <w:sz w:val="20"/>
          <w:szCs w:val="20"/>
        </w:rPr>
        <w:t>. 2023.</w:t>
      </w:r>
      <w:r w:rsidR="00DA68E2" w:rsidRPr="000E37C9">
        <w:rPr>
          <w:rFonts w:ascii="Arial" w:hAnsi="Arial" w:cs="Arial"/>
          <w:b/>
          <w:sz w:val="20"/>
          <w:szCs w:val="20"/>
        </w:rPr>
        <w:t xml:space="preserve"> </w:t>
      </w:r>
    </w:p>
    <w:p w14:paraId="7E37CC50" w14:textId="5CDE78F0" w:rsidR="00A51AB9" w:rsidRPr="004A79CC" w:rsidRDefault="005F69E7" w:rsidP="001D4536">
      <w:pPr>
        <w:numPr>
          <w:ilvl w:val="0"/>
          <w:numId w:val="9"/>
        </w:numPr>
        <w:spacing w:before="240" w:after="240" w:line="360" w:lineRule="auto"/>
        <w:jc w:val="both"/>
        <w:rPr>
          <w:rFonts w:ascii="Arial" w:hAnsi="Arial" w:cs="Arial"/>
          <w:sz w:val="20"/>
          <w:szCs w:val="20"/>
        </w:rPr>
      </w:pPr>
      <w:r w:rsidRPr="004A79CC">
        <w:rPr>
          <w:rFonts w:ascii="Arial" w:hAnsi="Arial" w:cs="Arial"/>
          <w:sz w:val="20"/>
          <w:szCs w:val="20"/>
        </w:rPr>
        <w:t xml:space="preserve">Vyúčtování je součástí </w:t>
      </w:r>
      <w:r w:rsidR="00C649E5">
        <w:rPr>
          <w:rFonts w:ascii="Arial" w:hAnsi="Arial" w:cs="Arial"/>
          <w:sz w:val="20"/>
          <w:szCs w:val="20"/>
        </w:rPr>
        <w:t>monitorovací</w:t>
      </w:r>
      <w:r w:rsidRPr="004A79CC">
        <w:rPr>
          <w:rFonts w:ascii="Arial" w:hAnsi="Arial" w:cs="Arial"/>
          <w:sz w:val="20"/>
          <w:szCs w:val="20"/>
        </w:rPr>
        <w:t xml:space="preserve"> zprávy.</w:t>
      </w:r>
    </w:p>
    <w:p w14:paraId="3DA61AEA" w14:textId="33A4F12D" w:rsidR="00A51AB9" w:rsidRPr="00885F31" w:rsidRDefault="00A51AB9" w:rsidP="001D4536">
      <w:pPr>
        <w:numPr>
          <w:ilvl w:val="0"/>
          <w:numId w:val="9"/>
        </w:numPr>
        <w:spacing w:before="240" w:after="240" w:line="360" w:lineRule="auto"/>
        <w:jc w:val="both"/>
        <w:rPr>
          <w:rFonts w:ascii="Arial" w:hAnsi="Arial" w:cs="Arial"/>
          <w:sz w:val="20"/>
          <w:szCs w:val="20"/>
        </w:rPr>
      </w:pPr>
      <w:r w:rsidRPr="00885F31">
        <w:rPr>
          <w:rFonts w:ascii="Arial" w:hAnsi="Arial" w:cs="Arial"/>
          <w:sz w:val="20"/>
          <w:szCs w:val="20"/>
        </w:rPr>
        <w:t>Dojde-li k úspoře vynaložených finančních prostředků, má se za to, že došlo k úspoře prostředků ze státního rozpočtu a musí být navráceny zpět.</w:t>
      </w:r>
      <w:r w:rsidR="00391480" w:rsidRPr="00885F31">
        <w:rPr>
          <w:rFonts w:ascii="Arial" w:hAnsi="Arial" w:cs="Arial"/>
          <w:sz w:val="20"/>
          <w:szCs w:val="20"/>
        </w:rPr>
        <w:t xml:space="preserve"> </w:t>
      </w:r>
    </w:p>
    <w:p w14:paraId="05B190BC" w14:textId="0B19C3BC" w:rsidR="00A51AB9" w:rsidRPr="00885F31" w:rsidRDefault="00A51AB9" w:rsidP="001D4536">
      <w:pPr>
        <w:numPr>
          <w:ilvl w:val="0"/>
          <w:numId w:val="9"/>
        </w:numPr>
        <w:spacing w:after="240" w:line="360" w:lineRule="auto"/>
        <w:jc w:val="both"/>
        <w:rPr>
          <w:rFonts w:ascii="Arial" w:hAnsi="Arial" w:cs="Arial"/>
          <w:b/>
          <w:sz w:val="20"/>
          <w:szCs w:val="20"/>
        </w:rPr>
      </w:pPr>
      <w:r w:rsidRPr="00885F31">
        <w:rPr>
          <w:rFonts w:ascii="Arial" w:hAnsi="Arial" w:cs="Arial"/>
          <w:b/>
          <w:sz w:val="20"/>
          <w:szCs w:val="20"/>
        </w:rPr>
        <w:t>Porušení nebo nesplnění stanovených podmínek, jakož i neodvedení nevyčerpaných prostředků do státního rozpočtu v souladu s vyhláško</w:t>
      </w:r>
      <w:r w:rsidR="005041D6">
        <w:rPr>
          <w:rFonts w:ascii="Arial" w:hAnsi="Arial" w:cs="Arial"/>
          <w:b/>
          <w:sz w:val="20"/>
          <w:szCs w:val="20"/>
        </w:rPr>
        <w:t>u č. 367/2015 Sb., o zásadách a </w:t>
      </w:r>
      <w:r w:rsidRPr="00885F31">
        <w:rPr>
          <w:rFonts w:ascii="Arial" w:hAnsi="Arial" w:cs="Arial"/>
          <w:b/>
          <w:sz w:val="20"/>
          <w:szCs w:val="20"/>
        </w:rPr>
        <w:t xml:space="preserve">lhůtách finančního vypořádání vztahů se státním rozpočtem, státními finančními aktivy a Národním fondem (vyhláška o finančním vypořádání), v platném znění, je porušením rozpočtové kázně, za které může podle § </w:t>
      </w:r>
      <w:proofErr w:type="gramStart"/>
      <w:r w:rsidRPr="00885F31">
        <w:rPr>
          <w:rFonts w:ascii="Arial" w:hAnsi="Arial" w:cs="Arial"/>
          <w:b/>
          <w:sz w:val="20"/>
          <w:szCs w:val="20"/>
        </w:rPr>
        <w:t>44a</w:t>
      </w:r>
      <w:proofErr w:type="gramEnd"/>
      <w:r w:rsidRPr="00885F31">
        <w:rPr>
          <w:rFonts w:ascii="Arial" w:hAnsi="Arial" w:cs="Arial"/>
          <w:b/>
          <w:sz w:val="20"/>
          <w:szCs w:val="20"/>
        </w:rPr>
        <w:t xml:space="preserve"> rozpočtových pravidel uložit místně příslušný finanční úřad odvod za porušení rozpočtové kázně a penále. </w:t>
      </w:r>
    </w:p>
    <w:p w14:paraId="080A2849" w14:textId="6053A72F" w:rsidR="00A51AB9" w:rsidRPr="000E37C9" w:rsidRDefault="00124093" w:rsidP="001D4536">
      <w:pPr>
        <w:pStyle w:val="Odstavecseseznamem"/>
        <w:numPr>
          <w:ilvl w:val="0"/>
          <w:numId w:val="9"/>
        </w:numPr>
        <w:spacing w:after="240" w:line="360" w:lineRule="auto"/>
        <w:jc w:val="both"/>
        <w:rPr>
          <w:rFonts w:ascii="Arial" w:hAnsi="Arial" w:cs="Arial"/>
          <w:sz w:val="20"/>
          <w:szCs w:val="20"/>
        </w:rPr>
      </w:pPr>
      <w:r>
        <w:rPr>
          <w:rFonts w:ascii="Arial" w:hAnsi="Arial" w:cs="Arial"/>
          <w:sz w:val="20"/>
          <w:szCs w:val="20"/>
        </w:rPr>
        <w:t>Pokud příjemce dotace poruší během realizace projektu nebo v momentě předložení žádosti o platbu níže uvedené povinnosti, nebude mu dotace proplacena:</w:t>
      </w:r>
    </w:p>
    <w:p w14:paraId="35D89177" w14:textId="77777777" w:rsidR="004A79CC" w:rsidRDefault="004A79CC" w:rsidP="001D4536">
      <w:pPr>
        <w:numPr>
          <w:ilvl w:val="4"/>
          <w:numId w:val="9"/>
        </w:numPr>
        <w:spacing w:after="0" w:line="360" w:lineRule="auto"/>
        <w:ind w:left="1985"/>
        <w:jc w:val="both"/>
        <w:rPr>
          <w:rFonts w:ascii="Arial" w:hAnsi="Arial" w:cs="Arial"/>
          <w:sz w:val="20"/>
          <w:szCs w:val="20"/>
        </w:rPr>
      </w:pPr>
      <w:r w:rsidRPr="004A79CC">
        <w:rPr>
          <w:rFonts w:ascii="Arial" w:hAnsi="Arial" w:cs="Arial"/>
          <w:sz w:val="20"/>
          <w:szCs w:val="20"/>
        </w:rPr>
        <w:lastRenderedPageBreak/>
        <w:t>porušení povinnosti příjemce uvádět na všech materiálech vytvářených v rámci projektu nebo souvisejících s jeho realizací loga a informaci, že se projekt uskutečňuje za finanční podpory MK / NPO / EU dle metodických pokynů</w:t>
      </w:r>
    </w:p>
    <w:p w14:paraId="6DB0BDBA" w14:textId="56FF9247" w:rsidR="005A29CA" w:rsidRDefault="009928E5" w:rsidP="001D4536">
      <w:pPr>
        <w:numPr>
          <w:ilvl w:val="4"/>
          <w:numId w:val="9"/>
        </w:numPr>
        <w:spacing w:after="0" w:line="360" w:lineRule="auto"/>
        <w:ind w:left="1985"/>
        <w:jc w:val="both"/>
        <w:rPr>
          <w:rFonts w:ascii="Arial" w:hAnsi="Arial" w:cs="Arial"/>
          <w:sz w:val="20"/>
          <w:szCs w:val="20"/>
        </w:rPr>
      </w:pPr>
      <w:r w:rsidRPr="00885F31">
        <w:rPr>
          <w:rFonts w:ascii="Arial" w:hAnsi="Arial" w:cs="Arial"/>
          <w:sz w:val="20"/>
          <w:szCs w:val="20"/>
        </w:rPr>
        <w:t>nedodržení pravidel a pokynů MK pro</w:t>
      </w:r>
      <w:r w:rsidR="005A29CA" w:rsidRPr="00885F31">
        <w:rPr>
          <w:rFonts w:ascii="Arial" w:hAnsi="Arial" w:cs="Arial"/>
          <w:sz w:val="20"/>
          <w:szCs w:val="20"/>
        </w:rPr>
        <w:t xml:space="preserve"> </w:t>
      </w:r>
      <w:r w:rsidR="00EC060B">
        <w:rPr>
          <w:rFonts w:ascii="Arial" w:hAnsi="Arial" w:cs="Arial"/>
          <w:sz w:val="20"/>
          <w:szCs w:val="20"/>
        </w:rPr>
        <w:t xml:space="preserve">doložení </w:t>
      </w:r>
      <w:r w:rsidR="004A79CC">
        <w:rPr>
          <w:rFonts w:ascii="Arial" w:hAnsi="Arial" w:cs="Arial"/>
          <w:sz w:val="20"/>
          <w:szCs w:val="20"/>
        </w:rPr>
        <w:t xml:space="preserve">monitorovací zprávy včetně </w:t>
      </w:r>
      <w:r w:rsidR="00EC060B">
        <w:rPr>
          <w:rFonts w:ascii="Arial" w:hAnsi="Arial" w:cs="Arial"/>
          <w:sz w:val="20"/>
          <w:szCs w:val="20"/>
        </w:rPr>
        <w:t>žádosti o p</w:t>
      </w:r>
      <w:r w:rsidR="00132FA1">
        <w:rPr>
          <w:rFonts w:ascii="Arial" w:hAnsi="Arial" w:cs="Arial"/>
          <w:sz w:val="20"/>
          <w:szCs w:val="20"/>
        </w:rPr>
        <w:t>latbu</w:t>
      </w:r>
      <w:r w:rsidRPr="00885F31">
        <w:rPr>
          <w:rFonts w:ascii="Arial" w:hAnsi="Arial" w:cs="Arial"/>
          <w:sz w:val="20"/>
          <w:szCs w:val="20"/>
        </w:rPr>
        <w:t>,</w:t>
      </w:r>
      <w:r w:rsidR="00744007" w:rsidRPr="00744007">
        <w:rPr>
          <w:rFonts w:ascii="Arial" w:hAnsi="Arial" w:cs="Arial"/>
          <w:sz w:val="20"/>
          <w:szCs w:val="20"/>
        </w:rPr>
        <w:t xml:space="preserve"> </w:t>
      </w:r>
      <w:r w:rsidR="00744007" w:rsidRPr="00885F31">
        <w:rPr>
          <w:rFonts w:ascii="Arial" w:hAnsi="Arial" w:cs="Arial"/>
          <w:sz w:val="20"/>
          <w:szCs w:val="20"/>
        </w:rPr>
        <w:t>či následných opravných proces</w:t>
      </w:r>
      <w:r w:rsidR="000948D8">
        <w:rPr>
          <w:rFonts w:ascii="Arial" w:hAnsi="Arial" w:cs="Arial"/>
          <w:sz w:val="20"/>
          <w:szCs w:val="20"/>
        </w:rPr>
        <w:t>ů</w:t>
      </w:r>
      <w:r w:rsidR="00744007" w:rsidRPr="00885F31">
        <w:rPr>
          <w:rFonts w:ascii="Arial" w:hAnsi="Arial" w:cs="Arial"/>
          <w:sz w:val="20"/>
          <w:szCs w:val="20"/>
        </w:rPr>
        <w:t>,</w:t>
      </w:r>
      <w:r w:rsidR="00727D15">
        <w:rPr>
          <w:rFonts w:ascii="Arial" w:hAnsi="Arial" w:cs="Arial"/>
          <w:sz w:val="20"/>
          <w:szCs w:val="20"/>
        </w:rPr>
        <w:t xml:space="preserve"> </w:t>
      </w:r>
    </w:p>
    <w:p w14:paraId="597C08FF" w14:textId="35FEE530" w:rsidR="000948D8" w:rsidRPr="000948D8" w:rsidRDefault="000948D8" w:rsidP="001D4536">
      <w:pPr>
        <w:numPr>
          <w:ilvl w:val="4"/>
          <w:numId w:val="9"/>
        </w:numPr>
        <w:spacing w:after="0" w:line="360" w:lineRule="auto"/>
        <w:ind w:left="1985"/>
        <w:jc w:val="both"/>
        <w:rPr>
          <w:rFonts w:ascii="Arial" w:hAnsi="Arial" w:cs="Arial"/>
          <w:sz w:val="20"/>
          <w:szCs w:val="20"/>
        </w:rPr>
      </w:pPr>
      <w:r w:rsidRPr="000948D8">
        <w:rPr>
          <w:rFonts w:ascii="Arial" w:hAnsi="Arial" w:cs="Arial"/>
          <w:sz w:val="20"/>
          <w:szCs w:val="20"/>
        </w:rPr>
        <w:t xml:space="preserve">nesplnění věcné náplně projektu, </w:t>
      </w:r>
    </w:p>
    <w:p w14:paraId="1B9C8114" w14:textId="39A4AFCB" w:rsidR="00F1319A" w:rsidRPr="00885F31" w:rsidRDefault="00A51AB9" w:rsidP="001D4536">
      <w:pPr>
        <w:numPr>
          <w:ilvl w:val="4"/>
          <w:numId w:val="9"/>
        </w:numPr>
        <w:spacing w:after="0" w:line="360" w:lineRule="auto"/>
        <w:ind w:left="1985"/>
        <w:jc w:val="both"/>
        <w:rPr>
          <w:rFonts w:ascii="Arial" w:hAnsi="Arial" w:cs="Arial"/>
          <w:sz w:val="20"/>
          <w:szCs w:val="20"/>
        </w:rPr>
      </w:pPr>
      <w:r w:rsidRPr="00885F31">
        <w:rPr>
          <w:rFonts w:ascii="Arial" w:hAnsi="Arial" w:cs="Arial"/>
          <w:sz w:val="20"/>
          <w:szCs w:val="20"/>
        </w:rPr>
        <w:t>porušení oznamovací povinnosti příjemce o změnách v</w:t>
      </w:r>
      <w:r w:rsidR="00EC556B" w:rsidRPr="00885F31">
        <w:rPr>
          <w:rFonts w:ascii="Arial" w:hAnsi="Arial" w:cs="Arial"/>
          <w:sz w:val="20"/>
          <w:szCs w:val="20"/>
        </w:rPr>
        <w:t> </w:t>
      </w:r>
      <w:r w:rsidRPr="00885F31">
        <w:rPr>
          <w:rFonts w:ascii="Arial" w:hAnsi="Arial" w:cs="Arial"/>
          <w:sz w:val="20"/>
          <w:szCs w:val="20"/>
        </w:rPr>
        <w:t>projektu</w:t>
      </w:r>
      <w:r w:rsidR="00EC556B" w:rsidRPr="00885F31">
        <w:rPr>
          <w:rFonts w:ascii="Arial" w:hAnsi="Arial" w:cs="Arial"/>
          <w:sz w:val="20"/>
          <w:szCs w:val="20"/>
        </w:rPr>
        <w:t xml:space="preserve"> či o údajích žadatele</w:t>
      </w:r>
      <w:r w:rsidRPr="00885F31">
        <w:rPr>
          <w:rFonts w:ascii="Arial" w:hAnsi="Arial" w:cs="Arial"/>
          <w:sz w:val="20"/>
          <w:szCs w:val="20"/>
        </w:rPr>
        <w:t>,</w:t>
      </w:r>
    </w:p>
    <w:p w14:paraId="08AB37A0" w14:textId="1C8D24FA" w:rsidR="0051385D" w:rsidRDefault="00A51AB9" w:rsidP="001D4536">
      <w:pPr>
        <w:numPr>
          <w:ilvl w:val="4"/>
          <w:numId w:val="9"/>
        </w:numPr>
        <w:spacing w:after="0" w:line="360" w:lineRule="auto"/>
        <w:ind w:left="1985"/>
        <w:jc w:val="both"/>
        <w:rPr>
          <w:rFonts w:ascii="Arial" w:hAnsi="Arial" w:cs="Arial"/>
          <w:sz w:val="20"/>
          <w:szCs w:val="20"/>
        </w:rPr>
      </w:pPr>
      <w:r w:rsidRPr="00885F31">
        <w:rPr>
          <w:rFonts w:ascii="Arial" w:hAnsi="Arial" w:cs="Arial"/>
          <w:sz w:val="20"/>
          <w:szCs w:val="20"/>
        </w:rPr>
        <w:t>nedodržení struktury rozpisu dotace</w:t>
      </w:r>
      <w:r w:rsidR="0051385D" w:rsidRPr="00885F31">
        <w:rPr>
          <w:rFonts w:ascii="Arial" w:hAnsi="Arial" w:cs="Arial"/>
          <w:sz w:val="20"/>
          <w:szCs w:val="20"/>
        </w:rPr>
        <w:t>,</w:t>
      </w:r>
    </w:p>
    <w:p w14:paraId="6DD05CF0" w14:textId="45850FF7" w:rsidR="00546662" w:rsidRPr="00885F31" w:rsidRDefault="00546662" w:rsidP="001D4536">
      <w:pPr>
        <w:numPr>
          <w:ilvl w:val="4"/>
          <w:numId w:val="9"/>
        </w:numPr>
        <w:spacing w:after="0" w:line="360" w:lineRule="auto"/>
        <w:ind w:left="1985"/>
        <w:jc w:val="both"/>
        <w:rPr>
          <w:rFonts w:ascii="Arial" w:hAnsi="Arial" w:cs="Arial"/>
          <w:sz w:val="20"/>
          <w:szCs w:val="20"/>
        </w:rPr>
      </w:pPr>
      <w:r w:rsidRPr="00124093">
        <w:rPr>
          <w:rFonts w:ascii="Arial" w:hAnsi="Arial" w:cs="Arial"/>
          <w:sz w:val="20"/>
          <w:szCs w:val="20"/>
        </w:rPr>
        <w:t>nedodržení pravidla označovat účetní doklady registračním číslem projektu,</w:t>
      </w:r>
    </w:p>
    <w:p w14:paraId="72BDA85C" w14:textId="3E5F382F" w:rsidR="000948D8" w:rsidRDefault="0051385D" w:rsidP="001D4536">
      <w:pPr>
        <w:numPr>
          <w:ilvl w:val="4"/>
          <w:numId w:val="9"/>
        </w:numPr>
        <w:spacing w:after="0" w:line="360" w:lineRule="auto"/>
        <w:ind w:left="1985"/>
        <w:jc w:val="both"/>
        <w:rPr>
          <w:rFonts w:ascii="Arial" w:hAnsi="Arial" w:cs="Arial"/>
          <w:sz w:val="20"/>
          <w:szCs w:val="20"/>
        </w:rPr>
      </w:pPr>
      <w:r w:rsidRPr="00885F31">
        <w:rPr>
          <w:rFonts w:ascii="Arial" w:hAnsi="Arial" w:cs="Arial"/>
          <w:sz w:val="20"/>
          <w:szCs w:val="20"/>
        </w:rPr>
        <w:t xml:space="preserve">nedodržení pravidel ohledně </w:t>
      </w:r>
      <w:r w:rsidR="000948D8">
        <w:rPr>
          <w:rFonts w:ascii="Arial" w:hAnsi="Arial" w:cs="Arial"/>
          <w:sz w:val="20"/>
          <w:szCs w:val="20"/>
        </w:rPr>
        <w:t xml:space="preserve">zákazu </w:t>
      </w:r>
      <w:r w:rsidR="00EC556B" w:rsidRPr="00885F31">
        <w:rPr>
          <w:rFonts w:ascii="Arial" w:hAnsi="Arial" w:cs="Arial"/>
          <w:sz w:val="20"/>
          <w:szCs w:val="20"/>
        </w:rPr>
        <w:t xml:space="preserve">dvojího financování, </w:t>
      </w:r>
      <w:r w:rsidR="000948D8">
        <w:rPr>
          <w:rFonts w:ascii="Arial" w:hAnsi="Arial" w:cs="Arial"/>
          <w:sz w:val="20"/>
          <w:szCs w:val="20"/>
        </w:rPr>
        <w:t xml:space="preserve">předcházení </w:t>
      </w:r>
      <w:r w:rsidRPr="00885F31">
        <w:rPr>
          <w:rFonts w:ascii="Arial" w:hAnsi="Arial" w:cs="Arial"/>
          <w:sz w:val="20"/>
          <w:szCs w:val="20"/>
        </w:rPr>
        <w:t>střetu zájmů</w:t>
      </w:r>
      <w:r w:rsidR="00EC556B" w:rsidRPr="00885F31">
        <w:rPr>
          <w:rFonts w:ascii="Arial" w:hAnsi="Arial" w:cs="Arial"/>
          <w:sz w:val="20"/>
          <w:szCs w:val="20"/>
        </w:rPr>
        <w:t>, transparentnosti výběrových řízení či veřejných zakázek</w:t>
      </w:r>
      <w:r w:rsidR="000948D8">
        <w:rPr>
          <w:rFonts w:ascii="Arial" w:hAnsi="Arial" w:cs="Arial"/>
          <w:sz w:val="20"/>
          <w:szCs w:val="20"/>
        </w:rPr>
        <w:t>, korupce</w:t>
      </w:r>
      <w:r w:rsidR="00EC556B" w:rsidRPr="00885F31">
        <w:rPr>
          <w:rFonts w:ascii="Arial" w:hAnsi="Arial" w:cs="Arial"/>
          <w:sz w:val="20"/>
          <w:szCs w:val="20"/>
        </w:rPr>
        <w:t xml:space="preserve"> dle metodických pokynů k NPO ohledně </w:t>
      </w:r>
      <w:proofErr w:type="spellStart"/>
      <w:r w:rsidR="00EC556B" w:rsidRPr="00885F31">
        <w:rPr>
          <w:rFonts w:ascii="Arial" w:hAnsi="Arial" w:cs="Arial"/>
          <w:sz w:val="20"/>
          <w:szCs w:val="20"/>
        </w:rPr>
        <w:t>Red</w:t>
      </w:r>
      <w:proofErr w:type="spellEnd"/>
      <w:r w:rsidR="00EC556B" w:rsidRPr="00885F31">
        <w:rPr>
          <w:rFonts w:ascii="Arial" w:hAnsi="Arial" w:cs="Arial"/>
          <w:sz w:val="20"/>
          <w:szCs w:val="20"/>
        </w:rPr>
        <w:t xml:space="preserve"> </w:t>
      </w:r>
      <w:proofErr w:type="spellStart"/>
      <w:r w:rsidR="00EC556B" w:rsidRPr="00885F31">
        <w:rPr>
          <w:rFonts w:ascii="Arial" w:hAnsi="Arial" w:cs="Arial"/>
          <w:sz w:val="20"/>
          <w:szCs w:val="20"/>
        </w:rPr>
        <w:t>Flags</w:t>
      </w:r>
      <w:proofErr w:type="spellEnd"/>
      <w:r w:rsidR="000F2292">
        <w:rPr>
          <w:rFonts w:ascii="Arial" w:hAnsi="Arial" w:cs="Arial"/>
          <w:sz w:val="20"/>
          <w:szCs w:val="20"/>
        </w:rPr>
        <w:t>,</w:t>
      </w:r>
      <w:r w:rsidR="000948D8">
        <w:rPr>
          <w:rFonts w:ascii="Arial" w:hAnsi="Arial" w:cs="Arial"/>
          <w:sz w:val="20"/>
          <w:szCs w:val="20"/>
        </w:rPr>
        <w:t xml:space="preserve"> </w:t>
      </w:r>
      <w:r w:rsidR="000F2292">
        <w:rPr>
          <w:rFonts w:ascii="Arial" w:hAnsi="Arial" w:cs="Arial"/>
          <w:sz w:val="20"/>
          <w:szCs w:val="20"/>
        </w:rPr>
        <w:t>m</w:t>
      </w:r>
      <w:r w:rsidR="000948D8">
        <w:rPr>
          <w:rFonts w:ascii="Arial" w:hAnsi="Arial" w:cs="Arial"/>
          <w:sz w:val="20"/>
          <w:szCs w:val="20"/>
        </w:rPr>
        <w:t>onitor</w:t>
      </w:r>
      <w:r w:rsidR="000F2292">
        <w:rPr>
          <w:rFonts w:ascii="Arial" w:hAnsi="Arial" w:cs="Arial"/>
          <w:sz w:val="20"/>
          <w:szCs w:val="20"/>
        </w:rPr>
        <w:t>ování</w:t>
      </w:r>
      <w:r w:rsidR="000948D8">
        <w:rPr>
          <w:rFonts w:ascii="Arial" w:hAnsi="Arial" w:cs="Arial"/>
          <w:sz w:val="20"/>
          <w:szCs w:val="20"/>
        </w:rPr>
        <w:t xml:space="preserve"> </w:t>
      </w:r>
      <w:r w:rsidR="000F2292">
        <w:rPr>
          <w:rFonts w:ascii="Arial" w:hAnsi="Arial" w:cs="Arial"/>
          <w:sz w:val="20"/>
          <w:szCs w:val="20"/>
        </w:rPr>
        <w:t>NPO a fi</w:t>
      </w:r>
      <w:r w:rsidR="000948D8">
        <w:rPr>
          <w:rFonts w:ascii="Arial" w:hAnsi="Arial" w:cs="Arial"/>
          <w:sz w:val="20"/>
          <w:szCs w:val="20"/>
        </w:rPr>
        <w:t>nanční toky</w:t>
      </w:r>
      <w:r w:rsidR="000F2292">
        <w:rPr>
          <w:rFonts w:ascii="Arial" w:hAnsi="Arial" w:cs="Arial"/>
          <w:sz w:val="20"/>
          <w:szCs w:val="20"/>
        </w:rPr>
        <w:t xml:space="preserve"> NPO</w:t>
      </w:r>
      <w:r w:rsidR="0036731F">
        <w:rPr>
          <w:rFonts w:ascii="Arial" w:hAnsi="Arial" w:cs="Arial"/>
          <w:sz w:val="20"/>
          <w:szCs w:val="20"/>
        </w:rPr>
        <w:t xml:space="preserve"> (viz příručka pro žadatele)</w:t>
      </w:r>
      <w:r w:rsidR="000948D8">
        <w:rPr>
          <w:rFonts w:ascii="Arial" w:hAnsi="Arial" w:cs="Arial"/>
          <w:sz w:val="20"/>
          <w:szCs w:val="20"/>
        </w:rPr>
        <w:t>,</w:t>
      </w:r>
    </w:p>
    <w:p w14:paraId="408174AA" w14:textId="49462EF3" w:rsidR="00A51AB9" w:rsidRPr="00885F31" w:rsidRDefault="000948D8" w:rsidP="001D4536">
      <w:pPr>
        <w:numPr>
          <w:ilvl w:val="4"/>
          <w:numId w:val="9"/>
        </w:numPr>
        <w:spacing w:after="0" w:line="360" w:lineRule="auto"/>
        <w:ind w:left="1985"/>
        <w:jc w:val="both"/>
        <w:rPr>
          <w:rFonts w:ascii="Arial" w:hAnsi="Arial" w:cs="Arial"/>
          <w:sz w:val="20"/>
          <w:szCs w:val="20"/>
        </w:rPr>
      </w:pPr>
      <w:r>
        <w:rPr>
          <w:rFonts w:ascii="Arial" w:hAnsi="Arial" w:cs="Arial"/>
          <w:sz w:val="20"/>
          <w:szCs w:val="20"/>
        </w:rPr>
        <w:t xml:space="preserve">nedodržení pravidel výrazně nepoškozovat </w:t>
      </w:r>
      <w:r w:rsidR="00AC4B9C">
        <w:rPr>
          <w:rFonts w:ascii="Arial" w:hAnsi="Arial" w:cs="Arial"/>
          <w:sz w:val="20"/>
          <w:szCs w:val="20"/>
        </w:rPr>
        <w:t>životní</w:t>
      </w:r>
      <w:r>
        <w:rPr>
          <w:rFonts w:ascii="Arial" w:hAnsi="Arial" w:cs="Arial"/>
          <w:sz w:val="20"/>
          <w:szCs w:val="20"/>
        </w:rPr>
        <w:t xml:space="preserve"> prostředí v rámci metodických pokynů pro uplatňování zásady DNSH</w:t>
      </w:r>
      <w:r w:rsidR="00FE7B3B">
        <w:rPr>
          <w:rFonts w:ascii="Arial" w:hAnsi="Arial" w:cs="Arial"/>
          <w:sz w:val="20"/>
          <w:szCs w:val="20"/>
        </w:rPr>
        <w:t xml:space="preserve"> u NPO</w:t>
      </w:r>
      <w:r w:rsidR="00EC556B" w:rsidRPr="00885F31">
        <w:rPr>
          <w:rFonts w:ascii="Arial" w:hAnsi="Arial" w:cs="Arial"/>
          <w:sz w:val="20"/>
          <w:szCs w:val="20"/>
        </w:rPr>
        <w:t>.</w:t>
      </w:r>
    </w:p>
    <w:p w14:paraId="40948D96" w14:textId="77777777" w:rsidR="00F1319A" w:rsidRPr="00885F31" w:rsidRDefault="00F1319A" w:rsidP="001D4536">
      <w:pPr>
        <w:spacing w:after="0" w:line="360" w:lineRule="auto"/>
        <w:ind w:left="1985"/>
        <w:jc w:val="both"/>
        <w:rPr>
          <w:rFonts w:ascii="Arial" w:hAnsi="Arial" w:cs="Arial"/>
          <w:sz w:val="20"/>
          <w:szCs w:val="20"/>
        </w:rPr>
      </w:pPr>
    </w:p>
    <w:p w14:paraId="396A24A9" w14:textId="3B8B243A" w:rsidR="001A75C8" w:rsidRPr="00885F31" w:rsidRDefault="00A51AB9" w:rsidP="001D4536">
      <w:pPr>
        <w:numPr>
          <w:ilvl w:val="0"/>
          <w:numId w:val="9"/>
        </w:numPr>
        <w:spacing w:after="240" w:line="360" w:lineRule="auto"/>
        <w:jc w:val="both"/>
        <w:rPr>
          <w:rFonts w:ascii="Arial" w:hAnsi="Arial" w:cs="Arial"/>
          <w:sz w:val="20"/>
          <w:szCs w:val="20"/>
        </w:rPr>
      </w:pPr>
      <w:r w:rsidRPr="00885F31">
        <w:rPr>
          <w:rFonts w:ascii="Arial" w:hAnsi="Arial" w:cs="Arial"/>
          <w:sz w:val="20"/>
          <w:szCs w:val="20"/>
        </w:rPr>
        <w:t>Příjemce je povinen umožnit MK</w:t>
      </w:r>
      <w:r w:rsidR="0072380E" w:rsidRPr="00885F31">
        <w:rPr>
          <w:rFonts w:ascii="Arial" w:hAnsi="Arial" w:cs="Arial"/>
          <w:sz w:val="20"/>
          <w:szCs w:val="20"/>
        </w:rPr>
        <w:t xml:space="preserve">, </w:t>
      </w:r>
      <w:proofErr w:type="spellStart"/>
      <w:r w:rsidR="002153E7" w:rsidRPr="00885F31">
        <w:rPr>
          <w:rFonts w:ascii="Arial" w:hAnsi="Arial" w:cs="Arial"/>
          <w:sz w:val="20"/>
          <w:szCs w:val="20"/>
        </w:rPr>
        <w:t>Delivery</w:t>
      </w:r>
      <w:proofErr w:type="spellEnd"/>
      <w:r w:rsidR="002153E7" w:rsidRPr="00885F31">
        <w:rPr>
          <w:rFonts w:ascii="Arial" w:hAnsi="Arial" w:cs="Arial"/>
          <w:sz w:val="20"/>
          <w:szCs w:val="20"/>
        </w:rPr>
        <w:t xml:space="preserve"> Unit </w:t>
      </w:r>
      <w:r w:rsidR="007E5031">
        <w:rPr>
          <w:rFonts w:ascii="Arial" w:hAnsi="Arial" w:cs="Arial"/>
          <w:sz w:val="20"/>
          <w:szCs w:val="20"/>
        </w:rPr>
        <w:t xml:space="preserve">na </w:t>
      </w:r>
      <w:r w:rsidR="00A545D3" w:rsidRPr="00885F31">
        <w:rPr>
          <w:rFonts w:ascii="Arial" w:hAnsi="Arial" w:cs="Arial"/>
          <w:sz w:val="20"/>
          <w:szCs w:val="20"/>
        </w:rPr>
        <w:t>MPO, MF,</w:t>
      </w:r>
      <w:r w:rsidR="0072380E" w:rsidRPr="00885F31">
        <w:rPr>
          <w:rFonts w:ascii="Arial" w:hAnsi="Arial" w:cs="Arial"/>
          <w:sz w:val="20"/>
          <w:szCs w:val="20"/>
        </w:rPr>
        <w:t xml:space="preserve"> orgánům Evropské komise</w:t>
      </w:r>
      <w:r w:rsidR="00F85DE1">
        <w:rPr>
          <w:rFonts w:ascii="Arial" w:hAnsi="Arial" w:cs="Arial"/>
          <w:sz w:val="20"/>
          <w:szCs w:val="20"/>
        </w:rPr>
        <w:t>,</w:t>
      </w:r>
      <w:r w:rsidR="00A545D3" w:rsidRPr="00885F31">
        <w:rPr>
          <w:rFonts w:ascii="Arial" w:hAnsi="Arial" w:cs="Arial"/>
          <w:sz w:val="20"/>
          <w:szCs w:val="20"/>
        </w:rPr>
        <w:t xml:space="preserve"> Evropskému účetnímu dvoru, příp. dalším oprávněným orgánům </w:t>
      </w:r>
      <w:r w:rsidRPr="00885F31">
        <w:rPr>
          <w:rFonts w:ascii="Arial" w:hAnsi="Arial" w:cs="Arial"/>
          <w:sz w:val="20"/>
          <w:szCs w:val="20"/>
        </w:rPr>
        <w:t xml:space="preserve">provedení kontroly </w:t>
      </w:r>
      <w:r w:rsidR="00A545D3" w:rsidRPr="00885F31">
        <w:rPr>
          <w:rFonts w:ascii="Arial" w:hAnsi="Arial" w:cs="Arial"/>
          <w:sz w:val="20"/>
          <w:szCs w:val="20"/>
        </w:rPr>
        <w:t>daných údajů,</w:t>
      </w:r>
      <w:r w:rsidR="002153E7" w:rsidRPr="00885F31">
        <w:rPr>
          <w:rFonts w:ascii="Arial" w:hAnsi="Arial" w:cs="Arial"/>
          <w:sz w:val="20"/>
          <w:szCs w:val="20"/>
        </w:rPr>
        <w:t xml:space="preserve"> dokladů a </w:t>
      </w:r>
      <w:r w:rsidRPr="00885F31">
        <w:rPr>
          <w:rFonts w:ascii="Arial" w:hAnsi="Arial" w:cs="Arial"/>
          <w:sz w:val="20"/>
          <w:szCs w:val="20"/>
        </w:rPr>
        <w:t>dodržování podmínek stanovených Rozhodnutím</w:t>
      </w:r>
      <w:r w:rsidR="005A21AE" w:rsidRPr="00885F31">
        <w:rPr>
          <w:rFonts w:ascii="Arial" w:hAnsi="Arial" w:cs="Arial"/>
          <w:sz w:val="20"/>
          <w:szCs w:val="20"/>
        </w:rPr>
        <w:t xml:space="preserve"> </w:t>
      </w:r>
      <w:r w:rsidR="00F85DE1">
        <w:rPr>
          <w:rFonts w:ascii="Arial" w:hAnsi="Arial" w:cs="Arial"/>
          <w:sz w:val="20"/>
          <w:szCs w:val="20"/>
        </w:rPr>
        <w:t>a</w:t>
      </w:r>
      <w:r w:rsidR="00287A22">
        <w:rPr>
          <w:rFonts w:ascii="Arial" w:hAnsi="Arial" w:cs="Arial"/>
          <w:sz w:val="20"/>
          <w:szCs w:val="20"/>
        </w:rPr>
        <w:t> </w:t>
      </w:r>
      <w:r w:rsidR="00F85DE1">
        <w:rPr>
          <w:rFonts w:ascii="Arial" w:hAnsi="Arial" w:cs="Arial"/>
          <w:sz w:val="20"/>
          <w:szCs w:val="20"/>
        </w:rPr>
        <w:t xml:space="preserve">poskytnout ke kontrole </w:t>
      </w:r>
      <w:r w:rsidRPr="00885F31">
        <w:rPr>
          <w:rFonts w:ascii="Arial" w:hAnsi="Arial" w:cs="Arial"/>
          <w:sz w:val="20"/>
          <w:szCs w:val="20"/>
        </w:rPr>
        <w:t>nezbytnou součinnost</w:t>
      </w:r>
      <w:r w:rsidR="002153E7" w:rsidRPr="00885F31">
        <w:rPr>
          <w:rFonts w:ascii="Arial" w:hAnsi="Arial" w:cs="Arial"/>
          <w:sz w:val="20"/>
          <w:szCs w:val="20"/>
        </w:rPr>
        <w:t xml:space="preserve">. </w:t>
      </w:r>
    </w:p>
    <w:p w14:paraId="41658323" w14:textId="547731FB" w:rsidR="00A51AB9" w:rsidRPr="00F26ADB" w:rsidRDefault="002153E7" w:rsidP="001D4536">
      <w:pPr>
        <w:numPr>
          <w:ilvl w:val="0"/>
          <w:numId w:val="9"/>
        </w:numPr>
        <w:spacing w:after="240" w:line="360" w:lineRule="auto"/>
        <w:jc w:val="both"/>
        <w:rPr>
          <w:rFonts w:ascii="Arial" w:hAnsi="Arial" w:cs="Arial"/>
          <w:sz w:val="20"/>
          <w:szCs w:val="20"/>
        </w:rPr>
      </w:pPr>
      <w:r w:rsidRPr="00885F31">
        <w:rPr>
          <w:rFonts w:ascii="Arial" w:hAnsi="Arial" w:cs="Arial"/>
          <w:sz w:val="20"/>
          <w:szCs w:val="20"/>
        </w:rPr>
        <w:t>Žadatel</w:t>
      </w:r>
      <w:r w:rsidR="00A51AB9" w:rsidRPr="00885F31">
        <w:rPr>
          <w:rFonts w:ascii="Arial" w:hAnsi="Arial" w:cs="Arial"/>
          <w:sz w:val="20"/>
          <w:szCs w:val="20"/>
        </w:rPr>
        <w:t xml:space="preserve"> je povinen strpět, že MK ze závažných důvodů, zejména při důvodném podezření na porušení rozpočtové kázně příjemcem</w:t>
      </w:r>
      <w:r w:rsidR="00A31D00" w:rsidRPr="00885F31">
        <w:rPr>
          <w:rFonts w:ascii="Arial" w:hAnsi="Arial" w:cs="Arial"/>
          <w:sz w:val="20"/>
          <w:szCs w:val="20"/>
        </w:rPr>
        <w:t xml:space="preserve"> či při podezření ze střetu zájmů</w:t>
      </w:r>
      <w:r w:rsidR="00CB6961" w:rsidRPr="00885F31">
        <w:rPr>
          <w:rFonts w:ascii="Arial" w:hAnsi="Arial" w:cs="Arial"/>
          <w:sz w:val="20"/>
          <w:szCs w:val="20"/>
        </w:rPr>
        <w:t xml:space="preserve"> u </w:t>
      </w:r>
      <w:r w:rsidR="008A3480" w:rsidRPr="00885F31">
        <w:rPr>
          <w:rFonts w:ascii="Arial" w:hAnsi="Arial" w:cs="Arial"/>
          <w:sz w:val="20"/>
          <w:szCs w:val="20"/>
        </w:rPr>
        <w:t xml:space="preserve">žadatele, </w:t>
      </w:r>
      <w:r w:rsidR="00CB6961" w:rsidRPr="00885F31">
        <w:rPr>
          <w:rFonts w:ascii="Arial" w:hAnsi="Arial" w:cs="Arial"/>
          <w:sz w:val="20"/>
          <w:szCs w:val="20"/>
        </w:rPr>
        <w:t>dodavatelů či subdodavatelů</w:t>
      </w:r>
      <w:r w:rsidR="00A51AB9" w:rsidRPr="00885F31">
        <w:rPr>
          <w:rFonts w:ascii="Arial" w:hAnsi="Arial" w:cs="Arial"/>
          <w:sz w:val="20"/>
          <w:szCs w:val="20"/>
        </w:rPr>
        <w:t>, pozastaví proplácení dotace.</w:t>
      </w:r>
    </w:p>
    <w:p w14:paraId="6E64A656" w14:textId="6FCBB2DB" w:rsidR="00A51AB9" w:rsidRPr="00F26ADB" w:rsidRDefault="00A51AB9" w:rsidP="001D4536">
      <w:pPr>
        <w:numPr>
          <w:ilvl w:val="0"/>
          <w:numId w:val="9"/>
        </w:numPr>
        <w:spacing w:after="240" w:line="360" w:lineRule="auto"/>
        <w:jc w:val="both"/>
        <w:rPr>
          <w:rFonts w:ascii="Arial" w:hAnsi="Arial" w:cs="Arial"/>
          <w:sz w:val="20"/>
          <w:szCs w:val="20"/>
        </w:rPr>
      </w:pPr>
      <w:r w:rsidRPr="00F26ADB">
        <w:rPr>
          <w:rFonts w:ascii="Arial" w:hAnsi="Arial" w:cs="Arial"/>
          <w:sz w:val="20"/>
          <w:szCs w:val="20"/>
        </w:rPr>
        <w:t xml:space="preserve">Ověřování správností použití poskytnutých finančních prostředků podléhá kontrole </w:t>
      </w:r>
      <w:r w:rsidR="00B74B8E" w:rsidRPr="00F26ADB">
        <w:rPr>
          <w:rFonts w:ascii="Arial" w:hAnsi="Arial" w:cs="Arial"/>
          <w:sz w:val="20"/>
          <w:szCs w:val="20"/>
        </w:rPr>
        <w:t>MK</w:t>
      </w:r>
      <w:r w:rsidRPr="00F26ADB">
        <w:rPr>
          <w:rFonts w:ascii="Arial" w:hAnsi="Arial" w:cs="Arial"/>
          <w:sz w:val="20"/>
          <w:szCs w:val="20"/>
        </w:rPr>
        <w:t>, místn</w:t>
      </w:r>
      <w:r w:rsidR="002153E7" w:rsidRPr="00F26ADB">
        <w:rPr>
          <w:rFonts w:ascii="Arial" w:hAnsi="Arial" w:cs="Arial"/>
          <w:sz w:val="20"/>
          <w:szCs w:val="20"/>
        </w:rPr>
        <w:t>ě příslušnému finančnímu úřadu,</w:t>
      </w:r>
      <w:r w:rsidRPr="00F26ADB">
        <w:rPr>
          <w:rFonts w:ascii="Arial" w:hAnsi="Arial" w:cs="Arial"/>
          <w:sz w:val="20"/>
          <w:szCs w:val="20"/>
        </w:rPr>
        <w:t xml:space="preserve"> NKÚ</w:t>
      </w:r>
      <w:r w:rsidR="002153E7" w:rsidRPr="00F26ADB">
        <w:rPr>
          <w:rFonts w:ascii="Arial" w:hAnsi="Arial" w:cs="Arial"/>
          <w:sz w:val="20"/>
          <w:szCs w:val="20"/>
        </w:rPr>
        <w:t xml:space="preserve"> a orgánům Evropské komise</w:t>
      </w:r>
      <w:r w:rsidRPr="00F26ADB">
        <w:rPr>
          <w:rFonts w:ascii="Arial" w:hAnsi="Arial" w:cs="Arial"/>
          <w:sz w:val="20"/>
          <w:szCs w:val="20"/>
        </w:rPr>
        <w:t>.</w:t>
      </w:r>
    </w:p>
    <w:p w14:paraId="6A8CF06B" w14:textId="051E19C6" w:rsidR="00365979" w:rsidRPr="001F5550" w:rsidRDefault="00A51AB9" w:rsidP="001D4536">
      <w:pPr>
        <w:numPr>
          <w:ilvl w:val="0"/>
          <w:numId w:val="9"/>
        </w:numPr>
        <w:spacing w:after="0" w:line="360" w:lineRule="auto"/>
        <w:jc w:val="both"/>
        <w:rPr>
          <w:rFonts w:ascii="Arial" w:hAnsi="Arial" w:cs="Arial"/>
          <w:sz w:val="20"/>
          <w:szCs w:val="20"/>
        </w:rPr>
      </w:pPr>
      <w:r w:rsidRPr="00885F31">
        <w:rPr>
          <w:rFonts w:ascii="Arial" w:hAnsi="Arial" w:cs="Arial"/>
          <w:sz w:val="20"/>
          <w:szCs w:val="20"/>
        </w:rPr>
        <w:t>Finanční kontrola, řízení o odnětí dotace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28E66BD9" w14:textId="552045AB" w:rsidR="00B22250" w:rsidRDefault="0041154A" w:rsidP="001D4536">
      <w:pPr>
        <w:pStyle w:val="Nadpis10"/>
        <w:spacing w:line="360" w:lineRule="auto"/>
      </w:pPr>
      <w:bookmarkStart w:id="68" w:name="_Toc132203996"/>
      <w:r>
        <w:t xml:space="preserve">Žádost o </w:t>
      </w:r>
      <w:r w:rsidR="00132FA1">
        <w:t>platbu</w:t>
      </w:r>
      <w:bookmarkEnd w:id="68"/>
    </w:p>
    <w:p w14:paraId="1973976A" w14:textId="1DC4C7BD" w:rsidR="0041154A" w:rsidRPr="00EC060B" w:rsidRDefault="0041154A" w:rsidP="001D4536">
      <w:pPr>
        <w:spacing w:before="240" w:after="41" w:line="360" w:lineRule="auto"/>
        <w:jc w:val="both"/>
        <w:rPr>
          <w:rFonts w:ascii="Arial" w:hAnsi="Arial" w:cs="Arial"/>
          <w:sz w:val="20"/>
          <w:szCs w:val="20"/>
        </w:rPr>
      </w:pPr>
      <w:r w:rsidRPr="00EC060B">
        <w:rPr>
          <w:rFonts w:ascii="Arial" w:hAnsi="Arial" w:cs="Arial"/>
          <w:sz w:val="20"/>
          <w:szCs w:val="20"/>
        </w:rPr>
        <w:t xml:space="preserve">Příjemce dotace je povinen bezodkladně po realizaci (dokončení) projektu, avšak nejpozději do data uvedeného v </w:t>
      </w:r>
      <w:r w:rsidR="003C1D3C">
        <w:rPr>
          <w:rFonts w:ascii="Arial" w:hAnsi="Arial" w:cs="Arial"/>
          <w:sz w:val="20"/>
          <w:szCs w:val="20"/>
        </w:rPr>
        <w:t>R</w:t>
      </w:r>
      <w:r w:rsidRPr="00EC060B">
        <w:rPr>
          <w:rFonts w:ascii="Arial" w:hAnsi="Arial" w:cs="Arial"/>
          <w:sz w:val="20"/>
          <w:szCs w:val="20"/>
        </w:rPr>
        <w:t xml:space="preserve">ozhodnutí, tj. </w:t>
      </w:r>
      <w:r w:rsidR="00EC060B" w:rsidRPr="00EC060B">
        <w:rPr>
          <w:rFonts w:ascii="Arial" w:hAnsi="Arial" w:cs="Arial"/>
          <w:sz w:val="20"/>
          <w:szCs w:val="20"/>
        </w:rPr>
        <w:t>3</w:t>
      </w:r>
      <w:r w:rsidR="002A2703">
        <w:rPr>
          <w:rFonts w:ascii="Arial" w:hAnsi="Arial" w:cs="Arial"/>
          <w:sz w:val="20"/>
          <w:szCs w:val="20"/>
        </w:rPr>
        <w:t>0</w:t>
      </w:r>
      <w:r w:rsidRPr="00EC060B">
        <w:rPr>
          <w:rFonts w:ascii="Arial" w:hAnsi="Arial" w:cs="Arial"/>
          <w:sz w:val="20"/>
          <w:szCs w:val="20"/>
        </w:rPr>
        <w:t xml:space="preserve">. </w:t>
      </w:r>
      <w:r w:rsidR="002A2703">
        <w:rPr>
          <w:rFonts w:ascii="Arial" w:hAnsi="Arial" w:cs="Arial"/>
          <w:sz w:val="20"/>
          <w:szCs w:val="20"/>
        </w:rPr>
        <w:t>9</w:t>
      </w:r>
      <w:r w:rsidRPr="00EC060B">
        <w:rPr>
          <w:rFonts w:ascii="Arial" w:hAnsi="Arial" w:cs="Arial"/>
          <w:sz w:val="20"/>
          <w:szCs w:val="20"/>
        </w:rPr>
        <w:t>. 2023,</w:t>
      </w:r>
      <w:r w:rsidR="00EC060B">
        <w:rPr>
          <w:rFonts w:ascii="Arial" w:hAnsi="Arial" w:cs="Arial"/>
          <w:sz w:val="20"/>
          <w:szCs w:val="20"/>
        </w:rPr>
        <w:t xml:space="preserve"> předložit</w:t>
      </w:r>
      <w:hyperlink r:id="rId16">
        <w:r w:rsidRPr="00EC060B">
          <w:rPr>
            <w:rFonts w:ascii="Arial" w:hAnsi="Arial" w:cs="Arial"/>
            <w:sz w:val="20"/>
            <w:szCs w:val="20"/>
          </w:rPr>
          <w:t xml:space="preserve"> </w:t>
        </w:r>
      </w:hyperlink>
      <w:r w:rsidRPr="00EC060B">
        <w:rPr>
          <w:rFonts w:ascii="Arial" w:hAnsi="Arial" w:cs="Arial"/>
          <w:sz w:val="20"/>
          <w:szCs w:val="20"/>
        </w:rPr>
        <w:t xml:space="preserve"> MK </w:t>
      </w:r>
      <w:r w:rsidR="00546662">
        <w:rPr>
          <w:rFonts w:ascii="Arial" w:hAnsi="Arial" w:cs="Arial"/>
          <w:sz w:val="20"/>
          <w:szCs w:val="20"/>
        </w:rPr>
        <w:t xml:space="preserve">monitorovací zprávu a </w:t>
      </w:r>
      <w:r w:rsidRPr="00EC060B">
        <w:rPr>
          <w:rFonts w:ascii="Arial" w:hAnsi="Arial" w:cs="Arial"/>
          <w:sz w:val="20"/>
          <w:szCs w:val="20"/>
        </w:rPr>
        <w:t>žádost o p</w:t>
      </w:r>
      <w:r w:rsidR="00132FA1">
        <w:rPr>
          <w:rFonts w:ascii="Arial" w:hAnsi="Arial" w:cs="Arial"/>
          <w:sz w:val="20"/>
          <w:szCs w:val="20"/>
        </w:rPr>
        <w:t>latbu</w:t>
      </w:r>
      <w:r w:rsidR="00EC060B">
        <w:rPr>
          <w:rFonts w:ascii="Arial" w:hAnsi="Arial" w:cs="Arial"/>
          <w:sz w:val="20"/>
          <w:szCs w:val="20"/>
        </w:rPr>
        <w:t xml:space="preserve"> </w:t>
      </w:r>
      <w:r w:rsidR="00EC060B" w:rsidRPr="00EC060B">
        <w:rPr>
          <w:rFonts w:ascii="Arial" w:hAnsi="Arial" w:cs="Arial"/>
          <w:sz w:val="20"/>
          <w:szCs w:val="20"/>
        </w:rPr>
        <w:t xml:space="preserve">v souladu s podmínkami </w:t>
      </w:r>
      <w:r w:rsidR="003C1D3C">
        <w:rPr>
          <w:rFonts w:ascii="Arial" w:hAnsi="Arial" w:cs="Arial"/>
          <w:sz w:val="20"/>
          <w:szCs w:val="20"/>
        </w:rPr>
        <w:t>R</w:t>
      </w:r>
      <w:r w:rsidR="00EC060B" w:rsidRPr="00EC060B">
        <w:rPr>
          <w:rFonts w:ascii="Arial" w:hAnsi="Arial" w:cs="Arial"/>
          <w:sz w:val="20"/>
          <w:szCs w:val="20"/>
        </w:rPr>
        <w:t xml:space="preserve">ozhodnutí, včetně vyúčtování skutečných výdajů realizovaného projektu, v souladu s vyhláškou č. 367/2015 Sb., o zásadách a lhůtách finančního vypořádání vztahů se státním rozpočtem, </w:t>
      </w:r>
      <w:r w:rsidR="00EC060B" w:rsidRPr="00EC060B">
        <w:rPr>
          <w:rFonts w:ascii="Arial" w:hAnsi="Arial" w:cs="Arial"/>
          <w:sz w:val="20"/>
          <w:szCs w:val="20"/>
        </w:rPr>
        <w:lastRenderedPageBreak/>
        <w:t>státními finančními aktivy a Národním fondem (vyhláška o</w:t>
      </w:r>
      <w:r w:rsidR="00DD04FB">
        <w:rPr>
          <w:rFonts w:ascii="Arial" w:hAnsi="Arial" w:cs="Arial"/>
          <w:sz w:val="20"/>
          <w:szCs w:val="20"/>
        </w:rPr>
        <w:t> </w:t>
      </w:r>
      <w:r w:rsidR="00EC060B" w:rsidRPr="00EC060B">
        <w:rPr>
          <w:rFonts w:ascii="Arial" w:hAnsi="Arial" w:cs="Arial"/>
          <w:sz w:val="20"/>
          <w:szCs w:val="20"/>
        </w:rPr>
        <w:t xml:space="preserve">finančním vypořádání) ve znění vyhlášky č. 435/2017 Sb. </w:t>
      </w:r>
    </w:p>
    <w:p w14:paraId="0284819F" w14:textId="53106F86" w:rsidR="0041154A" w:rsidRPr="00F00F8E" w:rsidRDefault="0041154A" w:rsidP="001D4536">
      <w:pPr>
        <w:spacing w:before="240" w:after="41" w:line="360" w:lineRule="auto"/>
        <w:jc w:val="both"/>
        <w:rPr>
          <w:rFonts w:ascii="Arial" w:hAnsi="Arial" w:cs="Arial"/>
          <w:sz w:val="20"/>
          <w:szCs w:val="20"/>
        </w:rPr>
      </w:pPr>
      <w:r w:rsidRPr="00F00F8E">
        <w:rPr>
          <w:rFonts w:ascii="Arial" w:hAnsi="Arial" w:cs="Arial"/>
          <w:sz w:val="20"/>
          <w:szCs w:val="20"/>
        </w:rPr>
        <w:t>Spolu s žádostí o p</w:t>
      </w:r>
      <w:r w:rsidR="00132FA1">
        <w:rPr>
          <w:rFonts w:ascii="Arial" w:hAnsi="Arial" w:cs="Arial"/>
          <w:sz w:val="20"/>
          <w:szCs w:val="20"/>
        </w:rPr>
        <w:t>latbu</w:t>
      </w:r>
      <w:r w:rsidRPr="00F00F8E">
        <w:rPr>
          <w:rFonts w:ascii="Arial" w:hAnsi="Arial" w:cs="Arial"/>
          <w:sz w:val="20"/>
          <w:szCs w:val="20"/>
        </w:rPr>
        <w:t xml:space="preserve"> zašle příjemce dotace</w:t>
      </w:r>
      <w:r w:rsidR="00EC060B" w:rsidRPr="00F00F8E">
        <w:rPr>
          <w:rFonts w:ascii="Arial" w:hAnsi="Arial" w:cs="Arial"/>
          <w:sz w:val="20"/>
          <w:szCs w:val="20"/>
        </w:rPr>
        <w:t xml:space="preserve"> </w:t>
      </w:r>
      <w:r w:rsidRPr="00F00F8E">
        <w:rPr>
          <w:rFonts w:ascii="Arial" w:hAnsi="Arial" w:cs="Arial"/>
          <w:sz w:val="20"/>
          <w:szCs w:val="20"/>
        </w:rPr>
        <w:t xml:space="preserve">MK následující dokumentaci: </w:t>
      </w:r>
    </w:p>
    <w:p w14:paraId="64CA500C" w14:textId="4FDAC094" w:rsidR="00EC060B" w:rsidRPr="00F00F8E" w:rsidRDefault="0041154A" w:rsidP="001D4536">
      <w:pPr>
        <w:pStyle w:val="Odstavecseseznamem"/>
        <w:numPr>
          <w:ilvl w:val="1"/>
          <w:numId w:val="14"/>
        </w:numPr>
        <w:spacing w:before="240" w:after="41" w:line="360" w:lineRule="auto"/>
        <w:ind w:left="709" w:hanging="425"/>
        <w:jc w:val="both"/>
        <w:rPr>
          <w:rFonts w:ascii="Arial" w:hAnsi="Arial" w:cs="Arial"/>
          <w:sz w:val="20"/>
          <w:szCs w:val="20"/>
        </w:rPr>
      </w:pPr>
      <w:r w:rsidRPr="00F00F8E">
        <w:rPr>
          <w:rFonts w:ascii="Arial" w:hAnsi="Arial" w:cs="Arial"/>
          <w:sz w:val="20"/>
          <w:szCs w:val="20"/>
        </w:rPr>
        <w:t>předávací protokol mezi příjemcem dotace a poskytovatelem služby (kreativcem), z něhož bude patrné, že projekt byl realizován řádně a bez vad a nedodělků dle zadání a příjemce dotace převzal výstup projektu</w:t>
      </w:r>
      <w:r w:rsidR="00EC060B" w:rsidRPr="00F00F8E">
        <w:rPr>
          <w:rFonts w:ascii="Arial" w:hAnsi="Arial" w:cs="Arial"/>
          <w:sz w:val="20"/>
          <w:szCs w:val="20"/>
        </w:rPr>
        <w:t>,</w:t>
      </w:r>
      <w:r w:rsidRPr="00F00F8E">
        <w:rPr>
          <w:rFonts w:ascii="Arial" w:hAnsi="Arial" w:cs="Arial"/>
          <w:sz w:val="20"/>
          <w:szCs w:val="20"/>
        </w:rPr>
        <w:t xml:space="preserve"> </w:t>
      </w:r>
    </w:p>
    <w:p w14:paraId="704F2276" w14:textId="6F19EB76" w:rsidR="0041154A" w:rsidRPr="00F00F8E" w:rsidRDefault="0041154A" w:rsidP="001D4536">
      <w:pPr>
        <w:pStyle w:val="Odstavecseseznamem"/>
        <w:numPr>
          <w:ilvl w:val="1"/>
          <w:numId w:val="14"/>
        </w:numPr>
        <w:spacing w:after="0" w:line="360" w:lineRule="auto"/>
        <w:ind w:left="709" w:hanging="425"/>
        <w:jc w:val="both"/>
        <w:rPr>
          <w:rFonts w:ascii="Arial" w:hAnsi="Arial" w:cs="Arial"/>
          <w:sz w:val="20"/>
          <w:szCs w:val="20"/>
        </w:rPr>
      </w:pPr>
      <w:r w:rsidRPr="00F00F8E">
        <w:rPr>
          <w:rFonts w:ascii="Arial" w:hAnsi="Arial" w:cs="Arial"/>
          <w:sz w:val="20"/>
          <w:szCs w:val="20"/>
        </w:rPr>
        <w:t>kopii faktury nebo jiného účetního dokladu vystaveného poskytovatelem služby (kreativcem) s</w:t>
      </w:r>
      <w:r w:rsidR="00287A22" w:rsidRPr="00F00F8E">
        <w:rPr>
          <w:rFonts w:ascii="Arial" w:hAnsi="Arial" w:cs="Arial"/>
          <w:sz w:val="20"/>
          <w:szCs w:val="20"/>
        </w:rPr>
        <w:t> </w:t>
      </w:r>
      <w:r w:rsidRPr="00F00F8E">
        <w:rPr>
          <w:rFonts w:ascii="Arial" w:hAnsi="Arial" w:cs="Arial"/>
          <w:sz w:val="20"/>
          <w:szCs w:val="20"/>
        </w:rPr>
        <w:t>uvedením předmětu plnění (s návazností na účel dotace)</w:t>
      </w:r>
      <w:r w:rsidR="00EC060B" w:rsidRPr="00F00F8E">
        <w:rPr>
          <w:rFonts w:ascii="Arial" w:hAnsi="Arial" w:cs="Arial"/>
          <w:sz w:val="20"/>
          <w:szCs w:val="20"/>
        </w:rPr>
        <w:t>,</w:t>
      </w:r>
    </w:p>
    <w:p w14:paraId="26E9F48A" w14:textId="7C5F31BE" w:rsidR="0041154A" w:rsidRPr="00F00F8E" w:rsidRDefault="0041154A" w:rsidP="001D4536">
      <w:pPr>
        <w:numPr>
          <w:ilvl w:val="1"/>
          <w:numId w:val="14"/>
        </w:numPr>
        <w:spacing w:after="0" w:line="360" w:lineRule="auto"/>
        <w:ind w:left="709" w:hanging="425"/>
        <w:jc w:val="both"/>
        <w:rPr>
          <w:rFonts w:ascii="Arial" w:hAnsi="Arial" w:cs="Arial"/>
          <w:sz w:val="20"/>
          <w:szCs w:val="20"/>
        </w:rPr>
      </w:pPr>
      <w:r w:rsidRPr="00F00F8E">
        <w:rPr>
          <w:rFonts w:ascii="Arial" w:hAnsi="Arial" w:cs="Arial"/>
          <w:sz w:val="20"/>
          <w:szCs w:val="20"/>
        </w:rPr>
        <w:t>výpis z účtu v případě bezhotovostní platby</w:t>
      </w:r>
      <w:r w:rsidR="00EC060B" w:rsidRPr="00F00F8E">
        <w:rPr>
          <w:rStyle w:val="Znakapoznpodarou"/>
          <w:rFonts w:ascii="Arial" w:hAnsi="Arial" w:cs="Arial"/>
          <w:sz w:val="20"/>
          <w:szCs w:val="20"/>
        </w:rPr>
        <w:footnoteReference w:id="7"/>
      </w:r>
      <w:r w:rsidRPr="00F00F8E">
        <w:rPr>
          <w:rFonts w:ascii="Arial" w:hAnsi="Arial" w:cs="Arial"/>
          <w:sz w:val="20"/>
          <w:szCs w:val="20"/>
        </w:rPr>
        <w:t xml:space="preserve"> prokazující zaplacení ceny za poskytnuté služby vyúčtované doklady</w:t>
      </w:r>
      <w:r w:rsidR="00F11280" w:rsidRPr="00F00F8E">
        <w:rPr>
          <w:rFonts w:ascii="Arial" w:hAnsi="Arial" w:cs="Arial"/>
          <w:sz w:val="20"/>
          <w:szCs w:val="20"/>
        </w:rPr>
        <w:t>,</w:t>
      </w:r>
      <w:r w:rsidRPr="00F00F8E">
        <w:rPr>
          <w:rFonts w:ascii="Arial" w:hAnsi="Arial" w:cs="Arial"/>
          <w:sz w:val="20"/>
          <w:szCs w:val="20"/>
        </w:rPr>
        <w:t xml:space="preserve"> </w:t>
      </w:r>
    </w:p>
    <w:p w14:paraId="79FC30F5" w14:textId="0D6FC2DA" w:rsidR="00F11280" w:rsidRPr="00F00F8E" w:rsidRDefault="00F11280" w:rsidP="001D4536">
      <w:pPr>
        <w:numPr>
          <w:ilvl w:val="1"/>
          <w:numId w:val="14"/>
        </w:numPr>
        <w:spacing w:after="0" w:line="360" w:lineRule="auto"/>
        <w:ind w:left="709" w:hanging="425"/>
        <w:jc w:val="both"/>
        <w:rPr>
          <w:rFonts w:ascii="Arial" w:hAnsi="Arial" w:cs="Arial"/>
          <w:sz w:val="20"/>
          <w:szCs w:val="20"/>
        </w:rPr>
      </w:pPr>
      <w:r w:rsidRPr="00F00F8E">
        <w:rPr>
          <w:rFonts w:ascii="Arial" w:hAnsi="Arial" w:cs="Arial"/>
          <w:sz w:val="20"/>
          <w:szCs w:val="20"/>
        </w:rPr>
        <w:t xml:space="preserve">evaluační dotazník „Vyhodnocení </w:t>
      </w:r>
      <w:r w:rsidR="007709D5" w:rsidRPr="00F00F8E">
        <w:rPr>
          <w:rFonts w:ascii="Arial" w:hAnsi="Arial" w:cs="Arial"/>
          <w:sz w:val="20"/>
          <w:szCs w:val="20"/>
        </w:rPr>
        <w:t>dopadů kreativních voucherů na podnikatelskou činnost příjemce z krátkodobého i dlouhodobého hlediska“.</w:t>
      </w:r>
    </w:p>
    <w:p w14:paraId="435B7FD6" w14:textId="16AC237B" w:rsidR="0041154A" w:rsidRPr="00F00F8E" w:rsidRDefault="0041154A" w:rsidP="001D4536">
      <w:pPr>
        <w:spacing w:before="240" w:after="41" w:line="360" w:lineRule="auto"/>
        <w:jc w:val="both"/>
        <w:rPr>
          <w:rFonts w:ascii="Arial" w:hAnsi="Arial" w:cs="Arial"/>
          <w:sz w:val="20"/>
          <w:szCs w:val="20"/>
        </w:rPr>
      </w:pPr>
      <w:r w:rsidRPr="00F00F8E">
        <w:rPr>
          <w:rFonts w:ascii="Arial" w:hAnsi="Arial" w:cs="Arial"/>
          <w:sz w:val="20"/>
          <w:szCs w:val="20"/>
        </w:rPr>
        <w:t xml:space="preserve">V případě, že v předepsaném termínu nebude předložena správná a úplná žádost o </w:t>
      </w:r>
      <w:r w:rsidR="00132FA1">
        <w:rPr>
          <w:rFonts w:ascii="Arial" w:hAnsi="Arial" w:cs="Arial"/>
          <w:sz w:val="20"/>
          <w:szCs w:val="20"/>
        </w:rPr>
        <w:t>platbu</w:t>
      </w:r>
      <w:r w:rsidRPr="00F00F8E">
        <w:rPr>
          <w:rFonts w:ascii="Arial" w:hAnsi="Arial" w:cs="Arial"/>
          <w:sz w:val="20"/>
          <w:szCs w:val="20"/>
        </w:rPr>
        <w:t xml:space="preserve">, nebude příjemci dotace v daném kalendářním roce proplacena.  </w:t>
      </w:r>
    </w:p>
    <w:p w14:paraId="1486FBB9" w14:textId="6982739B" w:rsidR="0041154A" w:rsidRDefault="0041154A" w:rsidP="001D4536">
      <w:pPr>
        <w:spacing w:before="240" w:line="360" w:lineRule="auto"/>
        <w:jc w:val="both"/>
        <w:rPr>
          <w:rFonts w:ascii="Arial" w:hAnsi="Arial" w:cs="Arial"/>
          <w:sz w:val="20"/>
          <w:szCs w:val="20"/>
        </w:rPr>
      </w:pPr>
      <w:r w:rsidRPr="00F00F8E">
        <w:rPr>
          <w:rFonts w:ascii="Arial" w:hAnsi="Arial" w:cs="Arial"/>
          <w:sz w:val="20"/>
          <w:szCs w:val="20"/>
        </w:rPr>
        <w:t>Odbor MK po obdržení a kontrole všech výše zmíněných dokumentů bez zbytečného odkladu dotaci proplatí.</w:t>
      </w:r>
    </w:p>
    <w:p w14:paraId="4C99E21E" w14:textId="58CBA049" w:rsidR="00E81F8E" w:rsidRPr="00F00F8E" w:rsidRDefault="00E81F8E" w:rsidP="001D4536">
      <w:pPr>
        <w:spacing w:before="240" w:line="360" w:lineRule="auto"/>
        <w:jc w:val="both"/>
        <w:rPr>
          <w:rFonts w:ascii="Arial" w:hAnsi="Arial" w:cs="Arial"/>
          <w:sz w:val="20"/>
          <w:szCs w:val="20"/>
        </w:rPr>
      </w:pPr>
      <w:r>
        <w:rPr>
          <w:rFonts w:ascii="Arial" w:hAnsi="Arial" w:cs="Arial"/>
          <w:sz w:val="20"/>
          <w:szCs w:val="20"/>
        </w:rPr>
        <w:t>Podmínky proplacení žádosti o platbu:</w:t>
      </w:r>
    </w:p>
    <w:p w14:paraId="43009DDE" w14:textId="1EA84DC8" w:rsidR="00721C2A" w:rsidRPr="00885F31" w:rsidRDefault="00721C2A" w:rsidP="001D4536">
      <w:pPr>
        <w:pStyle w:val="Odstavecseseznamem"/>
        <w:numPr>
          <w:ilvl w:val="0"/>
          <w:numId w:val="3"/>
        </w:numPr>
        <w:spacing w:after="60" w:line="360" w:lineRule="auto"/>
        <w:ind w:left="714" w:hanging="357"/>
        <w:contextualSpacing w:val="0"/>
        <w:jc w:val="both"/>
        <w:rPr>
          <w:rFonts w:ascii="Arial" w:hAnsi="Arial" w:cs="Arial"/>
          <w:sz w:val="20"/>
        </w:rPr>
      </w:pPr>
      <w:r w:rsidRPr="00F00F8E">
        <w:rPr>
          <w:rFonts w:ascii="Arial" w:hAnsi="Arial" w:cs="Arial"/>
          <w:sz w:val="20"/>
          <w:szCs w:val="20"/>
        </w:rPr>
        <w:t>Podpora</w:t>
      </w:r>
      <w:r w:rsidR="00D95A14" w:rsidRPr="00F00F8E">
        <w:rPr>
          <w:rFonts w:ascii="Arial" w:hAnsi="Arial" w:cs="Arial"/>
          <w:sz w:val="20"/>
          <w:szCs w:val="20"/>
        </w:rPr>
        <w:t xml:space="preserve"> je</w:t>
      </w:r>
      <w:r w:rsidR="00D95A14">
        <w:rPr>
          <w:rFonts w:ascii="Arial" w:hAnsi="Arial" w:cs="Arial"/>
          <w:sz w:val="20"/>
        </w:rPr>
        <w:t xml:space="preserve"> proplácena bezhotovostním</w:t>
      </w:r>
      <w:r w:rsidRPr="00885F31">
        <w:rPr>
          <w:rFonts w:ascii="Arial" w:hAnsi="Arial" w:cs="Arial"/>
          <w:sz w:val="20"/>
        </w:rPr>
        <w:t xml:space="preserve"> převod</w:t>
      </w:r>
      <w:r w:rsidR="00D95A14">
        <w:rPr>
          <w:rFonts w:ascii="Arial" w:hAnsi="Arial" w:cs="Arial"/>
          <w:sz w:val="20"/>
        </w:rPr>
        <w:t>em</w:t>
      </w:r>
      <w:r w:rsidRPr="00885F31">
        <w:rPr>
          <w:rFonts w:ascii="Arial" w:hAnsi="Arial" w:cs="Arial"/>
          <w:sz w:val="20"/>
        </w:rPr>
        <w:t xml:space="preserve"> finančních prostředků v Kč na bankovní účet příjemce </w:t>
      </w:r>
      <w:r w:rsidR="00E81F8E">
        <w:rPr>
          <w:rFonts w:ascii="Arial" w:hAnsi="Arial" w:cs="Arial"/>
          <w:sz w:val="20"/>
        </w:rPr>
        <w:t>dotace</w:t>
      </w:r>
      <w:r w:rsidRPr="00885F31">
        <w:rPr>
          <w:rFonts w:ascii="Arial" w:hAnsi="Arial" w:cs="Arial"/>
          <w:sz w:val="20"/>
        </w:rPr>
        <w:t xml:space="preserve"> uvedený v žádosti.</w:t>
      </w:r>
    </w:p>
    <w:p w14:paraId="09B52132" w14:textId="6F56F5A4" w:rsidR="00721C2A" w:rsidRPr="00885F31" w:rsidRDefault="00721C2A" w:rsidP="001D4536">
      <w:pPr>
        <w:pStyle w:val="Odstavecseseznamem"/>
        <w:numPr>
          <w:ilvl w:val="0"/>
          <w:numId w:val="3"/>
        </w:numPr>
        <w:spacing w:after="60" w:line="360" w:lineRule="auto"/>
        <w:ind w:left="714" w:hanging="357"/>
        <w:contextualSpacing w:val="0"/>
        <w:jc w:val="both"/>
        <w:rPr>
          <w:rFonts w:ascii="Arial" w:hAnsi="Arial" w:cs="Arial"/>
          <w:sz w:val="20"/>
        </w:rPr>
      </w:pPr>
      <w:r w:rsidRPr="00885F31">
        <w:rPr>
          <w:rFonts w:ascii="Arial" w:hAnsi="Arial" w:cs="Arial"/>
          <w:sz w:val="20"/>
        </w:rPr>
        <w:t>MK poskytne podporu pou</w:t>
      </w:r>
      <w:r w:rsidR="00A83068" w:rsidRPr="00885F31">
        <w:rPr>
          <w:rFonts w:ascii="Arial" w:hAnsi="Arial" w:cs="Arial"/>
          <w:sz w:val="20"/>
        </w:rPr>
        <w:t>ze na úhradu způsobilých výdajů bez DPH.</w:t>
      </w:r>
      <w:r w:rsidRPr="00885F31">
        <w:rPr>
          <w:rFonts w:ascii="Arial" w:hAnsi="Arial" w:cs="Arial"/>
          <w:sz w:val="20"/>
        </w:rPr>
        <w:t xml:space="preserve"> Výdaje musí být v souladu s pravidly této výzvy</w:t>
      </w:r>
      <w:r w:rsidR="00A83068" w:rsidRPr="00885F31">
        <w:rPr>
          <w:rFonts w:ascii="Arial" w:hAnsi="Arial" w:cs="Arial"/>
          <w:sz w:val="20"/>
        </w:rPr>
        <w:t xml:space="preserve">, metodickými pokyny </w:t>
      </w:r>
      <w:r w:rsidR="002311CD">
        <w:rPr>
          <w:rFonts w:ascii="Arial" w:hAnsi="Arial" w:cs="Arial"/>
          <w:sz w:val="20"/>
        </w:rPr>
        <w:t xml:space="preserve">vydanými </w:t>
      </w:r>
      <w:r w:rsidR="00A83068" w:rsidRPr="00885F31">
        <w:rPr>
          <w:rFonts w:ascii="Arial" w:hAnsi="Arial" w:cs="Arial"/>
          <w:sz w:val="20"/>
        </w:rPr>
        <w:t>k</w:t>
      </w:r>
      <w:r w:rsidR="00323167">
        <w:rPr>
          <w:rFonts w:ascii="Arial" w:hAnsi="Arial" w:cs="Arial"/>
          <w:sz w:val="20"/>
        </w:rPr>
        <w:t> </w:t>
      </w:r>
      <w:r w:rsidR="00A83068" w:rsidRPr="00885F31">
        <w:rPr>
          <w:rFonts w:ascii="Arial" w:hAnsi="Arial" w:cs="Arial"/>
          <w:sz w:val="20"/>
        </w:rPr>
        <w:t>NPO</w:t>
      </w:r>
      <w:r w:rsidR="00323167">
        <w:rPr>
          <w:rFonts w:ascii="Arial" w:hAnsi="Arial" w:cs="Arial"/>
          <w:sz w:val="20"/>
        </w:rPr>
        <w:t>, dokumenty Evropské komise</w:t>
      </w:r>
      <w:r w:rsidRPr="00885F31">
        <w:rPr>
          <w:rFonts w:ascii="Arial" w:hAnsi="Arial" w:cs="Arial"/>
          <w:sz w:val="20"/>
        </w:rPr>
        <w:t xml:space="preserve"> </w:t>
      </w:r>
      <w:r w:rsidR="00323167">
        <w:rPr>
          <w:rFonts w:ascii="Arial" w:hAnsi="Arial" w:cs="Arial"/>
          <w:sz w:val="20"/>
        </w:rPr>
        <w:t xml:space="preserve">k RRF </w:t>
      </w:r>
      <w:r w:rsidRPr="00885F31">
        <w:rPr>
          <w:rFonts w:ascii="Arial" w:hAnsi="Arial" w:cs="Arial"/>
          <w:sz w:val="20"/>
        </w:rPr>
        <w:t>a platnými právními předpisy.</w:t>
      </w:r>
    </w:p>
    <w:p w14:paraId="04C742F3" w14:textId="1798E48B" w:rsidR="00721C2A" w:rsidRPr="00885F31" w:rsidRDefault="00721C2A" w:rsidP="001D4536">
      <w:pPr>
        <w:pStyle w:val="Odstavecseseznamem"/>
        <w:numPr>
          <w:ilvl w:val="0"/>
          <w:numId w:val="3"/>
        </w:numPr>
        <w:spacing w:after="60" w:line="360" w:lineRule="auto"/>
        <w:ind w:left="714" w:hanging="357"/>
        <w:contextualSpacing w:val="0"/>
        <w:jc w:val="both"/>
        <w:rPr>
          <w:rFonts w:ascii="Arial" w:hAnsi="Arial" w:cs="Arial"/>
          <w:sz w:val="20"/>
        </w:rPr>
      </w:pPr>
      <w:r w:rsidRPr="00885F31">
        <w:rPr>
          <w:rFonts w:ascii="Arial" w:hAnsi="Arial" w:cs="Arial"/>
          <w:sz w:val="20"/>
        </w:rPr>
        <w:t>Finanční prostředk</w:t>
      </w:r>
      <w:r w:rsidR="00546662">
        <w:rPr>
          <w:rFonts w:ascii="Arial" w:hAnsi="Arial" w:cs="Arial"/>
          <w:sz w:val="20"/>
        </w:rPr>
        <w:t>y</w:t>
      </w:r>
      <w:r w:rsidRPr="00885F31">
        <w:rPr>
          <w:rFonts w:ascii="Arial" w:hAnsi="Arial" w:cs="Arial"/>
          <w:sz w:val="20"/>
        </w:rPr>
        <w:t xml:space="preserve"> proplácí </w:t>
      </w:r>
      <w:r w:rsidR="00546662">
        <w:rPr>
          <w:rFonts w:ascii="Arial" w:hAnsi="Arial" w:cs="Arial"/>
          <w:sz w:val="20"/>
        </w:rPr>
        <w:t xml:space="preserve">MK </w:t>
      </w:r>
      <w:r w:rsidRPr="00885F31">
        <w:rPr>
          <w:rFonts w:ascii="Arial" w:hAnsi="Arial" w:cs="Arial"/>
          <w:sz w:val="20"/>
        </w:rPr>
        <w:t>na základě podan</w:t>
      </w:r>
      <w:r w:rsidR="00B57826" w:rsidRPr="00885F31">
        <w:rPr>
          <w:rFonts w:ascii="Arial" w:hAnsi="Arial" w:cs="Arial"/>
          <w:sz w:val="20"/>
        </w:rPr>
        <w:t>é žádosti</w:t>
      </w:r>
      <w:r w:rsidR="00546662">
        <w:rPr>
          <w:rFonts w:ascii="Arial" w:hAnsi="Arial" w:cs="Arial"/>
          <w:sz w:val="20"/>
        </w:rPr>
        <w:t xml:space="preserve"> o platbu</w:t>
      </w:r>
      <w:r w:rsidR="00B57826" w:rsidRPr="00885F31">
        <w:rPr>
          <w:rFonts w:ascii="Arial" w:hAnsi="Arial" w:cs="Arial"/>
          <w:sz w:val="20"/>
        </w:rPr>
        <w:t>.</w:t>
      </w:r>
    </w:p>
    <w:p w14:paraId="608D5802" w14:textId="1BBB0F09" w:rsidR="00241875" w:rsidRDefault="00241875" w:rsidP="001D4536">
      <w:pPr>
        <w:pStyle w:val="Odstavecseseznamem"/>
        <w:numPr>
          <w:ilvl w:val="0"/>
          <w:numId w:val="3"/>
        </w:numPr>
        <w:spacing w:after="60" w:line="360" w:lineRule="auto"/>
        <w:ind w:left="714" w:hanging="357"/>
        <w:contextualSpacing w:val="0"/>
        <w:jc w:val="both"/>
        <w:rPr>
          <w:rFonts w:ascii="Arial" w:hAnsi="Arial" w:cs="Arial"/>
          <w:sz w:val="20"/>
        </w:rPr>
      </w:pPr>
      <w:r w:rsidRPr="00885F31">
        <w:rPr>
          <w:rFonts w:ascii="Arial" w:hAnsi="Arial" w:cs="Arial"/>
          <w:sz w:val="20"/>
        </w:rPr>
        <w:t xml:space="preserve">Příjemce </w:t>
      </w:r>
      <w:r w:rsidR="00E81F8E">
        <w:rPr>
          <w:rFonts w:ascii="Arial" w:hAnsi="Arial" w:cs="Arial"/>
          <w:sz w:val="20"/>
        </w:rPr>
        <w:t>dotace</w:t>
      </w:r>
      <w:r w:rsidRPr="00885F31">
        <w:rPr>
          <w:rFonts w:ascii="Arial" w:hAnsi="Arial" w:cs="Arial"/>
          <w:sz w:val="20"/>
        </w:rPr>
        <w:t xml:space="preserve"> je povinen oznámit MK jakékoliv změny (identifikačních a kontaktních údajů, právní formy žadatele, parametrů projektu, podmínek realizace projektu aj.), a to od předložení žádosti do konce doby </w:t>
      </w:r>
      <w:r w:rsidR="00AB6364" w:rsidRPr="00885F31">
        <w:rPr>
          <w:rFonts w:ascii="Arial" w:hAnsi="Arial" w:cs="Arial"/>
          <w:sz w:val="20"/>
        </w:rPr>
        <w:t>trvání projektu</w:t>
      </w:r>
      <w:r w:rsidRPr="00885F31">
        <w:rPr>
          <w:rFonts w:ascii="Arial" w:hAnsi="Arial" w:cs="Arial"/>
          <w:sz w:val="20"/>
        </w:rPr>
        <w:t>. Budou-li změny realizovány bez souhlasného stanoviska MK a dojde-li v důsledku změny k nesplnění podmínek výzvy, nebude podp</w:t>
      </w:r>
      <w:r w:rsidR="00467C59">
        <w:rPr>
          <w:rFonts w:ascii="Arial" w:hAnsi="Arial" w:cs="Arial"/>
          <w:sz w:val="20"/>
        </w:rPr>
        <w:t>ora poskytnuta, resp. její část, a bude žádáno o navrácení dotace.</w:t>
      </w:r>
    </w:p>
    <w:p w14:paraId="29762BC1" w14:textId="0B9DC485" w:rsidR="00241875" w:rsidRPr="001A1B0C" w:rsidRDefault="00241875" w:rsidP="001D4536">
      <w:pPr>
        <w:pStyle w:val="Odstavecseseznamem"/>
        <w:numPr>
          <w:ilvl w:val="0"/>
          <w:numId w:val="3"/>
        </w:numPr>
        <w:spacing w:after="60" w:line="360" w:lineRule="auto"/>
        <w:ind w:left="714" w:hanging="357"/>
        <w:contextualSpacing w:val="0"/>
        <w:jc w:val="both"/>
        <w:rPr>
          <w:rFonts w:ascii="Arial" w:hAnsi="Arial" w:cs="Arial"/>
          <w:sz w:val="20"/>
          <w:szCs w:val="20"/>
        </w:rPr>
      </w:pPr>
      <w:r w:rsidRPr="00885F31">
        <w:rPr>
          <w:rFonts w:ascii="Arial" w:hAnsi="Arial" w:cs="Arial"/>
          <w:sz w:val="20"/>
        </w:rPr>
        <w:t>MK</w:t>
      </w:r>
      <w:r w:rsidR="00AD2AE2">
        <w:rPr>
          <w:rFonts w:ascii="Arial" w:hAnsi="Arial" w:cs="Arial"/>
          <w:sz w:val="20"/>
        </w:rPr>
        <w:t xml:space="preserve"> je povinno</w:t>
      </w:r>
      <w:r w:rsidRPr="00885F31">
        <w:rPr>
          <w:rFonts w:ascii="Arial" w:hAnsi="Arial" w:cs="Arial"/>
          <w:sz w:val="20"/>
        </w:rPr>
        <w:t xml:space="preserve"> posoudit avizované změny a jejich soulad s podmínkami programu a změnu dle posouzení buď odsouhlasí, nebo zamítne.</w:t>
      </w:r>
      <w:r w:rsidR="002C37B2">
        <w:rPr>
          <w:rFonts w:ascii="Arial" w:hAnsi="Arial" w:cs="Arial"/>
          <w:sz w:val="20"/>
        </w:rPr>
        <w:t xml:space="preserve"> Informace bude žadateli poslána skrze nástěnku</w:t>
      </w:r>
      <w:r w:rsidR="003C2623">
        <w:rPr>
          <w:rFonts w:ascii="Arial" w:hAnsi="Arial" w:cs="Arial"/>
          <w:sz w:val="20"/>
        </w:rPr>
        <w:t xml:space="preserve"> v </w:t>
      </w:r>
      <w:r w:rsidR="003C2623" w:rsidRPr="001A1B0C">
        <w:rPr>
          <w:rFonts w:ascii="Arial" w:hAnsi="Arial" w:cs="Arial"/>
          <w:sz w:val="20"/>
          <w:szCs w:val="20"/>
        </w:rPr>
        <w:t>DP MK</w:t>
      </w:r>
      <w:r w:rsidR="002C37B2" w:rsidRPr="001A1B0C">
        <w:rPr>
          <w:rFonts w:ascii="Arial" w:hAnsi="Arial" w:cs="Arial"/>
          <w:sz w:val="20"/>
          <w:szCs w:val="20"/>
        </w:rPr>
        <w:t>.</w:t>
      </w:r>
    </w:p>
    <w:p w14:paraId="62E82CF1" w14:textId="4C7E3A95" w:rsidR="001A1B0C" w:rsidRPr="001A1B0C" w:rsidRDefault="00202E87" w:rsidP="001D4536">
      <w:pPr>
        <w:pStyle w:val="Odstavecseseznamem"/>
        <w:numPr>
          <w:ilvl w:val="0"/>
          <w:numId w:val="3"/>
        </w:numPr>
        <w:spacing w:after="60" w:line="360" w:lineRule="auto"/>
        <w:ind w:left="714" w:hanging="357"/>
        <w:contextualSpacing w:val="0"/>
        <w:jc w:val="both"/>
        <w:rPr>
          <w:rFonts w:ascii="Arial" w:hAnsi="Arial" w:cs="Arial"/>
          <w:sz w:val="20"/>
          <w:szCs w:val="20"/>
        </w:rPr>
      </w:pPr>
      <w:r w:rsidRPr="001A1B0C">
        <w:rPr>
          <w:rFonts w:ascii="Arial" w:hAnsi="Arial" w:cs="Arial"/>
          <w:sz w:val="20"/>
          <w:szCs w:val="20"/>
        </w:rPr>
        <w:lastRenderedPageBreak/>
        <w:t>Pokud žadatel zjistí významné riziko, které by mohlo zasáhnout do realizace a tím ovlivnit průběh a úspěšné dokončení projektu, je žadatel povinen neprodleně informovat M</w:t>
      </w:r>
      <w:r w:rsidR="00546662">
        <w:rPr>
          <w:rFonts w:ascii="Arial" w:hAnsi="Arial" w:cs="Arial"/>
          <w:sz w:val="20"/>
          <w:szCs w:val="20"/>
        </w:rPr>
        <w:t>K</w:t>
      </w:r>
      <w:r w:rsidRPr="001A1B0C">
        <w:rPr>
          <w:rFonts w:ascii="Arial" w:hAnsi="Arial" w:cs="Arial"/>
          <w:sz w:val="20"/>
          <w:szCs w:val="20"/>
        </w:rPr>
        <w:t xml:space="preserve"> skrze DP MK o této skutečnosti. Tato situace bude řešena ve spolupráci s kontaktní osobou za M</w:t>
      </w:r>
      <w:r w:rsidR="00546662">
        <w:rPr>
          <w:rFonts w:ascii="Arial" w:hAnsi="Arial" w:cs="Arial"/>
          <w:sz w:val="20"/>
          <w:szCs w:val="20"/>
        </w:rPr>
        <w:t>K</w:t>
      </w:r>
      <w:r w:rsidRPr="001A1B0C">
        <w:rPr>
          <w:rFonts w:ascii="Arial" w:hAnsi="Arial" w:cs="Arial"/>
          <w:sz w:val="20"/>
          <w:szCs w:val="20"/>
        </w:rPr>
        <w:t>.</w:t>
      </w:r>
    </w:p>
    <w:p w14:paraId="55DE9C91" w14:textId="57173A96" w:rsidR="00996603" w:rsidRPr="00A86D6E" w:rsidRDefault="00F1319A" w:rsidP="00996603">
      <w:pPr>
        <w:pStyle w:val="Odstavecseseznamem"/>
        <w:numPr>
          <w:ilvl w:val="0"/>
          <w:numId w:val="3"/>
        </w:numPr>
        <w:spacing w:after="0" w:line="360" w:lineRule="auto"/>
        <w:ind w:left="714" w:hanging="357"/>
        <w:contextualSpacing w:val="0"/>
        <w:jc w:val="both"/>
        <w:rPr>
          <w:rFonts w:ascii="Arial" w:hAnsi="Arial" w:cs="Arial"/>
          <w:sz w:val="20"/>
          <w:szCs w:val="20"/>
        </w:rPr>
      </w:pPr>
      <w:r w:rsidRPr="001A1B0C">
        <w:rPr>
          <w:rFonts w:ascii="Arial" w:hAnsi="Arial" w:cs="Arial"/>
          <w:sz w:val="20"/>
          <w:szCs w:val="20"/>
        </w:rPr>
        <w:t xml:space="preserve">MK je oprávněno si vyžádat další relevantní podklady a </w:t>
      </w:r>
      <w:r w:rsidR="0006094A" w:rsidRPr="001A1B0C">
        <w:rPr>
          <w:rFonts w:ascii="Arial" w:hAnsi="Arial" w:cs="Arial"/>
          <w:sz w:val="20"/>
          <w:szCs w:val="20"/>
        </w:rPr>
        <w:t>informace</w:t>
      </w:r>
      <w:r w:rsidRPr="001A1B0C">
        <w:rPr>
          <w:rFonts w:ascii="Arial" w:hAnsi="Arial" w:cs="Arial"/>
          <w:sz w:val="20"/>
          <w:szCs w:val="20"/>
        </w:rPr>
        <w:t>, které se v průběhu projektového cyklu stanou nezbytnými pro jeho řádné vyhodnocení a dokončení.</w:t>
      </w:r>
    </w:p>
    <w:p w14:paraId="74E16BC8" w14:textId="77777777" w:rsidR="00D635E8" w:rsidRPr="00885F31" w:rsidRDefault="00D635E8" w:rsidP="001D4536">
      <w:pPr>
        <w:pStyle w:val="Nadpis10"/>
        <w:spacing w:line="360" w:lineRule="auto"/>
      </w:pPr>
      <w:bookmarkStart w:id="69" w:name="_Toc132203997"/>
      <w:r w:rsidRPr="00885F31">
        <w:t>Publicita</w:t>
      </w:r>
      <w:bookmarkEnd w:id="69"/>
    </w:p>
    <w:p w14:paraId="40BFAD64" w14:textId="2B3C24F0" w:rsidR="00CF7C5A" w:rsidRPr="00885F31" w:rsidRDefault="00CF7C5A" w:rsidP="001D4536">
      <w:pPr>
        <w:spacing w:after="0" w:line="360" w:lineRule="auto"/>
        <w:jc w:val="both"/>
        <w:rPr>
          <w:rFonts w:ascii="Arial" w:hAnsi="Arial" w:cs="Arial"/>
          <w:sz w:val="20"/>
          <w:szCs w:val="20"/>
        </w:rPr>
      </w:pPr>
      <w:r w:rsidRPr="00885F31">
        <w:rPr>
          <w:rFonts w:ascii="Arial" w:hAnsi="Arial" w:cs="Arial"/>
          <w:sz w:val="20"/>
          <w:szCs w:val="20"/>
        </w:rPr>
        <w:t xml:space="preserve">Každý příjemce </w:t>
      </w:r>
      <w:r w:rsidR="004A6AD9">
        <w:rPr>
          <w:rFonts w:ascii="Arial" w:hAnsi="Arial" w:cs="Arial"/>
          <w:sz w:val="20"/>
          <w:szCs w:val="20"/>
        </w:rPr>
        <w:t xml:space="preserve">dotace </w:t>
      </w:r>
      <w:r w:rsidRPr="00885F31">
        <w:rPr>
          <w:rFonts w:ascii="Arial" w:hAnsi="Arial" w:cs="Arial"/>
          <w:sz w:val="20"/>
          <w:szCs w:val="20"/>
        </w:rPr>
        <w:t>je jako příjemce finančních prostředků z Evropské unie povinen informo</w:t>
      </w:r>
      <w:r w:rsidR="00397B0F">
        <w:rPr>
          <w:rFonts w:ascii="Arial" w:hAnsi="Arial" w:cs="Arial"/>
          <w:sz w:val="20"/>
          <w:szCs w:val="20"/>
        </w:rPr>
        <w:t>vat o </w:t>
      </w:r>
      <w:r w:rsidRPr="00885F31">
        <w:rPr>
          <w:rFonts w:ascii="Arial" w:hAnsi="Arial" w:cs="Arial"/>
          <w:sz w:val="20"/>
          <w:szCs w:val="20"/>
        </w:rPr>
        <w:t xml:space="preserve">původu těchto prostředků. </w:t>
      </w:r>
      <w:r w:rsidR="00D635E8" w:rsidRPr="00885F31">
        <w:rPr>
          <w:rFonts w:ascii="Arial" w:hAnsi="Arial" w:cs="Arial"/>
          <w:sz w:val="20"/>
          <w:szCs w:val="20"/>
        </w:rPr>
        <w:t xml:space="preserve">Příjemce </w:t>
      </w:r>
      <w:r w:rsidR="00E81F8E">
        <w:rPr>
          <w:rFonts w:ascii="Arial" w:hAnsi="Arial" w:cs="Arial"/>
          <w:sz w:val="20"/>
          <w:szCs w:val="20"/>
        </w:rPr>
        <w:t>dotace</w:t>
      </w:r>
      <w:r w:rsidR="00D635E8" w:rsidRPr="00885F31">
        <w:rPr>
          <w:rFonts w:ascii="Arial" w:hAnsi="Arial" w:cs="Arial"/>
          <w:sz w:val="20"/>
          <w:szCs w:val="20"/>
        </w:rPr>
        <w:t xml:space="preserve"> odpovídá za informování veřejnosti o tom, že projekt byl realizován za finanční spoluúčasti EU prostřednictvím Národního plánu obnovy a Ministerstva kultury, jako vlastníka příslušné komponenty. </w:t>
      </w:r>
      <w:r w:rsidR="00D635E8" w:rsidRPr="00885F31">
        <w:rPr>
          <w:rFonts w:ascii="Arial" w:hAnsi="Arial" w:cs="Arial"/>
          <w:sz w:val="20"/>
          <w:szCs w:val="20"/>
        </w:rPr>
        <w:tab/>
      </w:r>
    </w:p>
    <w:p w14:paraId="03B88473" w14:textId="77777777" w:rsidR="00CF7C5A" w:rsidRPr="00885F31" w:rsidRDefault="00CF7C5A" w:rsidP="001D4536">
      <w:pPr>
        <w:spacing w:after="0" w:line="360" w:lineRule="auto"/>
        <w:jc w:val="both"/>
        <w:rPr>
          <w:rFonts w:ascii="Arial" w:hAnsi="Arial" w:cs="Arial"/>
          <w:sz w:val="20"/>
          <w:szCs w:val="20"/>
        </w:rPr>
      </w:pPr>
    </w:p>
    <w:p w14:paraId="06F0D803" w14:textId="183FA47D" w:rsidR="00D635E8" w:rsidRPr="00885F31" w:rsidRDefault="00D635E8" w:rsidP="001D4536">
      <w:pPr>
        <w:spacing w:after="0" w:line="360" w:lineRule="auto"/>
        <w:jc w:val="both"/>
        <w:rPr>
          <w:rFonts w:ascii="Arial" w:hAnsi="Arial" w:cs="Arial"/>
          <w:sz w:val="20"/>
          <w:szCs w:val="20"/>
        </w:rPr>
      </w:pPr>
      <w:r w:rsidRPr="00885F31">
        <w:rPr>
          <w:rFonts w:ascii="Arial" w:hAnsi="Arial" w:cs="Arial"/>
          <w:sz w:val="20"/>
          <w:szCs w:val="20"/>
        </w:rPr>
        <w:t xml:space="preserve">Závazné pokyny v oblasti povinné publicity, kterými jsou příjemci podpory povinni se řídit, jsou uvedeny v </w:t>
      </w:r>
      <w:r w:rsidRPr="00885F31">
        <w:rPr>
          <w:rFonts w:ascii="Arial" w:eastAsia="Times New Roman" w:hAnsi="Arial" w:cs="Arial"/>
          <w:sz w:val="20"/>
          <w:szCs w:val="20"/>
          <w:lang w:eastAsia="cs-CZ"/>
        </w:rPr>
        <w:t xml:space="preserve">Metodickém pokynu pro publicitu a komunikaci </w:t>
      </w:r>
      <w:r w:rsidRPr="00546662">
        <w:rPr>
          <w:rFonts w:ascii="Arial" w:hAnsi="Arial" w:cs="Arial"/>
          <w:sz w:val="20"/>
          <w:szCs w:val="20"/>
        </w:rPr>
        <w:t xml:space="preserve">pro </w:t>
      </w:r>
      <w:r w:rsidR="00DC5EF8" w:rsidRPr="00546662">
        <w:rPr>
          <w:rFonts w:ascii="Arial" w:hAnsi="Arial" w:cs="Arial"/>
          <w:sz w:val="20"/>
          <w:szCs w:val="20"/>
        </w:rPr>
        <w:t>NPO</w:t>
      </w:r>
      <w:r w:rsidRPr="00546662">
        <w:rPr>
          <w:rFonts w:ascii="Arial" w:hAnsi="Arial" w:cs="Arial"/>
          <w:sz w:val="20"/>
          <w:szCs w:val="20"/>
        </w:rPr>
        <w:t xml:space="preserve"> na období 2021–2026 a g</w:t>
      </w:r>
      <w:r w:rsidR="00DC5EF8">
        <w:rPr>
          <w:rFonts w:ascii="Arial" w:hAnsi="Arial" w:cs="Arial"/>
          <w:sz w:val="20"/>
          <w:szCs w:val="20"/>
        </w:rPr>
        <w:t>rafickém manuálu</w:t>
      </w:r>
      <w:r w:rsidR="00546662">
        <w:rPr>
          <w:rFonts w:ascii="Arial" w:hAnsi="Arial" w:cs="Arial"/>
          <w:sz w:val="20"/>
          <w:szCs w:val="20"/>
        </w:rPr>
        <w:t xml:space="preserve"> </w:t>
      </w:r>
      <w:r w:rsidR="00546662" w:rsidRPr="00546662">
        <w:rPr>
          <w:rFonts w:ascii="Arial" w:hAnsi="Arial" w:cs="Arial"/>
          <w:sz w:val="20"/>
          <w:szCs w:val="20"/>
        </w:rPr>
        <w:t>(ke stažení na: https://www.planobnovycr.cz/dokumenty</w:t>
      </w:r>
      <w:r w:rsidR="00546662" w:rsidRPr="00714366">
        <w:rPr>
          <w:rFonts w:ascii="Arial" w:hAnsi="Arial" w:cs="Arial"/>
          <w:sz w:val="20"/>
          <w:szCs w:val="20"/>
        </w:rPr>
        <w:t>)</w:t>
      </w:r>
      <w:r w:rsidR="007240B0" w:rsidRPr="00714366">
        <w:rPr>
          <w:rFonts w:ascii="Arial" w:hAnsi="Arial" w:cs="Arial"/>
          <w:sz w:val="20"/>
          <w:szCs w:val="20"/>
        </w:rPr>
        <w:t xml:space="preserve">. Příručka </w:t>
      </w:r>
      <w:r w:rsidR="001111D2" w:rsidRPr="00714366">
        <w:rPr>
          <w:rFonts w:ascii="Arial" w:hAnsi="Arial" w:cs="Arial"/>
          <w:sz w:val="20"/>
          <w:szCs w:val="20"/>
        </w:rPr>
        <w:t xml:space="preserve">pro </w:t>
      </w:r>
      <w:r w:rsidR="007240B0" w:rsidRPr="00714366">
        <w:rPr>
          <w:rFonts w:ascii="Arial" w:hAnsi="Arial" w:cs="Arial"/>
          <w:sz w:val="20"/>
          <w:szCs w:val="20"/>
        </w:rPr>
        <w:t xml:space="preserve">žadatele shrnuje základní otázky a uvádí postupy </w:t>
      </w:r>
      <w:r w:rsidR="00DC5EF8" w:rsidRPr="00714366">
        <w:rPr>
          <w:rFonts w:ascii="Arial" w:hAnsi="Arial" w:cs="Arial"/>
          <w:sz w:val="20"/>
          <w:szCs w:val="20"/>
        </w:rPr>
        <w:t>v otázkách publicity a</w:t>
      </w:r>
      <w:r w:rsidR="009328A6" w:rsidRPr="00714366">
        <w:rPr>
          <w:rFonts w:ascii="Arial" w:hAnsi="Arial" w:cs="Arial"/>
          <w:sz w:val="20"/>
          <w:szCs w:val="20"/>
        </w:rPr>
        <w:t> </w:t>
      </w:r>
      <w:r w:rsidR="00DC5EF8" w:rsidRPr="00714366">
        <w:rPr>
          <w:rFonts w:ascii="Arial" w:hAnsi="Arial" w:cs="Arial"/>
          <w:sz w:val="20"/>
          <w:szCs w:val="20"/>
        </w:rPr>
        <w:t>komunikace s veřejností</w:t>
      </w:r>
      <w:r w:rsidR="007240B0" w:rsidRPr="00714366">
        <w:rPr>
          <w:rFonts w:ascii="Arial" w:hAnsi="Arial" w:cs="Arial"/>
          <w:sz w:val="20"/>
          <w:szCs w:val="20"/>
        </w:rPr>
        <w:t xml:space="preserve">. </w:t>
      </w:r>
      <w:r w:rsidRPr="00714366">
        <w:rPr>
          <w:rFonts w:ascii="Arial" w:hAnsi="Arial" w:cs="Arial"/>
          <w:sz w:val="20"/>
          <w:szCs w:val="20"/>
        </w:rPr>
        <w:t>Všechny nástroje použité k naplnění povinné publicity musí být v souladu s těmito pokyny.</w:t>
      </w:r>
    </w:p>
    <w:p w14:paraId="5B0AC4E7" w14:textId="77777777" w:rsidR="00CF7C5A" w:rsidRPr="00885F31" w:rsidRDefault="00CF7C5A" w:rsidP="001D4536">
      <w:pPr>
        <w:spacing w:after="0" w:line="360" w:lineRule="auto"/>
        <w:jc w:val="both"/>
        <w:rPr>
          <w:rFonts w:ascii="Arial" w:hAnsi="Arial" w:cs="Arial"/>
          <w:sz w:val="20"/>
          <w:szCs w:val="20"/>
        </w:rPr>
      </w:pPr>
    </w:p>
    <w:p w14:paraId="12CCBF25" w14:textId="77777777" w:rsidR="00546662" w:rsidRPr="00E81F8E" w:rsidRDefault="00CF7C5A" w:rsidP="001D4536">
      <w:pPr>
        <w:spacing w:after="0" w:line="360" w:lineRule="auto"/>
        <w:jc w:val="both"/>
        <w:rPr>
          <w:rFonts w:ascii="Arial" w:hAnsi="Arial" w:cs="Arial"/>
          <w:sz w:val="20"/>
          <w:szCs w:val="20"/>
        </w:rPr>
      </w:pPr>
      <w:r w:rsidRPr="00885F31">
        <w:rPr>
          <w:rFonts w:ascii="Arial" w:hAnsi="Arial" w:cs="Arial"/>
          <w:sz w:val="20"/>
          <w:szCs w:val="20"/>
        </w:rPr>
        <w:t xml:space="preserve">Každý dokument týkající se projektu, který je použit pro informování veřejnosti nebo cílové skupiny, včetně jakéhokoliv </w:t>
      </w:r>
      <w:r w:rsidRPr="00AA41D8">
        <w:rPr>
          <w:rFonts w:ascii="Arial" w:hAnsi="Arial" w:cs="Arial"/>
          <w:sz w:val="20"/>
          <w:szCs w:val="20"/>
        </w:rPr>
        <w:t>potvrzení účasti</w:t>
      </w:r>
      <w:r w:rsidR="007E37A5" w:rsidRPr="00AA41D8">
        <w:rPr>
          <w:rFonts w:ascii="Arial" w:hAnsi="Arial" w:cs="Arial"/>
          <w:sz w:val="20"/>
          <w:szCs w:val="20"/>
        </w:rPr>
        <w:t>, pozvánky</w:t>
      </w:r>
      <w:r w:rsidRPr="00AA41D8">
        <w:rPr>
          <w:rFonts w:ascii="Arial" w:hAnsi="Arial" w:cs="Arial"/>
          <w:sz w:val="20"/>
          <w:szCs w:val="20"/>
        </w:rPr>
        <w:t xml:space="preserve"> nebo jiného </w:t>
      </w:r>
      <w:r w:rsidR="007E37A5" w:rsidRPr="00AA41D8">
        <w:rPr>
          <w:rFonts w:ascii="Arial" w:hAnsi="Arial" w:cs="Arial"/>
          <w:sz w:val="20"/>
          <w:szCs w:val="20"/>
        </w:rPr>
        <w:t>dokumentu</w:t>
      </w:r>
      <w:r w:rsidRPr="00AA41D8">
        <w:rPr>
          <w:rFonts w:ascii="Arial" w:hAnsi="Arial" w:cs="Arial"/>
          <w:sz w:val="20"/>
          <w:szCs w:val="20"/>
        </w:rPr>
        <w:t xml:space="preserve">, musí obsahovat prohlášení „Financováno Evropskou unií – </w:t>
      </w:r>
      <w:proofErr w:type="spellStart"/>
      <w:r w:rsidRPr="00AA41D8">
        <w:rPr>
          <w:rFonts w:ascii="Arial" w:hAnsi="Arial" w:cs="Arial"/>
          <w:sz w:val="20"/>
          <w:szCs w:val="20"/>
        </w:rPr>
        <w:t>Next</w:t>
      </w:r>
      <w:proofErr w:type="spellEnd"/>
      <w:r w:rsidRPr="00AA41D8">
        <w:rPr>
          <w:rFonts w:ascii="Arial" w:hAnsi="Arial" w:cs="Arial"/>
          <w:sz w:val="20"/>
          <w:szCs w:val="20"/>
        </w:rPr>
        <w:t xml:space="preserve"> </w:t>
      </w:r>
      <w:proofErr w:type="spellStart"/>
      <w:r w:rsidRPr="00AA41D8">
        <w:rPr>
          <w:rFonts w:ascii="Arial" w:hAnsi="Arial" w:cs="Arial"/>
          <w:sz w:val="20"/>
          <w:szCs w:val="20"/>
        </w:rPr>
        <w:t>Generation</w:t>
      </w:r>
      <w:proofErr w:type="spellEnd"/>
      <w:r w:rsidRPr="00AA41D8">
        <w:rPr>
          <w:rFonts w:ascii="Arial" w:hAnsi="Arial" w:cs="Arial"/>
          <w:sz w:val="20"/>
          <w:szCs w:val="20"/>
        </w:rPr>
        <w:t xml:space="preserve"> EU“ </w:t>
      </w:r>
      <w:r w:rsidR="00546662" w:rsidRPr="00E81F8E">
        <w:rPr>
          <w:rFonts w:ascii="Arial" w:hAnsi="Arial" w:cs="Arial"/>
          <w:sz w:val="20"/>
          <w:szCs w:val="20"/>
        </w:rPr>
        <w:t>Jedná se o logo „</w:t>
      </w:r>
      <w:proofErr w:type="spellStart"/>
      <w:r w:rsidR="00546662" w:rsidRPr="00E81F8E">
        <w:rPr>
          <w:rFonts w:ascii="Arial" w:hAnsi="Arial" w:cs="Arial"/>
          <w:sz w:val="20"/>
          <w:szCs w:val="20"/>
        </w:rPr>
        <w:t>Next</w:t>
      </w:r>
      <w:proofErr w:type="spellEnd"/>
      <w:r w:rsidR="00546662" w:rsidRPr="00E81F8E">
        <w:rPr>
          <w:rFonts w:ascii="Arial" w:hAnsi="Arial" w:cs="Arial"/>
          <w:sz w:val="20"/>
          <w:szCs w:val="20"/>
        </w:rPr>
        <w:t xml:space="preserve"> </w:t>
      </w:r>
      <w:proofErr w:type="spellStart"/>
      <w:r w:rsidR="00546662" w:rsidRPr="00E81F8E">
        <w:rPr>
          <w:rFonts w:ascii="Arial" w:hAnsi="Arial" w:cs="Arial"/>
          <w:sz w:val="20"/>
          <w:szCs w:val="20"/>
        </w:rPr>
        <w:t>Generation</w:t>
      </w:r>
      <w:proofErr w:type="spellEnd"/>
      <w:r w:rsidR="00546662" w:rsidRPr="00E81F8E">
        <w:rPr>
          <w:rFonts w:ascii="Arial" w:hAnsi="Arial" w:cs="Arial"/>
          <w:sz w:val="20"/>
          <w:szCs w:val="20"/>
        </w:rPr>
        <w:t>“ (modrá vlajka se žlutými hvězdami a daným nápisem), logo NPO a logo MK.</w:t>
      </w:r>
    </w:p>
    <w:p w14:paraId="43AD6803" w14:textId="1A824639" w:rsidR="00CF7C5A" w:rsidRPr="00AA41D8" w:rsidRDefault="00CF7C5A" w:rsidP="001D4536">
      <w:pPr>
        <w:spacing w:after="0" w:line="360" w:lineRule="auto"/>
        <w:jc w:val="both"/>
        <w:rPr>
          <w:rFonts w:ascii="Arial" w:hAnsi="Arial" w:cs="Arial"/>
          <w:sz w:val="20"/>
          <w:szCs w:val="20"/>
        </w:rPr>
      </w:pPr>
      <w:r w:rsidRPr="00AA41D8">
        <w:rPr>
          <w:rFonts w:ascii="Arial" w:hAnsi="Arial" w:cs="Arial"/>
          <w:sz w:val="20"/>
          <w:szCs w:val="20"/>
        </w:rPr>
        <w:t xml:space="preserve"> </w:t>
      </w:r>
    </w:p>
    <w:p w14:paraId="474BF9F6" w14:textId="66D8CC35" w:rsidR="00E665DE" w:rsidRPr="00AA41D8" w:rsidRDefault="00CF7C5A" w:rsidP="001D4536">
      <w:pPr>
        <w:spacing w:after="0" w:line="360" w:lineRule="auto"/>
        <w:jc w:val="both"/>
        <w:rPr>
          <w:rFonts w:ascii="Arial" w:hAnsi="Arial" w:cs="Arial"/>
          <w:sz w:val="20"/>
          <w:szCs w:val="20"/>
        </w:rPr>
      </w:pPr>
      <w:r w:rsidRPr="00AA41D8">
        <w:rPr>
          <w:rFonts w:ascii="Arial" w:hAnsi="Arial" w:cs="Arial"/>
          <w:sz w:val="20"/>
          <w:szCs w:val="20"/>
        </w:rPr>
        <w:t xml:space="preserve">Příjemce dotace je povinen informovat veřejnost, že je příjemcem </w:t>
      </w:r>
      <w:r w:rsidR="00E81F8E">
        <w:rPr>
          <w:rFonts w:ascii="Arial" w:hAnsi="Arial" w:cs="Arial"/>
          <w:sz w:val="20"/>
          <w:szCs w:val="20"/>
        </w:rPr>
        <w:t>dotace</w:t>
      </w:r>
      <w:r w:rsidRPr="00AA41D8">
        <w:rPr>
          <w:rFonts w:ascii="Arial" w:hAnsi="Arial" w:cs="Arial"/>
          <w:sz w:val="20"/>
          <w:szCs w:val="20"/>
        </w:rPr>
        <w:t xml:space="preserve"> u EU vyvěšením informace o aktivitě a původu jejího financování na webových stránkách subjektu (pokud subjekt webovou stránkou disponuje). </w:t>
      </w:r>
    </w:p>
    <w:p w14:paraId="73812CDA" w14:textId="77777777" w:rsidR="001740F4" w:rsidRPr="00885F31" w:rsidRDefault="001740F4" w:rsidP="001D4536">
      <w:pPr>
        <w:pStyle w:val="Nadpis10"/>
        <w:spacing w:line="360" w:lineRule="auto"/>
      </w:pPr>
      <w:bookmarkStart w:id="70" w:name="_Toc132203998"/>
      <w:r w:rsidRPr="00885F31">
        <w:t>Obecné zásady</w:t>
      </w:r>
      <w:bookmarkEnd w:id="70"/>
    </w:p>
    <w:p w14:paraId="3DA29F15" w14:textId="0A7C0988" w:rsidR="001740F4" w:rsidRPr="00885F31" w:rsidRDefault="0058609D" w:rsidP="001D4536">
      <w:pPr>
        <w:spacing w:line="360" w:lineRule="auto"/>
        <w:jc w:val="both"/>
        <w:rPr>
          <w:rFonts w:ascii="Arial" w:hAnsi="Arial" w:cs="Arial"/>
          <w:sz w:val="20"/>
        </w:rPr>
      </w:pPr>
      <w:r>
        <w:rPr>
          <w:rFonts w:ascii="Arial" w:hAnsi="Arial" w:cs="Arial"/>
          <w:sz w:val="20"/>
          <w:szCs w:val="20"/>
        </w:rPr>
        <w:t>Proti R</w:t>
      </w:r>
      <w:r w:rsidR="001740F4" w:rsidRPr="00885F31">
        <w:rPr>
          <w:rFonts w:ascii="Arial" w:hAnsi="Arial" w:cs="Arial"/>
          <w:sz w:val="20"/>
          <w:szCs w:val="20"/>
        </w:rPr>
        <w:t>ozhodnutí poskytovatele není přípustné</w:t>
      </w:r>
      <w:r w:rsidR="001740F4" w:rsidRPr="00885F31">
        <w:rPr>
          <w:rFonts w:ascii="Arial" w:hAnsi="Arial" w:cs="Arial"/>
          <w:sz w:val="20"/>
        </w:rPr>
        <w:t xml:space="preserve"> odvolání ani rozklad. Obnova řízení se nepřipouští. Přezkumné řízení se nepřipouští, s výjimkou postupu podle § 153 odst. 1 písm. a) správního řádu.</w:t>
      </w:r>
    </w:p>
    <w:p w14:paraId="22BDB415" w14:textId="4085C607" w:rsidR="001740F4" w:rsidRPr="00885F31" w:rsidRDefault="001740F4" w:rsidP="001D4536">
      <w:pPr>
        <w:spacing w:line="360" w:lineRule="auto"/>
        <w:jc w:val="both"/>
        <w:rPr>
          <w:rFonts w:ascii="Arial" w:hAnsi="Arial" w:cs="Arial"/>
          <w:sz w:val="20"/>
        </w:rPr>
      </w:pPr>
      <w:r w:rsidRPr="00885F31">
        <w:rPr>
          <w:rFonts w:ascii="Arial" w:hAnsi="Arial" w:cs="Arial"/>
          <w:sz w:val="20"/>
        </w:rPr>
        <w:t xml:space="preserve">Prostředky dotace musí být využívány efektivně, účelně a hospodárně </w:t>
      </w:r>
      <w:r w:rsidR="00033DA8" w:rsidRPr="00885F31">
        <w:rPr>
          <w:rFonts w:ascii="Arial" w:hAnsi="Arial" w:cs="Arial"/>
          <w:sz w:val="20"/>
        </w:rPr>
        <w:t xml:space="preserve">a </w:t>
      </w:r>
      <w:r w:rsidRPr="00885F31">
        <w:rPr>
          <w:rFonts w:ascii="Arial" w:hAnsi="Arial" w:cs="Arial"/>
          <w:sz w:val="20"/>
        </w:rPr>
        <w:t xml:space="preserve">v souladu s </w:t>
      </w:r>
      <w:r w:rsidR="00A27665">
        <w:rPr>
          <w:rFonts w:ascii="Arial" w:hAnsi="Arial" w:cs="Arial"/>
          <w:sz w:val="20"/>
        </w:rPr>
        <w:t>podmínkami R</w:t>
      </w:r>
      <w:r w:rsidRPr="00885F31">
        <w:rPr>
          <w:rFonts w:ascii="Arial" w:hAnsi="Arial" w:cs="Arial"/>
          <w:sz w:val="20"/>
        </w:rPr>
        <w:t>ozhodnutí.</w:t>
      </w:r>
    </w:p>
    <w:p w14:paraId="62B26018" w14:textId="1BF39430" w:rsidR="001740F4" w:rsidRPr="00885F31" w:rsidRDefault="001740F4" w:rsidP="001D4536">
      <w:pPr>
        <w:spacing w:line="360" w:lineRule="auto"/>
        <w:jc w:val="both"/>
        <w:rPr>
          <w:rFonts w:ascii="Arial" w:hAnsi="Arial" w:cs="Arial"/>
          <w:sz w:val="20"/>
        </w:rPr>
      </w:pPr>
      <w:r w:rsidRPr="00885F31">
        <w:rPr>
          <w:rFonts w:ascii="Arial" w:hAnsi="Arial" w:cs="Arial"/>
          <w:sz w:val="20"/>
        </w:rPr>
        <w:t>MK si na základě ustanovení § 14k odst. 3 rozpočtových pravide</w:t>
      </w:r>
      <w:r w:rsidR="00A27665">
        <w:rPr>
          <w:rFonts w:ascii="Arial" w:hAnsi="Arial" w:cs="Arial"/>
          <w:sz w:val="20"/>
        </w:rPr>
        <w:t>l vyhrazuje, že může kdykoliv v </w:t>
      </w:r>
      <w:r w:rsidRPr="00885F31">
        <w:rPr>
          <w:rFonts w:ascii="Arial" w:hAnsi="Arial" w:cs="Arial"/>
          <w:sz w:val="20"/>
        </w:rPr>
        <w:t xml:space="preserve">průběhu řízení vyzvat žadatele o poskytnutí dotace k doložení dalších podkladů nebo údajů nezbytných pro vydání </w:t>
      </w:r>
      <w:r w:rsidR="00A27665">
        <w:rPr>
          <w:rFonts w:ascii="Arial" w:hAnsi="Arial" w:cs="Arial"/>
          <w:sz w:val="20"/>
        </w:rPr>
        <w:t>R</w:t>
      </w:r>
      <w:r w:rsidRPr="00885F31">
        <w:rPr>
          <w:rFonts w:ascii="Arial" w:hAnsi="Arial" w:cs="Arial"/>
          <w:sz w:val="20"/>
        </w:rPr>
        <w:t>ozhodnutí. Lhůta na doložení dalších podkladů bude MK stanovena přiměřeně k povaze požadovaných dokladů.</w:t>
      </w:r>
    </w:p>
    <w:p w14:paraId="701D6A15" w14:textId="75DF4C57" w:rsidR="001740F4" w:rsidRPr="00885F31" w:rsidRDefault="001740F4" w:rsidP="001D4536">
      <w:pPr>
        <w:spacing w:line="360" w:lineRule="auto"/>
        <w:jc w:val="both"/>
        <w:rPr>
          <w:rFonts w:ascii="Arial" w:hAnsi="Arial" w:cs="Arial"/>
          <w:sz w:val="20"/>
        </w:rPr>
      </w:pPr>
      <w:r w:rsidRPr="00885F31">
        <w:rPr>
          <w:rFonts w:ascii="Arial" w:hAnsi="Arial" w:cs="Arial"/>
          <w:sz w:val="20"/>
        </w:rPr>
        <w:lastRenderedPageBreak/>
        <w:t>MK si na základě ustanovení § 14k odst. 4 rozpočtových pravide</w:t>
      </w:r>
      <w:r w:rsidR="003D6C2F">
        <w:rPr>
          <w:rFonts w:ascii="Arial" w:hAnsi="Arial" w:cs="Arial"/>
          <w:sz w:val="20"/>
        </w:rPr>
        <w:t>l vyhrazuje, že může žadateli o </w:t>
      </w:r>
      <w:r w:rsidRPr="00885F31">
        <w:rPr>
          <w:rFonts w:ascii="Arial" w:hAnsi="Arial" w:cs="Arial"/>
          <w:sz w:val="20"/>
        </w:rPr>
        <w:t>poskytnutí dotace doporučit úpravu žádosti. Lze předpokládat, že upravené žádosti bude zcela vyhověno, pokud žadate</w:t>
      </w:r>
      <w:r w:rsidR="006C35B4" w:rsidRPr="00885F31">
        <w:rPr>
          <w:rFonts w:ascii="Arial" w:hAnsi="Arial" w:cs="Arial"/>
          <w:sz w:val="20"/>
        </w:rPr>
        <w:t>l vyhoví tomuto doporučení.</w:t>
      </w:r>
    </w:p>
    <w:p w14:paraId="4CD1A0F1" w14:textId="574FD9F6" w:rsidR="00675D75" w:rsidRPr="00885F31" w:rsidRDefault="00552A3D" w:rsidP="001D4536">
      <w:pPr>
        <w:spacing w:after="240" w:line="360" w:lineRule="auto"/>
        <w:jc w:val="both"/>
        <w:rPr>
          <w:rFonts w:ascii="Arial" w:hAnsi="Arial" w:cs="Arial"/>
          <w:sz w:val="20"/>
          <w:szCs w:val="20"/>
        </w:rPr>
      </w:pPr>
      <w:r w:rsidRPr="00885F31">
        <w:rPr>
          <w:rFonts w:ascii="Arial" w:hAnsi="Arial" w:cs="Arial"/>
          <w:sz w:val="20"/>
          <w:szCs w:val="20"/>
        </w:rPr>
        <w:t>N</w:t>
      </w:r>
      <w:r w:rsidR="00675D75" w:rsidRPr="00885F31">
        <w:rPr>
          <w:rFonts w:ascii="Arial" w:hAnsi="Arial" w:cs="Arial"/>
          <w:sz w:val="20"/>
          <w:szCs w:val="20"/>
        </w:rPr>
        <w:t>a dotaci není právní nárok.</w:t>
      </w:r>
    </w:p>
    <w:p w14:paraId="211813A5" w14:textId="77777777" w:rsidR="00675D75" w:rsidRDefault="00675D75" w:rsidP="001D4536">
      <w:pPr>
        <w:spacing w:after="240" w:line="360" w:lineRule="auto"/>
        <w:jc w:val="both"/>
        <w:rPr>
          <w:rFonts w:ascii="Arial" w:hAnsi="Arial" w:cs="Arial"/>
          <w:sz w:val="20"/>
          <w:szCs w:val="20"/>
        </w:rPr>
      </w:pPr>
      <w:r w:rsidRPr="00885F31">
        <w:rPr>
          <w:rFonts w:ascii="Arial" w:hAnsi="Arial" w:cs="Arial"/>
          <w:sz w:val="20"/>
          <w:szCs w:val="20"/>
        </w:rPr>
        <w:t>MK upozorňuje, že na základě žádostí podaných mimo toto výběrové dotační řízení není možné poskytnout dotaci.</w:t>
      </w:r>
    </w:p>
    <w:p w14:paraId="0C7D0666" w14:textId="7C66CFBA" w:rsidR="00D359FA" w:rsidRPr="00885F31" w:rsidRDefault="00D359FA" w:rsidP="001D4536">
      <w:pPr>
        <w:spacing w:after="240" w:line="360" w:lineRule="auto"/>
        <w:jc w:val="both"/>
        <w:rPr>
          <w:rFonts w:ascii="Arial" w:hAnsi="Arial" w:cs="Arial"/>
          <w:sz w:val="20"/>
          <w:szCs w:val="20"/>
        </w:rPr>
      </w:pPr>
      <w:r>
        <w:rPr>
          <w:rFonts w:ascii="Arial" w:hAnsi="Arial" w:cs="Arial"/>
          <w:sz w:val="20"/>
          <w:szCs w:val="20"/>
        </w:rPr>
        <w:t xml:space="preserve">MK upozorňuje, že závazná </w:t>
      </w:r>
      <w:r w:rsidR="00B620D7">
        <w:rPr>
          <w:rFonts w:ascii="Arial" w:hAnsi="Arial" w:cs="Arial"/>
          <w:sz w:val="20"/>
          <w:szCs w:val="20"/>
        </w:rPr>
        <w:t xml:space="preserve">pravidla </w:t>
      </w:r>
      <w:r w:rsidR="00FC5CBE">
        <w:rPr>
          <w:rFonts w:ascii="Arial" w:hAnsi="Arial" w:cs="Arial"/>
          <w:sz w:val="20"/>
          <w:szCs w:val="20"/>
        </w:rPr>
        <w:t xml:space="preserve">pro tuto výzvu </w:t>
      </w:r>
      <w:r w:rsidR="00B620D7">
        <w:rPr>
          <w:rFonts w:ascii="Arial" w:hAnsi="Arial" w:cs="Arial"/>
          <w:sz w:val="20"/>
          <w:szCs w:val="20"/>
        </w:rPr>
        <w:t>jsou odvozena od</w:t>
      </w:r>
      <w:r>
        <w:rPr>
          <w:rFonts w:ascii="Arial" w:hAnsi="Arial" w:cs="Arial"/>
          <w:sz w:val="20"/>
          <w:szCs w:val="20"/>
        </w:rPr>
        <w:t xml:space="preserve"> aktuální</w:t>
      </w:r>
      <w:r w:rsidR="00B620D7">
        <w:rPr>
          <w:rFonts w:ascii="Arial" w:hAnsi="Arial" w:cs="Arial"/>
          <w:sz w:val="20"/>
          <w:szCs w:val="20"/>
        </w:rPr>
        <w:t>ch</w:t>
      </w:r>
      <w:r>
        <w:rPr>
          <w:rFonts w:ascii="Arial" w:hAnsi="Arial" w:cs="Arial"/>
          <w:sz w:val="20"/>
          <w:szCs w:val="20"/>
        </w:rPr>
        <w:t xml:space="preserve"> metodick</w:t>
      </w:r>
      <w:r w:rsidR="00B620D7">
        <w:rPr>
          <w:rFonts w:ascii="Arial" w:hAnsi="Arial" w:cs="Arial"/>
          <w:sz w:val="20"/>
          <w:szCs w:val="20"/>
        </w:rPr>
        <w:t xml:space="preserve">ých </w:t>
      </w:r>
      <w:r w:rsidR="002D2D8C">
        <w:rPr>
          <w:rFonts w:ascii="Arial" w:hAnsi="Arial" w:cs="Arial"/>
          <w:sz w:val="20"/>
          <w:szCs w:val="20"/>
        </w:rPr>
        <w:t>pokynů</w:t>
      </w:r>
      <w:r>
        <w:rPr>
          <w:rFonts w:ascii="Arial" w:hAnsi="Arial" w:cs="Arial"/>
          <w:sz w:val="20"/>
          <w:szCs w:val="20"/>
        </w:rPr>
        <w:t xml:space="preserve"> k NPO schvalov</w:t>
      </w:r>
      <w:r w:rsidR="00B620D7">
        <w:rPr>
          <w:rFonts w:ascii="Arial" w:hAnsi="Arial" w:cs="Arial"/>
          <w:sz w:val="20"/>
          <w:szCs w:val="20"/>
        </w:rPr>
        <w:t>aných</w:t>
      </w:r>
      <w:r>
        <w:rPr>
          <w:rFonts w:ascii="Arial" w:hAnsi="Arial" w:cs="Arial"/>
          <w:sz w:val="20"/>
          <w:szCs w:val="20"/>
        </w:rPr>
        <w:t xml:space="preserve"> Řídícím výborem Národního plánu obnovy a vydávaných </w:t>
      </w:r>
      <w:proofErr w:type="spellStart"/>
      <w:r>
        <w:rPr>
          <w:rFonts w:ascii="Arial" w:hAnsi="Arial" w:cs="Arial"/>
          <w:sz w:val="20"/>
          <w:szCs w:val="20"/>
        </w:rPr>
        <w:t>Delivery</w:t>
      </w:r>
      <w:proofErr w:type="spellEnd"/>
      <w:r>
        <w:rPr>
          <w:rFonts w:ascii="Arial" w:hAnsi="Arial" w:cs="Arial"/>
          <w:sz w:val="20"/>
          <w:szCs w:val="20"/>
        </w:rPr>
        <w:t xml:space="preserve"> Unit na MPO</w:t>
      </w:r>
      <w:r w:rsidR="00FE786C">
        <w:rPr>
          <w:rFonts w:ascii="Arial" w:hAnsi="Arial" w:cs="Arial"/>
          <w:sz w:val="20"/>
          <w:szCs w:val="20"/>
        </w:rPr>
        <w:t xml:space="preserve">: </w:t>
      </w:r>
      <w:hyperlink r:id="rId17" w:history="1">
        <w:r w:rsidR="00CD429F" w:rsidRPr="00E3266B">
          <w:rPr>
            <w:rStyle w:val="Hypertextovodkaz"/>
            <w:rFonts w:ascii="Arial" w:hAnsi="Arial" w:cs="Arial"/>
            <w:sz w:val="20"/>
            <w:szCs w:val="20"/>
          </w:rPr>
          <w:t>https://www.planobnovycr.cz/dokumenty</w:t>
        </w:r>
      </w:hyperlink>
      <w:r>
        <w:rPr>
          <w:rFonts w:ascii="Arial" w:hAnsi="Arial" w:cs="Arial"/>
          <w:sz w:val="20"/>
          <w:szCs w:val="20"/>
        </w:rPr>
        <w:t>.</w:t>
      </w:r>
    </w:p>
    <w:p w14:paraId="33B66F78" w14:textId="79924ED8" w:rsidR="00675D75" w:rsidRPr="00885F31" w:rsidRDefault="00675D75" w:rsidP="001D4536">
      <w:pPr>
        <w:spacing w:after="240" w:line="360" w:lineRule="auto"/>
        <w:jc w:val="both"/>
        <w:rPr>
          <w:rFonts w:ascii="Arial" w:hAnsi="Arial" w:cs="Arial"/>
          <w:sz w:val="20"/>
          <w:szCs w:val="20"/>
        </w:rPr>
      </w:pPr>
      <w:r w:rsidRPr="00885F31">
        <w:rPr>
          <w:rFonts w:ascii="Arial" w:hAnsi="Arial" w:cs="Arial"/>
          <w:sz w:val="20"/>
          <w:szCs w:val="20"/>
        </w:rPr>
        <w:t xml:space="preserve">Osobní údaje žadatele </w:t>
      </w:r>
      <w:r w:rsidR="00060861">
        <w:rPr>
          <w:rFonts w:ascii="Arial" w:hAnsi="Arial" w:cs="Arial"/>
          <w:sz w:val="20"/>
          <w:szCs w:val="20"/>
        </w:rPr>
        <w:t xml:space="preserve">v rámci žádosti </w:t>
      </w:r>
      <w:r w:rsidRPr="00885F31">
        <w:rPr>
          <w:rFonts w:ascii="Arial" w:hAnsi="Arial" w:cs="Arial"/>
          <w:sz w:val="20"/>
          <w:szCs w:val="20"/>
        </w:rPr>
        <w:t>o poskytnutí dotace ze státního rozpočtu budou zpracovány MK v souladu se zákonem č. 110/2019 Sb., o zpracování osobních údajů a o změně některých zákonů, v</w:t>
      </w:r>
      <w:r w:rsidR="00287A22">
        <w:rPr>
          <w:rFonts w:ascii="Arial" w:hAnsi="Arial" w:cs="Arial"/>
          <w:sz w:val="20"/>
          <w:szCs w:val="20"/>
        </w:rPr>
        <w:t> </w:t>
      </w:r>
      <w:r w:rsidRPr="00885F31">
        <w:rPr>
          <w:rFonts w:ascii="Arial" w:hAnsi="Arial" w:cs="Arial"/>
          <w:sz w:val="20"/>
          <w:szCs w:val="20"/>
        </w:rPr>
        <w:t xml:space="preserve">platném znění, za účelem </w:t>
      </w:r>
      <w:r w:rsidR="00060861">
        <w:rPr>
          <w:rFonts w:ascii="Arial" w:hAnsi="Arial" w:cs="Arial"/>
          <w:sz w:val="20"/>
          <w:szCs w:val="20"/>
        </w:rPr>
        <w:t xml:space="preserve">administrace, </w:t>
      </w:r>
      <w:r w:rsidRPr="00885F31">
        <w:rPr>
          <w:rFonts w:ascii="Arial" w:hAnsi="Arial" w:cs="Arial"/>
          <w:sz w:val="20"/>
          <w:szCs w:val="20"/>
        </w:rPr>
        <w:t>posouzení žádosti</w:t>
      </w:r>
      <w:r w:rsidR="00F145D1" w:rsidRPr="00885F31">
        <w:rPr>
          <w:rFonts w:ascii="Arial" w:hAnsi="Arial" w:cs="Arial"/>
          <w:sz w:val="20"/>
          <w:szCs w:val="20"/>
        </w:rPr>
        <w:t xml:space="preserve"> a reportování dle povinností určených</w:t>
      </w:r>
      <w:r w:rsidR="00956B6D">
        <w:rPr>
          <w:rFonts w:ascii="Arial" w:hAnsi="Arial" w:cs="Arial"/>
          <w:sz w:val="20"/>
          <w:szCs w:val="20"/>
        </w:rPr>
        <w:t xml:space="preserve"> NPO</w:t>
      </w:r>
      <w:r w:rsidRPr="00885F31">
        <w:rPr>
          <w:rFonts w:ascii="Arial" w:hAnsi="Arial" w:cs="Arial"/>
          <w:sz w:val="20"/>
          <w:szCs w:val="20"/>
        </w:rPr>
        <w:t>.</w:t>
      </w:r>
      <w:r w:rsidR="00F145D1" w:rsidRPr="00885F31">
        <w:rPr>
          <w:rFonts w:ascii="Arial" w:hAnsi="Arial" w:cs="Arial"/>
          <w:sz w:val="20"/>
          <w:szCs w:val="20"/>
        </w:rPr>
        <w:t xml:space="preserve"> </w:t>
      </w:r>
      <w:r w:rsidR="00AA5D4E">
        <w:rPr>
          <w:rFonts w:ascii="Arial" w:hAnsi="Arial" w:cs="Arial"/>
          <w:color w:val="000000"/>
          <w:sz w:val="20"/>
          <w:szCs w:val="20"/>
        </w:rPr>
        <w:t>Údaje evidované v centrální evidenci dotací jsou uchovávány po dobu 20 let od 1. ledna roku následujícího po dni poskytnutí prostředků příjemci. Po uplynutí této lhůty jsou údaje odstraněny.</w:t>
      </w:r>
    </w:p>
    <w:p w14:paraId="78DF0FDA" w14:textId="5CBB91A0" w:rsidR="00675D75" w:rsidRPr="00885F31" w:rsidRDefault="00675D75" w:rsidP="001D4536">
      <w:pPr>
        <w:spacing w:after="240" w:line="360" w:lineRule="auto"/>
        <w:jc w:val="both"/>
        <w:rPr>
          <w:rFonts w:ascii="Arial" w:hAnsi="Arial" w:cs="Arial"/>
          <w:sz w:val="20"/>
          <w:szCs w:val="20"/>
        </w:rPr>
      </w:pPr>
      <w:r w:rsidRPr="00885F31">
        <w:rPr>
          <w:rFonts w:ascii="Arial" w:hAnsi="Arial" w:cs="Arial"/>
          <w:sz w:val="20"/>
          <w:szCs w:val="20"/>
        </w:rPr>
        <w:t>Údaje o poskytnutých dotacích a příjemcích dotací budou zveřejněny v</w:t>
      </w:r>
      <w:r w:rsidR="005D24AB" w:rsidRPr="00885F31">
        <w:rPr>
          <w:rFonts w:ascii="Arial" w:hAnsi="Arial" w:cs="Arial"/>
          <w:sz w:val="20"/>
          <w:szCs w:val="20"/>
        </w:rPr>
        <w:t xml:space="preserve"> Základní </w:t>
      </w:r>
      <w:r w:rsidR="00345A49" w:rsidRPr="00885F31">
        <w:rPr>
          <w:rFonts w:ascii="Arial" w:hAnsi="Arial" w:cs="Arial"/>
          <w:sz w:val="20"/>
          <w:szCs w:val="20"/>
        </w:rPr>
        <w:t xml:space="preserve">evidenci dotací ze státního </w:t>
      </w:r>
      <w:r w:rsidRPr="00885F31">
        <w:rPr>
          <w:rFonts w:ascii="Arial" w:hAnsi="Arial" w:cs="Arial"/>
          <w:sz w:val="20"/>
          <w:szCs w:val="20"/>
        </w:rPr>
        <w:t xml:space="preserve">rozpočtu </w:t>
      </w:r>
      <w:r w:rsidR="005D24AB" w:rsidRPr="00885F31">
        <w:rPr>
          <w:rFonts w:ascii="Arial" w:hAnsi="Arial" w:cs="Arial"/>
          <w:sz w:val="20"/>
          <w:szCs w:val="20"/>
        </w:rPr>
        <w:t xml:space="preserve">spravované </w:t>
      </w:r>
      <w:r w:rsidRPr="00885F31">
        <w:rPr>
          <w:rFonts w:ascii="Arial" w:hAnsi="Arial" w:cs="Arial"/>
          <w:sz w:val="20"/>
          <w:szCs w:val="20"/>
        </w:rPr>
        <w:t>MF (</w:t>
      </w:r>
      <w:r w:rsidR="00645271" w:rsidRPr="00885F31">
        <w:rPr>
          <w:rFonts w:ascii="Arial" w:hAnsi="Arial" w:cs="Arial"/>
          <w:sz w:val="20"/>
          <w:szCs w:val="20"/>
        </w:rPr>
        <w:t>ZED</w:t>
      </w:r>
      <w:r w:rsidRPr="00885F31">
        <w:rPr>
          <w:rFonts w:ascii="Arial" w:hAnsi="Arial" w:cs="Arial"/>
          <w:sz w:val="20"/>
          <w:szCs w:val="20"/>
        </w:rPr>
        <w:t>), případně jiným způsobem podle platných právních předpisů</w:t>
      </w:r>
      <w:r w:rsidR="00082224" w:rsidRPr="00885F31">
        <w:rPr>
          <w:rFonts w:ascii="Arial" w:hAnsi="Arial" w:cs="Arial"/>
          <w:sz w:val="20"/>
          <w:szCs w:val="20"/>
        </w:rPr>
        <w:t xml:space="preserve"> a</w:t>
      </w:r>
      <w:r w:rsidR="00287A22">
        <w:rPr>
          <w:rFonts w:ascii="Arial" w:hAnsi="Arial" w:cs="Arial"/>
          <w:sz w:val="20"/>
          <w:szCs w:val="20"/>
        </w:rPr>
        <w:t> </w:t>
      </w:r>
      <w:r w:rsidR="00082224" w:rsidRPr="00885F31">
        <w:rPr>
          <w:rFonts w:ascii="Arial" w:hAnsi="Arial" w:cs="Arial"/>
          <w:sz w:val="20"/>
          <w:szCs w:val="20"/>
        </w:rPr>
        <w:t>pokynů MF</w:t>
      </w:r>
      <w:r w:rsidR="00382B6E" w:rsidRPr="00885F31">
        <w:rPr>
          <w:rFonts w:ascii="Arial" w:hAnsi="Arial" w:cs="Arial"/>
          <w:sz w:val="20"/>
          <w:szCs w:val="20"/>
        </w:rPr>
        <w:t xml:space="preserve"> a závazných pravidel k NPO</w:t>
      </w:r>
      <w:r w:rsidRPr="00885F31">
        <w:rPr>
          <w:rFonts w:ascii="Arial" w:hAnsi="Arial" w:cs="Arial"/>
          <w:sz w:val="20"/>
          <w:szCs w:val="20"/>
        </w:rPr>
        <w:t>.</w:t>
      </w:r>
      <w:r w:rsidR="00796743">
        <w:rPr>
          <w:rFonts w:ascii="Arial" w:hAnsi="Arial" w:cs="Arial"/>
          <w:sz w:val="20"/>
          <w:szCs w:val="20"/>
        </w:rPr>
        <w:t xml:space="preserve"> </w:t>
      </w:r>
    </w:p>
    <w:p w14:paraId="0E7A1A07" w14:textId="312F6A01" w:rsidR="00E55795" w:rsidRPr="00E55795" w:rsidRDefault="00675D75" w:rsidP="001D4536">
      <w:pPr>
        <w:spacing w:after="240" w:line="360" w:lineRule="auto"/>
        <w:jc w:val="both"/>
        <w:rPr>
          <w:rFonts w:ascii="Arial" w:hAnsi="Arial" w:cs="Arial"/>
          <w:sz w:val="20"/>
          <w:szCs w:val="20"/>
        </w:rPr>
      </w:pPr>
      <w:r w:rsidRPr="00885F31">
        <w:rPr>
          <w:rFonts w:ascii="Arial" w:hAnsi="Arial" w:cs="Arial"/>
          <w:sz w:val="20"/>
          <w:szCs w:val="20"/>
        </w:rPr>
        <w:t>MK upozorňuje na povinnost poskytovat statistické údaje podle zákona č. 89/1995 Sb., o státní statistické službě, v platném znění.</w:t>
      </w:r>
    </w:p>
    <w:p w14:paraId="710E4AF3" w14:textId="7E39297D" w:rsidR="00B8328A" w:rsidRDefault="00B8328A" w:rsidP="001D4536">
      <w:pPr>
        <w:spacing w:after="240" w:line="360" w:lineRule="auto"/>
        <w:jc w:val="both"/>
        <w:rPr>
          <w:rFonts w:ascii="Arial" w:hAnsi="Arial" w:cs="Arial"/>
          <w:b/>
          <w:sz w:val="20"/>
          <w:szCs w:val="20"/>
          <w:u w:val="single"/>
        </w:rPr>
      </w:pPr>
      <w:r w:rsidRPr="00B8328A">
        <w:rPr>
          <w:rFonts w:ascii="Arial" w:hAnsi="Arial" w:cs="Arial"/>
          <w:b/>
          <w:sz w:val="20"/>
          <w:szCs w:val="20"/>
          <w:u w:val="single"/>
        </w:rPr>
        <w:t>Seznam příloh výzvy</w:t>
      </w:r>
    </w:p>
    <w:p w14:paraId="3BBF2A56" w14:textId="5C19B92A" w:rsidR="00B8328A" w:rsidRDefault="00B8328A" w:rsidP="001D4536">
      <w:pPr>
        <w:pStyle w:val="Odstavecseseznamem"/>
        <w:numPr>
          <w:ilvl w:val="3"/>
          <w:numId w:val="8"/>
        </w:numPr>
        <w:spacing w:after="0" w:line="360" w:lineRule="auto"/>
        <w:ind w:left="284" w:hanging="284"/>
        <w:jc w:val="both"/>
        <w:rPr>
          <w:rFonts w:ascii="Arial" w:hAnsi="Arial" w:cs="Arial"/>
          <w:sz w:val="20"/>
          <w:szCs w:val="20"/>
        </w:rPr>
      </w:pPr>
      <w:r w:rsidRPr="00B8328A">
        <w:rPr>
          <w:rFonts w:ascii="Arial" w:hAnsi="Arial" w:cs="Arial"/>
          <w:sz w:val="20"/>
          <w:szCs w:val="20"/>
        </w:rPr>
        <w:t>Pravidla a podmínky Celostátní galerie kreativců</w:t>
      </w:r>
    </w:p>
    <w:p w14:paraId="6F61B329" w14:textId="59D2DE49" w:rsidR="00DE09C7" w:rsidRDefault="00B97193" w:rsidP="001D4536">
      <w:pPr>
        <w:pStyle w:val="Odstavecseseznamem"/>
        <w:numPr>
          <w:ilvl w:val="3"/>
          <w:numId w:val="8"/>
        </w:numPr>
        <w:spacing w:after="0" w:line="360" w:lineRule="auto"/>
        <w:ind w:left="284" w:hanging="284"/>
        <w:jc w:val="both"/>
        <w:rPr>
          <w:rFonts w:ascii="Arial" w:hAnsi="Arial" w:cs="Arial"/>
          <w:sz w:val="20"/>
          <w:szCs w:val="20"/>
        </w:rPr>
      </w:pPr>
      <w:r>
        <w:rPr>
          <w:rFonts w:ascii="Arial" w:hAnsi="Arial" w:cs="Arial"/>
          <w:sz w:val="20"/>
          <w:szCs w:val="20"/>
        </w:rPr>
        <w:t>Vyhodnocení dopadů Kreativních voucherů</w:t>
      </w:r>
    </w:p>
    <w:p w14:paraId="7BF3030F" w14:textId="34C956BA" w:rsidR="00DE09C7" w:rsidRDefault="00A515F8" w:rsidP="001D4536">
      <w:pPr>
        <w:pStyle w:val="Odstavecseseznamem"/>
        <w:numPr>
          <w:ilvl w:val="3"/>
          <w:numId w:val="8"/>
        </w:numPr>
        <w:spacing w:after="0" w:line="360" w:lineRule="auto"/>
        <w:ind w:left="284" w:hanging="284"/>
        <w:jc w:val="both"/>
        <w:rPr>
          <w:rFonts w:ascii="Arial" w:hAnsi="Arial" w:cs="Arial"/>
          <w:sz w:val="20"/>
          <w:szCs w:val="20"/>
        </w:rPr>
      </w:pPr>
      <w:r w:rsidRPr="00DE09C7">
        <w:rPr>
          <w:rFonts w:ascii="Arial" w:hAnsi="Arial" w:cs="Arial"/>
          <w:sz w:val="20"/>
          <w:szCs w:val="20"/>
        </w:rPr>
        <w:t>Čestné prohlášení k vyloučení střetu zájmů</w:t>
      </w:r>
    </w:p>
    <w:p w14:paraId="5AA33D75" w14:textId="57FCF182" w:rsidR="00A515F8" w:rsidRDefault="00A515F8" w:rsidP="001D4536">
      <w:pPr>
        <w:pStyle w:val="Odstavecseseznamem"/>
        <w:numPr>
          <w:ilvl w:val="3"/>
          <w:numId w:val="8"/>
        </w:numPr>
        <w:spacing w:after="0" w:line="360" w:lineRule="auto"/>
        <w:ind w:left="284" w:hanging="284"/>
        <w:jc w:val="both"/>
        <w:rPr>
          <w:rFonts w:ascii="Arial" w:hAnsi="Arial" w:cs="Arial"/>
          <w:sz w:val="20"/>
          <w:szCs w:val="20"/>
        </w:rPr>
      </w:pPr>
      <w:r w:rsidRPr="00DE09C7">
        <w:rPr>
          <w:rFonts w:ascii="Arial" w:hAnsi="Arial" w:cs="Arial"/>
          <w:sz w:val="20"/>
          <w:szCs w:val="20"/>
        </w:rPr>
        <w:t xml:space="preserve">Čestné prohlášení žadatele o podporu v režimu de </w:t>
      </w:r>
      <w:proofErr w:type="spellStart"/>
      <w:r w:rsidRPr="00DE09C7">
        <w:rPr>
          <w:rFonts w:ascii="Arial" w:hAnsi="Arial" w:cs="Arial"/>
          <w:sz w:val="20"/>
          <w:szCs w:val="20"/>
        </w:rPr>
        <w:t>minimis</w:t>
      </w:r>
      <w:proofErr w:type="spellEnd"/>
    </w:p>
    <w:p w14:paraId="1DC9E092" w14:textId="1C811D3C" w:rsidR="000A2EC7" w:rsidRPr="000A2EC7" w:rsidRDefault="000A2EC7" w:rsidP="000A2EC7">
      <w:pPr>
        <w:pStyle w:val="Odstavecseseznamem"/>
        <w:numPr>
          <w:ilvl w:val="3"/>
          <w:numId w:val="8"/>
        </w:numPr>
        <w:spacing w:after="0" w:line="360" w:lineRule="auto"/>
        <w:ind w:left="284" w:hanging="284"/>
        <w:jc w:val="both"/>
        <w:rPr>
          <w:rFonts w:ascii="Arial" w:hAnsi="Arial" w:cs="Arial"/>
          <w:sz w:val="20"/>
          <w:szCs w:val="20"/>
        </w:rPr>
      </w:pPr>
      <w:r>
        <w:rPr>
          <w:rFonts w:ascii="Arial" w:hAnsi="Arial" w:cs="Arial"/>
          <w:sz w:val="20"/>
          <w:szCs w:val="20"/>
        </w:rPr>
        <w:t>Prohlášení k velikosti podniku</w:t>
      </w:r>
    </w:p>
    <w:p w14:paraId="533661C5" w14:textId="77777777" w:rsidR="00B8328A" w:rsidRPr="00B8328A" w:rsidRDefault="00B8328A" w:rsidP="001D4536">
      <w:pPr>
        <w:spacing w:after="240" w:line="360" w:lineRule="auto"/>
        <w:jc w:val="both"/>
        <w:rPr>
          <w:rFonts w:ascii="Arial" w:hAnsi="Arial" w:cs="Arial"/>
          <w:sz w:val="20"/>
          <w:szCs w:val="20"/>
        </w:rPr>
      </w:pPr>
    </w:p>
    <w:p w14:paraId="67F35904" w14:textId="7EB496E8" w:rsidR="00C03C3A" w:rsidRPr="00ED074E" w:rsidRDefault="001F5CDD" w:rsidP="001D4536">
      <w:pPr>
        <w:spacing w:after="240" w:line="360" w:lineRule="auto"/>
        <w:jc w:val="both"/>
        <w:rPr>
          <w:rFonts w:ascii="Arial" w:hAnsi="Arial" w:cs="Arial"/>
          <w:b/>
          <w:sz w:val="20"/>
          <w:szCs w:val="20"/>
        </w:rPr>
      </w:pPr>
      <w:r w:rsidRPr="00ED074E">
        <w:rPr>
          <w:rFonts w:ascii="Arial" w:hAnsi="Arial" w:cs="Arial"/>
          <w:b/>
          <w:sz w:val="20"/>
          <w:szCs w:val="20"/>
        </w:rPr>
        <w:t xml:space="preserve">Metodická podpora pro žadatele o podporu: </w:t>
      </w:r>
    </w:p>
    <w:p w14:paraId="6AC27803" w14:textId="7EEADDA3" w:rsidR="00554581" w:rsidRPr="00AA41D8" w:rsidRDefault="001F5CDD" w:rsidP="001D4536">
      <w:pPr>
        <w:spacing w:after="240" w:line="360" w:lineRule="auto"/>
        <w:jc w:val="both"/>
        <w:rPr>
          <w:rFonts w:ascii="Arial" w:hAnsi="Arial" w:cs="Arial"/>
          <w:sz w:val="20"/>
          <w:szCs w:val="20"/>
        </w:rPr>
      </w:pPr>
      <w:r w:rsidRPr="00AA41D8">
        <w:rPr>
          <w:rFonts w:ascii="Arial" w:hAnsi="Arial" w:cs="Arial"/>
          <w:sz w:val="20"/>
          <w:szCs w:val="20"/>
        </w:rPr>
        <w:t xml:space="preserve">kontaktní osoba: </w:t>
      </w:r>
      <w:r w:rsidR="008319A7">
        <w:rPr>
          <w:rFonts w:ascii="Arial" w:hAnsi="Arial" w:cs="Arial"/>
          <w:sz w:val="20"/>
          <w:szCs w:val="20"/>
        </w:rPr>
        <w:t>Mgr. Lucie Příhonská</w:t>
      </w:r>
      <w:r w:rsidRPr="00AA41D8">
        <w:rPr>
          <w:rFonts w:ascii="Arial" w:hAnsi="Arial" w:cs="Arial"/>
          <w:sz w:val="20"/>
          <w:szCs w:val="20"/>
        </w:rPr>
        <w:t xml:space="preserve">, </w:t>
      </w:r>
      <w:r w:rsidR="00534E65" w:rsidRPr="00AA41D8">
        <w:rPr>
          <w:rFonts w:ascii="Arial" w:hAnsi="Arial" w:cs="Arial"/>
          <w:sz w:val="20"/>
          <w:szCs w:val="20"/>
        </w:rPr>
        <w:t xml:space="preserve">Odbor </w:t>
      </w:r>
      <w:r w:rsidR="008319A7">
        <w:rPr>
          <w:rFonts w:ascii="Arial" w:hAnsi="Arial" w:cs="Arial"/>
          <w:sz w:val="20"/>
          <w:szCs w:val="20"/>
        </w:rPr>
        <w:t>umění, knihoven a kreativních odvětví</w:t>
      </w:r>
      <w:r w:rsidR="00534E65" w:rsidRPr="00AA41D8">
        <w:rPr>
          <w:rFonts w:ascii="Arial" w:hAnsi="Arial" w:cs="Arial"/>
          <w:sz w:val="20"/>
          <w:szCs w:val="20"/>
        </w:rPr>
        <w:t xml:space="preserve">, </w:t>
      </w:r>
      <w:r w:rsidR="008319A7">
        <w:rPr>
          <w:rFonts w:ascii="Arial" w:hAnsi="Arial" w:cs="Arial"/>
          <w:sz w:val="20"/>
          <w:szCs w:val="20"/>
        </w:rPr>
        <w:t>lucie.prihonska</w:t>
      </w:r>
      <w:r w:rsidR="009A1807" w:rsidRPr="00AA41D8">
        <w:rPr>
          <w:rFonts w:ascii="Arial" w:hAnsi="Arial" w:cs="Arial"/>
          <w:sz w:val="20"/>
          <w:szCs w:val="20"/>
        </w:rPr>
        <w:t>@mkcr.cz</w:t>
      </w:r>
      <w:r w:rsidR="00133E69" w:rsidRPr="00AA41D8">
        <w:rPr>
          <w:rFonts w:ascii="Arial" w:hAnsi="Arial" w:cs="Arial"/>
          <w:sz w:val="20"/>
          <w:szCs w:val="20"/>
        </w:rPr>
        <w:t>, tel. +420 257 085</w:t>
      </w:r>
      <w:r w:rsidR="005E4921" w:rsidRPr="00AA41D8">
        <w:rPr>
          <w:rFonts w:ascii="Arial" w:hAnsi="Arial" w:cs="Arial"/>
          <w:sz w:val="20"/>
          <w:szCs w:val="20"/>
        </w:rPr>
        <w:t> </w:t>
      </w:r>
      <w:r w:rsidR="008319A7">
        <w:rPr>
          <w:rFonts w:ascii="Arial" w:hAnsi="Arial" w:cs="Arial"/>
          <w:sz w:val="20"/>
          <w:szCs w:val="20"/>
        </w:rPr>
        <w:t>394</w:t>
      </w:r>
      <w:r w:rsidR="00133E69" w:rsidRPr="00AA41D8">
        <w:rPr>
          <w:rFonts w:ascii="Arial" w:hAnsi="Arial" w:cs="Arial"/>
          <w:sz w:val="20"/>
          <w:szCs w:val="20"/>
        </w:rPr>
        <w:t>.</w:t>
      </w:r>
    </w:p>
    <w:p w14:paraId="3F7667A4" w14:textId="7C1D501B" w:rsidR="005E4921" w:rsidRPr="00AA41D8" w:rsidRDefault="005E4921" w:rsidP="001D4536">
      <w:pPr>
        <w:spacing w:after="0" w:line="360" w:lineRule="auto"/>
        <w:jc w:val="both"/>
        <w:rPr>
          <w:rFonts w:ascii="Arial" w:hAnsi="Arial" w:cs="Arial"/>
          <w:sz w:val="20"/>
          <w:szCs w:val="20"/>
        </w:rPr>
      </w:pPr>
      <w:r w:rsidRPr="00AA41D8">
        <w:rPr>
          <w:rFonts w:ascii="Arial" w:hAnsi="Arial" w:cs="Arial"/>
          <w:sz w:val="20"/>
          <w:szCs w:val="20"/>
        </w:rPr>
        <w:t xml:space="preserve">Technická </w:t>
      </w:r>
      <w:proofErr w:type="gramStart"/>
      <w:r w:rsidRPr="00AA41D8">
        <w:rPr>
          <w:rFonts w:ascii="Arial" w:hAnsi="Arial" w:cs="Arial"/>
          <w:sz w:val="20"/>
          <w:szCs w:val="20"/>
        </w:rPr>
        <w:t>podpora</w:t>
      </w:r>
      <w:r w:rsidR="007240B0" w:rsidRPr="00AA41D8">
        <w:rPr>
          <w:rFonts w:ascii="Arial" w:hAnsi="Arial" w:cs="Arial"/>
          <w:sz w:val="20"/>
          <w:szCs w:val="20"/>
        </w:rPr>
        <w:t xml:space="preserve"> - IT</w:t>
      </w:r>
      <w:proofErr w:type="gramEnd"/>
      <w:r w:rsidRPr="00AA41D8">
        <w:rPr>
          <w:rFonts w:ascii="Arial" w:hAnsi="Arial" w:cs="Arial"/>
          <w:sz w:val="20"/>
          <w:szCs w:val="20"/>
        </w:rPr>
        <w:t>:</w:t>
      </w:r>
    </w:p>
    <w:p w14:paraId="3AEC290F" w14:textId="4D198D9B" w:rsidR="00BA5B50" w:rsidRPr="00895CE2" w:rsidRDefault="007240B0" w:rsidP="001D4536">
      <w:pPr>
        <w:spacing w:after="240" w:line="360" w:lineRule="auto"/>
        <w:jc w:val="both"/>
        <w:rPr>
          <w:rFonts w:ascii="Arial" w:hAnsi="Arial" w:cs="Arial"/>
          <w:sz w:val="20"/>
          <w:szCs w:val="20"/>
        </w:rPr>
      </w:pPr>
      <w:r w:rsidRPr="00AA41D8">
        <w:rPr>
          <w:rFonts w:ascii="Arial" w:hAnsi="Arial" w:cs="Arial"/>
          <w:sz w:val="20"/>
          <w:szCs w:val="20"/>
        </w:rPr>
        <w:t>Milan Ťukal, milan.tukal@mkcr.cz.</w:t>
      </w:r>
    </w:p>
    <w:sectPr w:rsidR="00BA5B50" w:rsidRPr="00895CE2" w:rsidSect="0080355D">
      <w:headerReference w:type="even" r:id="rId18"/>
      <w:headerReference w:type="default" r:id="rId19"/>
      <w:footerReference w:type="even" r:id="rId20"/>
      <w:footerReference w:type="default" r:id="rId21"/>
      <w:headerReference w:type="first" r:id="rId22"/>
      <w:footerReference w:type="first" r:id="rId23"/>
      <w:pgSz w:w="11906" w:h="16838"/>
      <w:pgMar w:top="1948"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70A29" w14:textId="77777777" w:rsidR="003566F9" w:rsidRDefault="003566F9" w:rsidP="00FD409A">
      <w:pPr>
        <w:spacing w:after="0" w:line="240" w:lineRule="auto"/>
      </w:pPr>
      <w:r>
        <w:separator/>
      </w:r>
    </w:p>
  </w:endnote>
  <w:endnote w:type="continuationSeparator" w:id="0">
    <w:p w14:paraId="729FEC31" w14:textId="77777777" w:rsidR="003566F9" w:rsidRDefault="003566F9" w:rsidP="00FD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8950" w14:textId="77777777" w:rsidR="003566F9" w:rsidRDefault="003566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A6A6A6" w:themeColor="background1" w:themeShade="A6"/>
        <w:sz w:val="16"/>
      </w:rPr>
      <w:id w:val="-517845361"/>
      <w:docPartObj>
        <w:docPartGallery w:val="Page Numbers (Bottom of Page)"/>
        <w:docPartUnique/>
      </w:docPartObj>
    </w:sdtPr>
    <w:sdtEndPr/>
    <w:sdtContent>
      <w:sdt>
        <w:sdtPr>
          <w:rPr>
            <w:rFonts w:ascii="Arial" w:hAnsi="Arial" w:cs="Arial"/>
            <w:color w:val="A6A6A6" w:themeColor="background1" w:themeShade="A6"/>
            <w:sz w:val="16"/>
          </w:rPr>
          <w:id w:val="860082579"/>
          <w:docPartObj>
            <w:docPartGallery w:val="Page Numbers (Top of Page)"/>
            <w:docPartUnique/>
          </w:docPartObj>
        </w:sdtPr>
        <w:sdtEndPr/>
        <w:sdtContent>
          <w:p w14:paraId="68245D1A" w14:textId="77777777" w:rsidR="003566F9" w:rsidRPr="00B3251A" w:rsidRDefault="003566F9">
            <w:pPr>
              <w:pStyle w:val="Zpat"/>
              <w:jc w:val="right"/>
              <w:rPr>
                <w:rFonts w:ascii="Arial" w:hAnsi="Arial" w:cs="Arial"/>
                <w:color w:val="A6A6A6" w:themeColor="background1" w:themeShade="A6"/>
                <w:sz w:val="16"/>
              </w:rPr>
            </w:pPr>
            <w:r>
              <w:rPr>
                <w:rFonts w:ascii="Arial" w:hAnsi="Arial" w:cs="Arial"/>
                <w:noProof/>
                <w:color w:val="A6A6A6" w:themeColor="background1" w:themeShade="A6"/>
                <w:sz w:val="16"/>
                <w:lang w:eastAsia="cs-CZ"/>
              </w:rPr>
              <mc:AlternateContent>
                <mc:Choice Requires="wps">
                  <w:drawing>
                    <wp:anchor distT="0" distB="0" distL="114300" distR="114300" simplePos="0" relativeHeight="251658240" behindDoc="0" locked="0" layoutInCell="1" allowOverlap="1" wp14:anchorId="3989DF3F" wp14:editId="79464E9F">
                      <wp:simplePos x="0" y="0"/>
                      <wp:positionH relativeFrom="column">
                        <wp:posOffset>-20955</wp:posOffset>
                      </wp:positionH>
                      <wp:positionV relativeFrom="paragraph">
                        <wp:posOffset>-45530</wp:posOffset>
                      </wp:positionV>
                      <wp:extent cx="5118265" cy="463138"/>
                      <wp:effectExtent l="0" t="0" r="6350" b="0"/>
                      <wp:wrapNone/>
                      <wp:docPr id="3" name="Textové pole 3"/>
                      <wp:cNvGraphicFramePr/>
                      <a:graphic xmlns:a="http://schemas.openxmlformats.org/drawingml/2006/main">
                        <a:graphicData uri="http://schemas.microsoft.com/office/word/2010/wordprocessingShape">
                          <wps:wsp>
                            <wps:cNvSpPr txBox="1"/>
                            <wps:spPr>
                              <a:xfrm>
                                <a:off x="0" y="0"/>
                                <a:ext cx="5118265" cy="4631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6457C" w14:textId="77777777" w:rsidR="003566F9" w:rsidRPr="00B3251A" w:rsidRDefault="003566F9" w:rsidP="00B3251A">
                                  <w:pPr>
                                    <w:spacing w:after="0"/>
                                    <w:rPr>
                                      <w:rFonts w:ascii="Arial" w:hAnsi="Arial" w:cs="Arial"/>
                                      <w:color w:val="808080" w:themeColor="background1" w:themeShade="80"/>
                                      <w:sz w:val="15"/>
                                      <w:szCs w:val="15"/>
                                    </w:rPr>
                                  </w:pPr>
                                  <w:r w:rsidRPr="00B3251A">
                                    <w:rPr>
                                      <w:rFonts w:ascii="Arial" w:hAnsi="Arial" w:cs="Arial"/>
                                      <w:color w:val="808080" w:themeColor="background1" w:themeShade="80"/>
                                      <w:sz w:val="15"/>
                                      <w:szCs w:val="15"/>
                                    </w:rPr>
                                    <w:t>Ministerstvo kultury, Maltézské náměstí 1, 118 00 Praha 1, IČO: 00023671, ID datové schránky: 8spaaur</w:t>
                                  </w:r>
                                </w:p>
                                <w:p w14:paraId="0EB47001" w14:textId="77777777" w:rsidR="003566F9" w:rsidRPr="00B3251A" w:rsidRDefault="00CD093E" w:rsidP="00B3251A">
                                  <w:pPr>
                                    <w:spacing w:after="0"/>
                                    <w:rPr>
                                      <w:rFonts w:ascii="Arial" w:hAnsi="Arial" w:cs="Arial"/>
                                      <w:color w:val="808080" w:themeColor="background1" w:themeShade="80"/>
                                      <w:sz w:val="15"/>
                                      <w:szCs w:val="15"/>
                                    </w:rPr>
                                  </w:pPr>
                                  <w:hyperlink r:id="rId1" w:history="1">
                                    <w:r w:rsidR="003566F9" w:rsidRPr="00B3251A">
                                      <w:rPr>
                                        <w:rStyle w:val="Hypertextovodkaz"/>
                                        <w:rFonts w:ascii="Arial" w:hAnsi="Arial" w:cs="Arial"/>
                                        <w:color w:val="808080" w:themeColor="background1" w:themeShade="80"/>
                                        <w:sz w:val="15"/>
                                        <w:szCs w:val="15"/>
                                      </w:rPr>
                                      <w:t>https://www.mkcr.cz/</w:t>
                                    </w:r>
                                  </w:hyperlink>
                                  <w:r w:rsidR="003566F9" w:rsidRPr="00B3251A">
                                    <w:rPr>
                                      <w:rFonts w:ascii="Arial" w:hAnsi="Arial" w:cs="Arial"/>
                                      <w:color w:val="808080" w:themeColor="background1" w:themeShade="80"/>
                                      <w:sz w:val="15"/>
                                      <w:szCs w:val="15"/>
                                    </w:rPr>
                                    <w:t xml:space="preserve"> </w:t>
                                  </w:r>
                                </w:p>
                                <w:p w14:paraId="3B39948E" w14:textId="77777777" w:rsidR="003566F9" w:rsidRPr="00B3251A" w:rsidRDefault="003566F9">
                                  <w:pPr>
                                    <w:rPr>
                                      <w:rFonts w:ascii="Arial" w:hAnsi="Arial" w:cs="Arial"/>
                                      <w:color w:val="808080" w:themeColor="background1" w:themeShade="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9DF3F" id="_x0000_t202" coordsize="21600,21600" o:spt="202" path="m,l,21600r21600,l21600,xe">
                      <v:stroke joinstyle="miter"/>
                      <v:path gradientshapeok="t" o:connecttype="rect"/>
                    </v:shapetype>
                    <v:shape id="Textové pole 3" o:spid="_x0000_s1026" type="#_x0000_t202" style="position:absolute;left:0;text-align:left;margin-left:-1.65pt;margin-top:-3.6pt;width:403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i4lAIAAI8FAAAOAAAAZHJzL2Uyb0RvYy54bWysVNtuEzEQfUfiHyy/083mRom6qUKrIqSq&#10;rWhRnx2v3VjYHmM72Q1/xHfwY4y9mwulL0W87I49Z2Y8Zy5n563RZCN8UGArWp4MKBGWQ63sU0W/&#10;Ply9O6UkRGZrpsGKim5FoOfzt2/OGjcTQ1iBroUn6MSGWeMquorRzYoi8JUwLJyAExaVErxhEY/+&#10;qag9a9C70cVwMJgWDfjaeeAiBLy97JR0nv1LKXi8lTKISHRF8W0xf33+LtO3mJ+x2ZNnbqV4/wz2&#10;D68wTFkMund1ySIja6/+cmUU9xBAxhMOpgApFRc5B8ymHDzL5n7FnMi5IDnB7WkK/88tv9nceaLq&#10;io4oscxgiR5EG2Hz6ydxoAUZJYoaF2aIvHeIje1HaLHUu/uAlynzVnqT/pgTQT2Svd0TjB4Jx8tJ&#10;WZ4OpxNKOOrG01E5Ok1uioO18yF+EmBIEirqsYCZV7a5DrGD7iApWACt6iuldT6kphEX2pMNw3Lr&#10;mN+Izv9AaUuaik5Hk0F2bCGZd561TW5Ebps+XMq8yzBLcatFwmj7RUikLSf6QmzGubD7+BmdUBJD&#10;vcawxx9e9RrjLg+0yJHBxr2xURZ8zj7P2YGy+tuOMtnhsTZHeScxtsu274gl1FtsCA/dVAXHrxRW&#10;7ZqFeMc8jhH2AK6GeIsfqQFZh16iZAX+x0v3CY/djVpKGhzLiobva+YFJfqzxb7/UI7HaY7zYTx5&#10;P8SDP9YsjzV2bS4AW6HEJeR4FhM+6p0oPZhH3CCLFBVVzHKMXdG4Ey9ityxwA3GxWGQQTq5j8dre&#10;O55cJ3pTTz60j8y7vnEjtvwN7AaYzZ71b4dNlhYW6whS5eZOBHes9sTj1Ofx6DdUWivH54w67NH5&#10;bwAAAP//AwBQSwMEFAAGAAgAAAAhAMwuBoTgAAAACAEAAA8AAABkcnMvZG93bnJldi54bWxMj09L&#10;w0AQxe+C32EZwYu0GxPalJhNEfEPeGujLd622TEJZmdDdpvEb+940tNjeI/3fpNvZ9uJEQffOlJw&#10;u4xAIFXOtFQreCufFhsQPmgyunOECr7Rw7a4vMh1ZtxEOxz3oRZcQj7TCpoQ+kxKXzVotV+6Hom9&#10;TzdYHfgcamkGPXG57WQcRWtpdUu80OgeHxqsvvZnq+Djpj6++vn5fUpWSf/4MpbpwZRKXV/N93cg&#10;As7hLwy/+IwOBTOd3JmMF52CRZJwkjWNQbC/ieIUxEnBepWCLHL5/4HiBwAA//8DAFBLAQItABQA&#10;BgAIAAAAIQC2gziS/gAAAOEBAAATAAAAAAAAAAAAAAAAAAAAAABbQ29udGVudF9UeXBlc10ueG1s&#10;UEsBAi0AFAAGAAgAAAAhADj9If/WAAAAlAEAAAsAAAAAAAAAAAAAAAAALwEAAF9yZWxzLy5yZWxz&#10;UEsBAi0AFAAGAAgAAAAhAKCcaLiUAgAAjwUAAA4AAAAAAAAAAAAAAAAALgIAAGRycy9lMm9Eb2Mu&#10;eG1sUEsBAi0AFAAGAAgAAAAhAMwuBoTgAAAACAEAAA8AAAAAAAAAAAAAAAAA7gQAAGRycy9kb3du&#10;cmV2LnhtbFBLBQYAAAAABAAEAPMAAAD7BQAAAAA=&#10;" fillcolor="white [3201]" stroked="f" strokeweight=".5pt">
                      <v:textbox>
                        <w:txbxContent>
                          <w:p w14:paraId="3E56457C" w14:textId="77777777" w:rsidR="003566F9" w:rsidRPr="00B3251A" w:rsidRDefault="003566F9" w:rsidP="00B3251A">
                            <w:pPr>
                              <w:spacing w:after="0"/>
                              <w:rPr>
                                <w:rFonts w:ascii="Arial" w:hAnsi="Arial" w:cs="Arial"/>
                                <w:color w:val="808080" w:themeColor="background1" w:themeShade="80"/>
                                <w:sz w:val="15"/>
                                <w:szCs w:val="15"/>
                              </w:rPr>
                            </w:pPr>
                            <w:r w:rsidRPr="00B3251A">
                              <w:rPr>
                                <w:rFonts w:ascii="Arial" w:hAnsi="Arial" w:cs="Arial"/>
                                <w:color w:val="808080" w:themeColor="background1" w:themeShade="80"/>
                                <w:sz w:val="15"/>
                                <w:szCs w:val="15"/>
                              </w:rPr>
                              <w:t>Ministerstvo kultury, Maltézské náměstí 1, 118 00 Praha 1, IČO: 00023671, ID datové schránky: 8spaaur</w:t>
                            </w:r>
                          </w:p>
                          <w:p w14:paraId="0EB47001" w14:textId="77777777" w:rsidR="003566F9" w:rsidRPr="00B3251A" w:rsidRDefault="00CD093E" w:rsidP="00B3251A">
                            <w:pPr>
                              <w:spacing w:after="0"/>
                              <w:rPr>
                                <w:rFonts w:ascii="Arial" w:hAnsi="Arial" w:cs="Arial"/>
                                <w:color w:val="808080" w:themeColor="background1" w:themeShade="80"/>
                                <w:sz w:val="15"/>
                                <w:szCs w:val="15"/>
                              </w:rPr>
                            </w:pPr>
                            <w:hyperlink r:id="rId2" w:history="1">
                              <w:r w:rsidR="003566F9" w:rsidRPr="00B3251A">
                                <w:rPr>
                                  <w:rStyle w:val="Hypertextovodkaz"/>
                                  <w:rFonts w:ascii="Arial" w:hAnsi="Arial" w:cs="Arial"/>
                                  <w:color w:val="808080" w:themeColor="background1" w:themeShade="80"/>
                                  <w:sz w:val="15"/>
                                  <w:szCs w:val="15"/>
                                </w:rPr>
                                <w:t>https://www.mkcr.cz/</w:t>
                              </w:r>
                            </w:hyperlink>
                            <w:r w:rsidR="003566F9" w:rsidRPr="00B3251A">
                              <w:rPr>
                                <w:rFonts w:ascii="Arial" w:hAnsi="Arial" w:cs="Arial"/>
                                <w:color w:val="808080" w:themeColor="background1" w:themeShade="80"/>
                                <w:sz w:val="15"/>
                                <w:szCs w:val="15"/>
                              </w:rPr>
                              <w:t xml:space="preserve"> </w:t>
                            </w:r>
                          </w:p>
                          <w:p w14:paraId="3B39948E" w14:textId="77777777" w:rsidR="003566F9" w:rsidRPr="00B3251A" w:rsidRDefault="003566F9">
                            <w:pPr>
                              <w:rPr>
                                <w:rFonts w:ascii="Arial" w:hAnsi="Arial" w:cs="Arial"/>
                                <w:color w:val="808080" w:themeColor="background1" w:themeShade="80"/>
                                <w:sz w:val="18"/>
                              </w:rPr>
                            </w:pPr>
                          </w:p>
                        </w:txbxContent>
                      </v:textbox>
                    </v:shape>
                  </w:pict>
                </mc:Fallback>
              </mc:AlternateContent>
            </w:r>
            <w:r w:rsidRPr="00B3251A">
              <w:rPr>
                <w:rFonts w:ascii="Arial" w:hAnsi="Arial" w:cs="Arial"/>
                <w:color w:val="A6A6A6" w:themeColor="background1" w:themeShade="A6"/>
                <w:sz w:val="16"/>
              </w:rPr>
              <w:t xml:space="preserve">Stránka </w:t>
            </w:r>
            <w:r w:rsidRPr="00B3251A">
              <w:rPr>
                <w:rFonts w:ascii="Arial" w:hAnsi="Arial" w:cs="Arial"/>
                <w:b/>
                <w:bCs/>
                <w:color w:val="A6A6A6" w:themeColor="background1" w:themeShade="A6"/>
                <w:sz w:val="20"/>
                <w:szCs w:val="24"/>
              </w:rPr>
              <w:fldChar w:fldCharType="begin"/>
            </w:r>
            <w:r w:rsidRPr="00B3251A">
              <w:rPr>
                <w:rFonts w:ascii="Arial" w:hAnsi="Arial" w:cs="Arial"/>
                <w:b/>
                <w:bCs/>
                <w:color w:val="A6A6A6" w:themeColor="background1" w:themeShade="A6"/>
                <w:sz w:val="18"/>
              </w:rPr>
              <w:instrText>PAGE</w:instrText>
            </w:r>
            <w:r w:rsidRPr="00B3251A">
              <w:rPr>
                <w:rFonts w:ascii="Arial" w:hAnsi="Arial" w:cs="Arial"/>
                <w:b/>
                <w:bCs/>
                <w:color w:val="A6A6A6" w:themeColor="background1" w:themeShade="A6"/>
                <w:sz w:val="20"/>
                <w:szCs w:val="24"/>
              </w:rPr>
              <w:fldChar w:fldCharType="separate"/>
            </w:r>
            <w:r>
              <w:rPr>
                <w:rFonts w:ascii="Arial" w:hAnsi="Arial" w:cs="Arial"/>
                <w:b/>
                <w:bCs/>
                <w:noProof/>
                <w:color w:val="A6A6A6" w:themeColor="background1" w:themeShade="A6"/>
                <w:sz w:val="18"/>
              </w:rPr>
              <w:t>2</w:t>
            </w:r>
            <w:r w:rsidRPr="00B3251A">
              <w:rPr>
                <w:rFonts w:ascii="Arial" w:hAnsi="Arial" w:cs="Arial"/>
                <w:b/>
                <w:bCs/>
                <w:color w:val="A6A6A6" w:themeColor="background1" w:themeShade="A6"/>
                <w:sz w:val="20"/>
                <w:szCs w:val="24"/>
              </w:rPr>
              <w:fldChar w:fldCharType="end"/>
            </w:r>
            <w:r w:rsidRPr="00B3251A">
              <w:rPr>
                <w:rFonts w:ascii="Arial" w:hAnsi="Arial" w:cs="Arial"/>
                <w:color w:val="A6A6A6" w:themeColor="background1" w:themeShade="A6"/>
                <w:sz w:val="18"/>
              </w:rPr>
              <w:t xml:space="preserve"> z </w:t>
            </w:r>
            <w:r w:rsidRPr="00B3251A">
              <w:rPr>
                <w:rFonts w:ascii="Arial" w:hAnsi="Arial" w:cs="Arial"/>
                <w:b/>
                <w:bCs/>
                <w:color w:val="A6A6A6" w:themeColor="background1" w:themeShade="A6"/>
                <w:sz w:val="20"/>
                <w:szCs w:val="24"/>
              </w:rPr>
              <w:fldChar w:fldCharType="begin"/>
            </w:r>
            <w:r w:rsidRPr="00B3251A">
              <w:rPr>
                <w:rFonts w:ascii="Arial" w:hAnsi="Arial" w:cs="Arial"/>
                <w:b/>
                <w:bCs/>
                <w:color w:val="A6A6A6" w:themeColor="background1" w:themeShade="A6"/>
                <w:sz w:val="18"/>
              </w:rPr>
              <w:instrText>NUMPAGES</w:instrText>
            </w:r>
            <w:r w:rsidRPr="00B3251A">
              <w:rPr>
                <w:rFonts w:ascii="Arial" w:hAnsi="Arial" w:cs="Arial"/>
                <w:b/>
                <w:bCs/>
                <w:color w:val="A6A6A6" w:themeColor="background1" w:themeShade="A6"/>
                <w:sz w:val="20"/>
                <w:szCs w:val="24"/>
              </w:rPr>
              <w:fldChar w:fldCharType="separate"/>
            </w:r>
            <w:r>
              <w:rPr>
                <w:rFonts w:ascii="Arial" w:hAnsi="Arial" w:cs="Arial"/>
                <w:b/>
                <w:bCs/>
                <w:noProof/>
                <w:color w:val="A6A6A6" w:themeColor="background1" w:themeShade="A6"/>
                <w:sz w:val="18"/>
              </w:rPr>
              <w:t>4</w:t>
            </w:r>
            <w:r w:rsidRPr="00B3251A">
              <w:rPr>
                <w:rFonts w:ascii="Arial" w:hAnsi="Arial" w:cs="Arial"/>
                <w:b/>
                <w:bCs/>
                <w:color w:val="A6A6A6" w:themeColor="background1" w:themeShade="A6"/>
                <w:sz w:val="20"/>
                <w:szCs w:val="24"/>
              </w:rPr>
              <w:fldChar w:fldCharType="end"/>
            </w:r>
          </w:p>
        </w:sdtContent>
      </w:sdt>
    </w:sdtContent>
  </w:sdt>
  <w:p w14:paraId="5614A3B5" w14:textId="77777777" w:rsidR="003566F9" w:rsidRPr="00370B54" w:rsidRDefault="003566F9">
    <w:pPr>
      <w:pStyle w:val="Zp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4F38" w14:textId="77777777" w:rsidR="003566F9" w:rsidRDefault="003566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33FB" w14:textId="77777777" w:rsidR="003566F9" w:rsidRDefault="003566F9" w:rsidP="00FD409A">
      <w:pPr>
        <w:spacing w:after="0" w:line="240" w:lineRule="auto"/>
      </w:pPr>
      <w:r>
        <w:separator/>
      </w:r>
    </w:p>
  </w:footnote>
  <w:footnote w:type="continuationSeparator" w:id="0">
    <w:p w14:paraId="0B76614A" w14:textId="77777777" w:rsidR="003566F9" w:rsidRDefault="003566F9" w:rsidP="00FD409A">
      <w:pPr>
        <w:spacing w:after="0" w:line="240" w:lineRule="auto"/>
      </w:pPr>
      <w:r>
        <w:continuationSeparator/>
      </w:r>
    </w:p>
  </w:footnote>
  <w:footnote w:id="1">
    <w:p w14:paraId="629C1EE1" w14:textId="2CA1FE68" w:rsidR="003566F9" w:rsidRPr="00C77D99" w:rsidRDefault="003566F9" w:rsidP="00C77D99">
      <w:pPr>
        <w:pStyle w:val="footnotedescription"/>
        <w:spacing w:after="7" w:line="291" w:lineRule="auto"/>
        <w:rPr>
          <w:rFonts w:ascii="Arial" w:hAnsi="Arial" w:cs="Arial"/>
          <w:sz w:val="18"/>
          <w:szCs w:val="18"/>
        </w:rPr>
      </w:pPr>
      <w:r w:rsidRPr="00C77D99">
        <w:rPr>
          <w:rStyle w:val="footnotemark"/>
          <w:rFonts w:ascii="Arial" w:hAnsi="Arial" w:cs="Arial"/>
          <w:sz w:val="18"/>
          <w:szCs w:val="18"/>
        </w:rPr>
        <w:footnoteRef/>
      </w:r>
      <w:r w:rsidRPr="00C77D99">
        <w:rPr>
          <w:rFonts w:ascii="Arial" w:hAnsi="Arial" w:cs="Arial"/>
          <w:sz w:val="18"/>
          <w:szCs w:val="18"/>
        </w:rPr>
        <w:t xml:space="preserve"> MK </w:t>
      </w:r>
      <w:r>
        <w:rPr>
          <w:rFonts w:ascii="Arial" w:hAnsi="Arial" w:cs="Arial"/>
          <w:sz w:val="18"/>
          <w:szCs w:val="18"/>
        </w:rPr>
        <w:t>není oprávněno</w:t>
      </w:r>
      <w:r w:rsidRPr="00C77D99">
        <w:rPr>
          <w:rFonts w:ascii="Arial" w:hAnsi="Arial" w:cs="Arial"/>
          <w:sz w:val="18"/>
          <w:szCs w:val="18"/>
        </w:rPr>
        <w:t xml:space="preserve"> zasahovat do smluvního vztahu mezi žadatelem a poskytovatelem služeb (kreativcem) a neručí žadatelům za kvalitní dodání návrhu nebo výstupu od poskytovatele služeb (kreativce). </w:t>
      </w:r>
    </w:p>
  </w:footnote>
  <w:footnote w:id="2">
    <w:p w14:paraId="6206A96C" w14:textId="551FC9D1" w:rsidR="003566F9" w:rsidRPr="00C77D99" w:rsidRDefault="003566F9" w:rsidP="00C77D99">
      <w:pPr>
        <w:pStyle w:val="footnotedescription"/>
        <w:spacing w:line="291" w:lineRule="auto"/>
        <w:rPr>
          <w:rFonts w:ascii="Arial" w:hAnsi="Arial" w:cs="Arial"/>
          <w:sz w:val="18"/>
          <w:szCs w:val="18"/>
        </w:rPr>
      </w:pPr>
      <w:r w:rsidRPr="00C77D99">
        <w:rPr>
          <w:rStyle w:val="footnotemark"/>
          <w:rFonts w:ascii="Arial" w:hAnsi="Arial" w:cs="Arial"/>
          <w:sz w:val="18"/>
          <w:szCs w:val="18"/>
        </w:rPr>
        <w:footnoteRef/>
      </w:r>
      <w:r w:rsidRPr="00C77D99">
        <w:rPr>
          <w:rFonts w:ascii="Arial" w:hAnsi="Arial" w:cs="Arial"/>
          <w:sz w:val="18"/>
          <w:szCs w:val="18"/>
        </w:rPr>
        <w:t xml:space="preserve"> Žadatel může k vypracování návrhu oslovit libovolný počet poskytovatelů služeb (kreativců), uvedených v Celostátní galerii kreativců, ale v žádosti uvede návrh jen vybraného poskytovatele služeb (kreativce). </w:t>
      </w:r>
    </w:p>
    <w:p w14:paraId="349E6D1A" w14:textId="77777777" w:rsidR="003566F9" w:rsidRPr="00E800F0" w:rsidRDefault="003566F9" w:rsidP="009935F9"/>
  </w:footnote>
  <w:footnote w:id="3">
    <w:p w14:paraId="66FC4A44" w14:textId="7EB77A97" w:rsidR="003566F9" w:rsidRDefault="003566F9" w:rsidP="008D7845">
      <w:pPr>
        <w:pStyle w:val="Textpoznpodarou"/>
        <w:jc w:val="both"/>
      </w:pPr>
      <w:r w:rsidRPr="008D7845">
        <w:rPr>
          <w:rFonts w:ascii="Arial" w:hAnsi="Arial" w:cs="Arial"/>
          <w:sz w:val="18"/>
          <w:szCs w:val="18"/>
        </w:rPr>
        <w:footnoteRef/>
      </w:r>
      <w:r w:rsidRPr="008D7845">
        <w:rPr>
          <w:rFonts w:ascii="Arial" w:hAnsi="Arial" w:cs="Arial"/>
          <w:sz w:val="18"/>
          <w:szCs w:val="18"/>
        </w:rPr>
        <w:t xml:space="preserve"> Pokud žadatel splňuje podmínky bezdlužnosti, je oprávněn účastnit se výzvy. 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4">
    <w:p w14:paraId="7B20E6A6" w14:textId="715067FA" w:rsidR="003566F9" w:rsidRDefault="003566F9" w:rsidP="0001402F">
      <w:pPr>
        <w:pStyle w:val="Textpoznpodarou"/>
        <w:jc w:val="both"/>
      </w:pPr>
      <w:r>
        <w:rPr>
          <w:rStyle w:val="Znakapoznpodarou"/>
        </w:rPr>
        <w:footnoteRef/>
      </w:r>
      <w:r>
        <w:t xml:space="preserve"> </w:t>
      </w:r>
      <w:r w:rsidRPr="000E74FE">
        <w:rPr>
          <w:rFonts w:ascii="Arial" w:hAnsi="Arial" w:cs="Arial"/>
          <w:sz w:val="18"/>
          <w:szCs w:val="18"/>
        </w:rPr>
        <w:t>Na kreativce se nevztahuje podmínka malého a středního podniku dle Doporučení Komise 2003/361/ES zveřejněném v Úředním věstníku EU L 124 dne 20. 5. 2003.</w:t>
      </w:r>
    </w:p>
  </w:footnote>
  <w:footnote w:id="5">
    <w:p w14:paraId="39707DED" w14:textId="79DE5A7C" w:rsidR="003566F9" w:rsidRPr="000E74FE" w:rsidRDefault="003566F9" w:rsidP="000E74FE">
      <w:pPr>
        <w:pStyle w:val="Textpoznpodarou"/>
        <w:jc w:val="both"/>
        <w:rPr>
          <w:rFonts w:ascii="Arial" w:hAnsi="Arial" w:cs="Arial"/>
          <w:sz w:val="18"/>
          <w:szCs w:val="18"/>
        </w:rPr>
      </w:pPr>
      <w:r w:rsidRPr="000E74FE">
        <w:rPr>
          <w:rStyle w:val="Znakapoznpodarou"/>
          <w:rFonts w:ascii="Arial" w:hAnsi="Arial" w:cs="Arial"/>
          <w:sz w:val="18"/>
          <w:szCs w:val="18"/>
        </w:rPr>
        <w:footnoteRef/>
      </w:r>
      <w:r w:rsidRPr="000E74FE">
        <w:rPr>
          <w:rFonts w:ascii="Arial" w:hAnsi="Arial" w:cs="Arial"/>
          <w:sz w:val="18"/>
          <w:szCs w:val="18"/>
        </w:rPr>
        <w:t xml:space="preserve"> Pro přepočet částky podpory de minimis z EUR na Kč se používá měnový kurz Evropské centrální banky platný v den vydání Rozhodnutí o poskytnutí dotace.</w:t>
      </w:r>
      <w:r w:rsidRPr="000E74FE">
        <w:rPr>
          <w:rFonts w:ascii="Arial" w:hAnsi="Arial" w:cs="Arial"/>
          <w:color w:val="333333"/>
          <w:sz w:val="18"/>
          <w:szCs w:val="18"/>
          <w:shd w:val="clear" w:color="auto" w:fill="FFFFFF"/>
        </w:rPr>
        <w:t> </w:t>
      </w:r>
    </w:p>
  </w:footnote>
  <w:footnote w:id="6">
    <w:p w14:paraId="5F6CEEB2" w14:textId="77777777" w:rsidR="003566F9" w:rsidRDefault="003566F9" w:rsidP="00581E26">
      <w:pPr>
        <w:pStyle w:val="Textpoznpodarou"/>
        <w:jc w:val="both"/>
      </w:pPr>
      <w:r>
        <w:rPr>
          <w:rStyle w:val="Znakapoznpodarou"/>
        </w:rPr>
        <w:footnoteRef/>
      </w:r>
      <w:r>
        <w:t xml:space="preserve"> </w:t>
      </w:r>
      <w:r w:rsidRPr="00482AE5">
        <w:rPr>
          <w:rFonts w:ascii="Arial" w:hAnsi="Arial" w:cs="Arial"/>
          <w:sz w:val="18"/>
          <w:szCs w:val="18"/>
        </w:rPr>
        <w:t>Jedná se o doklady osvědčující založení, zřízení či vytvoření subjektu, doklady o registraci, pokud subjekty podle zákona podléhají registraci, případně další doklady, které jsou na základě příslušného zákona nezbytné pro vznik organizace</w:t>
      </w:r>
    </w:p>
  </w:footnote>
  <w:footnote w:id="7">
    <w:p w14:paraId="3B188ADA" w14:textId="0CA67927" w:rsidR="003566F9" w:rsidRPr="00E81F8E" w:rsidRDefault="003566F9">
      <w:pPr>
        <w:pStyle w:val="Textpoznpodarou"/>
        <w:rPr>
          <w:rFonts w:ascii="Arial" w:hAnsi="Arial" w:cs="Arial"/>
          <w:sz w:val="18"/>
          <w:szCs w:val="18"/>
        </w:rPr>
      </w:pPr>
      <w:r>
        <w:rPr>
          <w:rStyle w:val="Znakapoznpodarou"/>
        </w:rPr>
        <w:footnoteRef/>
      </w:r>
      <w:r>
        <w:t xml:space="preserve"> </w:t>
      </w:r>
      <w:r w:rsidRPr="00EC060B">
        <w:rPr>
          <w:rFonts w:ascii="Arial" w:hAnsi="Arial" w:cs="Arial"/>
          <w:sz w:val="18"/>
          <w:szCs w:val="18"/>
        </w:rPr>
        <w:t xml:space="preserve">Výdaje musí být hrazeny z účtu uvedeného v </w:t>
      </w:r>
      <w:r>
        <w:rPr>
          <w:rFonts w:ascii="Arial" w:hAnsi="Arial" w:cs="Arial"/>
          <w:sz w:val="18"/>
          <w:szCs w:val="18"/>
        </w:rPr>
        <w:t>R</w:t>
      </w:r>
      <w:r w:rsidRPr="00EC060B">
        <w:rPr>
          <w:rFonts w:ascii="Arial" w:hAnsi="Arial" w:cs="Arial"/>
          <w:sz w:val="18"/>
          <w:szCs w:val="18"/>
        </w:rPr>
        <w:t>ozhodnutí o poskytnutí dotace.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80BA" w14:textId="77777777" w:rsidR="003566F9" w:rsidRDefault="003566F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C90C" w14:textId="1972ECCD" w:rsidR="003566F9" w:rsidRDefault="003566F9">
    <w:pPr>
      <w:pStyle w:val="Zhlav"/>
    </w:pPr>
    <w:r>
      <w:rPr>
        <w:noProof/>
        <w:lang w:eastAsia="cs-CZ"/>
      </w:rPr>
      <w:drawing>
        <wp:anchor distT="0" distB="0" distL="114300" distR="114300" simplePos="0" relativeHeight="251657216" behindDoc="0" locked="0" layoutInCell="1" allowOverlap="1" wp14:anchorId="06529751" wp14:editId="6DD803A4">
          <wp:simplePos x="0" y="0"/>
          <wp:positionH relativeFrom="column">
            <wp:posOffset>4036695</wp:posOffset>
          </wp:positionH>
          <wp:positionV relativeFrom="paragraph">
            <wp:posOffset>48895</wp:posOffset>
          </wp:positionV>
          <wp:extent cx="1367790" cy="419735"/>
          <wp:effectExtent l="0" t="0" r="3810" b="0"/>
          <wp:wrapNone/>
          <wp:docPr id="1" name="obrázek 1"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419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0A429B12" wp14:editId="1932484A">
          <wp:extent cx="1847850" cy="552999"/>
          <wp:effectExtent l="0" t="0" r="0" b="0"/>
          <wp:docPr id="4" name="Obrázek 4" descr="C:\Users\alzbeta.kalalova\AppData\Local\Temp\Temp1_nextgenerationeu-cs.zip\nextgenerationeu_cs\JPEG\CS Financováno Evropskou unií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zbeta.kalalova\AppData\Local\Temp\Temp1_nextgenerationeu-cs.zip\nextgenerationeu_cs\JPEG\CS Financováno Evropskou unií_POS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5440" cy="555270"/>
                  </a:xfrm>
                  <a:prstGeom prst="rect">
                    <a:avLst/>
                  </a:prstGeom>
                  <a:noFill/>
                  <a:ln>
                    <a:noFill/>
                  </a:ln>
                </pic:spPr>
              </pic:pic>
            </a:graphicData>
          </a:graphic>
        </wp:inline>
      </w:drawing>
    </w:r>
    <w:r>
      <w:rPr>
        <w:noProof/>
        <w:lang w:eastAsia="cs-CZ"/>
      </w:rPr>
      <w:drawing>
        <wp:anchor distT="0" distB="0" distL="114300" distR="114300" simplePos="0" relativeHeight="251656192" behindDoc="0" locked="0" layoutInCell="1" allowOverlap="1" wp14:anchorId="2983BA38" wp14:editId="3D8BCE3C">
          <wp:simplePos x="0" y="0"/>
          <wp:positionH relativeFrom="column">
            <wp:posOffset>2352040</wp:posOffset>
          </wp:positionH>
          <wp:positionV relativeFrom="paragraph">
            <wp:posOffset>47435</wp:posOffset>
          </wp:positionV>
          <wp:extent cx="1079500" cy="450215"/>
          <wp:effectExtent l="0" t="0" r="635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318C" w14:textId="77777777" w:rsidR="003566F9" w:rsidRDefault="003566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EE7"/>
    <w:multiLevelType w:val="multilevel"/>
    <w:tmpl w:val="1270D0EE"/>
    <w:lvl w:ilvl="0">
      <w:start w:val="2"/>
      <w:numFmt w:val="none"/>
      <w:lvlText w:val=""/>
      <w:lvlJc w:val="left"/>
      <w:pPr>
        <w:tabs>
          <w:tab w:val="num" w:pos="432"/>
        </w:tabs>
        <w:ind w:left="432" w:hanging="432"/>
      </w:pPr>
      <w:rPr>
        <w:rFonts w:ascii="Arial" w:hAnsi="Arial" w:hint="default"/>
        <w:b/>
        <w:i w:val="0"/>
        <w:sz w:val="32"/>
      </w:rPr>
    </w:lvl>
    <w:lvl w:ilvl="1">
      <w:start w:val="1"/>
      <w:numFmt w:val="decimal"/>
      <w:pStyle w:val="nadpis1"/>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val="0"/>
        <w:sz w:val="28"/>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2857F3"/>
    <w:multiLevelType w:val="multilevel"/>
    <w:tmpl w:val="6EDA0460"/>
    <w:lvl w:ilvl="0">
      <w:start w:val="1"/>
      <w:numFmt w:val="decimal"/>
      <w:pStyle w:val="Nadpis10"/>
      <w:lvlText w:val="%1."/>
      <w:lvlJc w:val="left"/>
      <w:pPr>
        <w:ind w:left="2771"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1C687A"/>
    <w:multiLevelType w:val="hybridMultilevel"/>
    <w:tmpl w:val="14F44BE2"/>
    <w:lvl w:ilvl="0" w:tplc="A05EB15A">
      <w:start w:val="200"/>
      <w:numFmt w:val="bullet"/>
      <w:lvlText w:val="-"/>
      <w:lvlJc w:val="left"/>
      <w:pPr>
        <w:ind w:left="786" w:hanging="360"/>
      </w:pPr>
      <w:rPr>
        <w:rFonts w:ascii="Arial" w:eastAsiaTheme="minorHAnsi" w:hAnsi="Arial" w:cs="Arial"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32A690A"/>
    <w:multiLevelType w:val="hybridMultilevel"/>
    <w:tmpl w:val="DEF4C2CC"/>
    <w:lvl w:ilvl="0" w:tplc="8EEC86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395E0C"/>
    <w:multiLevelType w:val="hybridMultilevel"/>
    <w:tmpl w:val="67EEB40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AB82CDF"/>
    <w:multiLevelType w:val="hybridMultilevel"/>
    <w:tmpl w:val="32D6AFA4"/>
    <w:lvl w:ilvl="0" w:tplc="04050001">
      <w:start w:val="1"/>
      <w:numFmt w:val="bullet"/>
      <w:lvlText w:val=""/>
      <w:lvlJc w:val="left"/>
      <w:pPr>
        <w:ind w:left="764" w:hanging="360"/>
      </w:pPr>
      <w:rPr>
        <w:rFonts w:ascii="Symbol" w:hAnsi="Symbol"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2924" w:hanging="360"/>
      </w:pPr>
      <w:rPr>
        <w:rFonts w:ascii="Symbol" w:hAnsi="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hint="default"/>
      </w:rPr>
    </w:lvl>
    <w:lvl w:ilvl="6" w:tplc="04050001" w:tentative="1">
      <w:start w:val="1"/>
      <w:numFmt w:val="bullet"/>
      <w:lvlText w:val=""/>
      <w:lvlJc w:val="left"/>
      <w:pPr>
        <w:ind w:left="5084" w:hanging="360"/>
      </w:pPr>
      <w:rPr>
        <w:rFonts w:ascii="Symbol" w:hAnsi="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hint="default"/>
      </w:rPr>
    </w:lvl>
  </w:abstractNum>
  <w:abstractNum w:abstractNumId="6" w15:restartNumberingAfterBreak="0">
    <w:nsid w:val="1FB46259"/>
    <w:multiLevelType w:val="hybridMultilevel"/>
    <w:tmpl w:val="21E0ED3E"/>
    <w:lvl w:ilvl="0" w:tplc="A05EB15A">
      <w:start w:val="20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1A45752"/>
    <w:multiLevelType w:val="hybridMultilevel"/>
    <w:tmpl w:val="5B400630"/>
    <w:lvl w:ilvl="0" w:tplc="A17A2C7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1C042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D447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1EDA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E45E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B694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123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E9E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EC86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70797D"/>
    <w:multiLevelType w:val="hybridMultilevel"/>
    <w:tmpl w:val="F732CAD4"/>
    <w:lvl w:ilvl="0" w:tplc="8EEC86F0">
      <w:start w:val="1"/>
      <w:numFmt w:val="bullet"/>
      <w:lvlText w:val=""/>
      <w:lvlJc w:val="left"/>
      <w:pPr>
        <w:ind w:left="720" w:hanging="360"/>
      </w:pPr>
      <w:rPr>
        <w:rFonts w:ascii="Symbol" w:hAnsi="Symbol" w:hint="default"/>
      </w:rPr>
    </w:lvl>
    <w:lvl w:ilvl="1" w:tplc="C0CE14BE">
      <w:start w:val="26"/>
      <w:numFmt w:val="bullet"/>
      <w:lvlText w:val="-"/>
      <w:lvlJc w:val="left"/>
      <w:pPr>
        <w:ind w:left="1440" w:hanging="360"/>
      </w:pPr>
      <w:rPr>
        <w:rFonts w:ascii="Courier New" w:eastAsia="Arial Unicode MS"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426E04"/>
    <w:multiLevelType w:val="hybridMultilevel"/>
    <w:tmpl w:val="C910D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0C162F"/>
    <w:multiLevelType w:val="hybridMultilevel"/>
    <w:tmpl w:val="739CB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AC734B"/>
    <w:multiLevelType w:val="hybridMultilevel"/>
    <w:tmpl w:val="A1D02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F50E9"/>
    <w:multiLevelType w:val="hybridMultilevel"/>
    <w:tmpl w:val="92CCF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837FA5"/>
    <w:multiLevelType w:val="hybridMultilevel"/>
    <w:tmpl w:val="87DA23F4"/>
    <w:lvl w:ilvl="0" w:tplc="8EEC86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D4549"/>
    <w:multiLevelType w:val="hybridMultilevel"/>
    <w:tmpl w:val="EBFE0CB2"/>
    <w:lvl w:ilvl="0" w:tplc="765AF4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C9750B"/>
    <w:multiLevelType w:val="hybridMultilevel"/>
    <w:tmpl w:val="B97A0C86"/>
    <w:lvl w:ilvl="0" w:tplc="33FA834E">
      <w:start w:val="1"/>
      <w:numFmt w:val="lowerLetter"/>
      <w:lvlText w:val="%1)"/>
      <w:lvlJc w:val="left"/>
      <w:pPr>
        <w:ind w:left="70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B712B1DE">
      <w:start w:val="1"/>
      <w:numFmt w:val="lowerLetter"/>
      <w:lvlText w:val="%2)"/>
      <w:lvlJc w:val="left"/>
      <w:pPr>
        <w:ind w:left="1440"/>
      </w:pPr>
      <w:rPr>
        <w:rFonts w:ascii="Arial" w:eastAsiaTheme="minorHAnsi" w:hAnsi="Arial" w:cs="Arial"/>
        <w:b w:val="0"/>
        <w:i w:val="0"/>
        <w:strike w:val="0"/>
        <w:dstrike w:val="0"/>
        <w:color w:val="000000"/>
        <w:sz w:val="20"/>
        <w:szCs w:val="20"/>
        <w:u w:val="none" w:color="000000"/>
        <w:bdr w:val="none" w:sz="0" w:space="0" w:color="auto"/>
        <w:shd w:val="clear" w:color="auto" w:fill="auto"/>
        <w:vertAlign w:val="baseline"/>
      </w:rPr>
    </w:lvl>
    <w:lvl w:ilvl="2" w:tplc="DDAA750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08E3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58C8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1C1B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8A43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CF7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E6CC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7C57FC"/>
    <w:multiLevelType w:val="hybridMultilevel"/>
    <w:tmpl w:val="5A526D6C"/>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44FC34D3"/>
    <w:multiLevelType w:val="multilevel"/>
    <w:tmpl w:val="4B46436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0C173A"/>
    <w:multiLevelType w:val="hybridMultilevel"/>
    <w:tmpl w:val="8904E43A"/>
    <w:lvl w:ilvl="0" w:tplc="1052A0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7B26C9"/>
    <w:multiLevelType w:val="hybridMultilevel"/>
    <w:tmpl w:val="6F2413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F868E1"/>
    <w:multiLevelType w:val="hybridMultilevel"/>
    <w:tmpl w:val="AAE45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012117"/>
    <w:multiLevelType w:val="multilevel"/>
    <w:tmpl w:val="4B46436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E82942"/>
    <w:multiLevelType w:val="hybridMultilevel"/>
    <w:tmpl w:val="766448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E506F1"/>
    <w:multiLevelType w:val="hybridMultilevel"/>
    <w:tmpl w:val="FDE610AE"/>
    <w:lvl w:ilvl="0" w:tplc="EA3A463C">
      <w:start w:val="2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9947AF"/>
    <w:multiLevelType w:val="hybridMultilevel"/>
    <w:tmpl w:val="5B54166E"/>
    <w:lvl w:ilvl="0" w:tplc="EA3A463C">
      <w:start w:val="2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725259"/>
    <w:multiLevelType w:val="hybridMultilevel"/>
    <w:tmpl w:val="C1102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01">
      <w:start w:val="1"/>
      <w:numFmt w:val="bullet"/>
      <w:lvlText w:val=""/>
      <w:lvlJc w:val="left"/>
      <w:pPr>
        <w:ind w:left="3600" w:hanging="360"/>
      </w:pPr>
      <w:rPr>
        <w:rFonts w:ascii="Symbol" w:hAnsi="Symbo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CE7BC2"/>
    <w:multiLevelType w:val="multilevel"/>
    <w:tmpl w:val="2110D7D0"/>
    <w:lvl w:ilvl="0">
      <w:start w:val="1"/>
      <w:numFmt w:val="lowerLetter"/>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9F405A5"/>
    <w:multiLevelType w:val="hybridMultilevel"/>
    <w:tmpl w:val="3EE43D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0F635E"/>
    <w:multiLevelType w:val="hybridMultilevel"/>
    <w:tmpl w:val="38CC5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B23F01"/>
    <w:multiLevelType w:val="hybridMultilevel"/>
    <w:tmpl w:val="0624EA3C"/>
    <w:lvl w:ilvl="0" w:tplc="E4A8AFB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5455EB"/>
    <w:multiLevelType w:val="hybridMultilevel"/>
    <w:tmpl w:val="F8264C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17071F"/>
    <w:multiLevelType w:val="hybridMultilevel"/>
    <w:tmpl w:val="C0F89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839D4"/>
    <w:multiLevelType w:val="hybridMultilevel"/>
    <w:tmpl w:val="0C14D690"/>
    <w:lvl w:ilvl="0" w:tplc="7338B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
  </w:num>
  <w:num w:numId="3">
    <w:abstractNumId w:val="31"/>
  </w:num>
  <w:num w:numId="4">
    <w:abstractNumId w:val="21"/>
  </w:num>
  <w:num w:numId="5">
    <w:abstractNumId w:val="24"/>
  </w:num>
  <w:num w:numId="6">
    <w:abstractNumId w:val="23"/>
  </w:num>
  <w:num w:numId="7">
    <w:abstractNumId w:val="8"/>
  </w:num>
  <w:num w:numId="8">
    <w:abstractNumId w:val="26"/>
  </w:num>
  <w:num w:numId="9">
    <w:abstractNumId w:val="25"/>
  </w:num>
  <w:num w:numId="10">
    <w:abstractNumId w:val="7"/>
  </w:num>
  <w:num w:numId="11">
    <w:abstractNumId w:val="5"/>
  </w:num>
  <w:num w:numId="12">
    <w:abstractNumId w:val="9"/>
  </w:num>
  <w:num w:numId="13">
    <w:abstractNumId w:val="10"/>
  </w:num>
  <w:num w:numId="14">
    <w:abstractNumId w:val="15"/>
  </w:num>
  <w:num w:numId="15">
    <w:abstractNumId w:val="27"/>
  </w:num>
  <w:num w:numId="16">
    <w:abstractNumId w:val="12"/>
  </w:num>
  <w:num w:numId="17">
    <w:abstractNumId w:val="16"/>
  </w:num>
  <w:num w:numId="18">
    <w:abstractNumId w:val="11"/>
  </w:num>
  <w:num w:numId="19">
    <w:abstractNumId w:val="32"/>
  </w:num>
  <w:num w:numId="20">
    <w:abstractNumId w:val="28"/>
  </w:num>
  <w:num w:numId="21">
    <w:abstractNumId w:val="29"/>
  </w:num>
  <w:num w:numId="22">
    <w:abstractNumId w:val="3"/>
  </w:num>
  <w:num w:numId="23">
    <w:abstractNumId w:val="19"/>
  </w:num>
  <w:num w:numId="24">
    <w:abstractNumId w:val="0"/>
  </w:num>
  <w:num w:numId="25">
    <w:abstractNumId w:val="18"/>
  </w:num>
  <w:num w:numId="26">
    <w:abstractNumId w:val="2"/>
  </w:num>
  <w:num w:numId="27">
    <w:abstractNumId w:val="6"/>
  </w:num>
  <w:num w:numId="28">
    <w:abstractNumId w:val="4"/>
  </w:num>
  <w:num w:numId="29">
    <w:abstractNumId w:val="20"/>
  </w:num>
  <w:num w:numId="30">
    <w:abstractNumId w:val="14"/>
  </w:num>
  <w:num w:numId="31">
    <w:abstractNumId w:val="22"/>
  </w:num>
  <w:num w:numId="32">
    <w:abstractNumId w:val="30"/>
  </w:num>
  <w:num w:numId="3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AB"/>
    <w:rsid w:val="00002E49"/>
    <w:rsid w:val="00005351"/>
    <w:rsid w:val="00005728"/>
    <w:rsid w:val="00006DF3"/>
    <w:rsid w:val="00006F20"/>
    <w:rsid w:val="00006F84"/>
    <w:rsid w:val="00007181"/>
    <w:rsid w:val="0000799F"/>
    <w:rsid w:val="000121E0"/>
    <w:rsid w:val="000125A9"/>
    <w:rsid w:val="0001402F"/>
    <w:rsid w:val="0001706B"/>
    <w:rsid w:val="00017B1E"/>
    <w:rsid w:val="00021E84"/>
    <w:rsid w:val="00022E14"/>
    <w:rsid w:val="000258D4"/>
    <w:rsid w:val="00027416"/>
    <w:rsid w:val="00031377"/>
    <w:rsid w:val="00032DEA"/>
    <w:rsid w:val="00033C64"/>
    <w:rsid w:val="00033DA8"/>
    <w:rsid w:val="000351FA"/>
    <w:rsid w:val="00040D01"/>
    <w:rsid w:val="00040F6E"/>
    <w:rsid w:val="000417C6"/>
    <w:rsid w:val="00041B08"/>
    <w:rsid w:val="0004399A"/>
    <w:rsid w:val="000446ED"/>
    <w:rsid w:val="00044724"/>
    <w:rsid w:val="000447E3"/>
    <w:rsid w:val="00044C4F"/>
    <w:rsid w:val="000474D8"/>
    <w:rsid w:val="00047542"/>
    <w:rsid w:val="00050DF6"/>
    <w:rsid w:val="00051B94"/>
    <w:rsid w:val="00054AC0"/>
    <w:rsid w:val="00060861"/>
    <w:rsid w:val="0006094A"/>
    <w:rsid w:val="00060FDB"/>
    <w:rsid w:val="00060FFD"/>
    <w:rsid w:val="00061940"/>
    <w:rsid w:val="0006299C"/>
    <w:rsid w:val="00064300"/>
    <w:rsid w:val="00064312"/>
    <w:rsid w:val="000645C7"/>
    <w:rsid w:val="000646D0"/>
    <w:rsid w:val="000662C4"/>
    <w:rsid w:val="00066CA8"/>
    <w:rsid w:val="00067BFA"/>
    <w:rsid w:val="00072A2A"/>
    <w:rsid w:val="00074008"/>
    <w:rsid w:val="0007744F"/>
    <w:rsid w:val="00082224"/>
    <w:rsid w:val="000857DA"/>
    <w:rsid w:val="000866F6"/>
    <w:rsid w:val="000870C4"/>
    <w:rsid w:val="0009069D"/>
    <w:rsid w:val="000936B4"/>
    <w:rsid w:val="00094093"/>
    <w:rsid w:val="000944A3"/>
    <w:rsid w:val="000944A7"/>
    <w:rsid w:val="0009481D"/>
    <w:rsid w:val="000948D8"/>
    <w:rsid w:val="00097108"/>
    <w:rsid w:val="000A0C96"/>
    <w:rsid w:val="000A0F1D"/>
    <w:rsid w:val="000A13D9"/>
    <w:rsid w:val="000A16D2"/>
    <w:rsid w:val="000A1FB6"/>
    <w:rsid w:val="000A2EC7"/>
    <w:rsid w:val="000A4115"/>
    <w:rsid w:val="000A739C"/>
    <w:rsid w:val="000A74BA"/>
    <w:rsid w:val="000B1CA8"/>
    <w:rsid w:val="000B4969"/>
    <w:rsid w:val="000B6164"/>
    <w:rsid w:val="000B6233"/>
    <w:rsid w:val="000C0518"/>
    <w:rsid w:val="000C1C63"/>
    <w:rsid w:val="000C25BC"/>
    <w:rsid w:val="000C32A7"/>
    <w:rsid w:val="000C4BBD"/>
    <w:rsid w:val="000C6446"/>
    <w:rsid w:val="000D150B"/>
    <w:rsid w:val="000D1D74"/>
    <w:rsid w:val="000D4011"/>
    <w:rsid w:val="000D539A"/>
    <w:rsid w:val="000E37C9"/>
    <w:rsid w:val="000E4AA2"/>
    <w:rsid w:val="000E74FE"/>
    <w:rsid w:val="000F0735"/>
    <w:rsid w:val="000F1BC2"/>
    <w:rsid w:val="000F2292"/>
    <w:rsid w:val="000F3E15"/>
    <w:rsid w:val="000F4279"/>
    <w:rsid w:val="00100707"/>
    <w:rsid w:val="0010145C"/>
    <w:rsid w:val="00102893"/>
    <w:rsid w:val="00103C6A"/>
    <w:rsid w:val="00104F90"/>
    <w:rsid w:val="00105B36"/>
    <w:rsid w:val="00105D0A"/>
    <w:rsid w:val="00106147"/>
    <w:rsid w:val="00106A81"/>
    <w:rsid w:val="001101CE"/>
    <w:rsid w:val="00110644"/>
    <w:rsid w:val="001110BE"/>
    <w:rsid w:val="001111D2"/>
    <w:rsid w:val="001139BA"/>
    <w:rsid w:val="00117150"/>
    <w:rsid w:val="0011757F"/>
    <w:rsid w:val="001215A0"/>
    <w:rsid w:val="001216AC"/>
    <w:rsid w:val="001218BE"/>
    <w:rsid w:val="00121CD1"/>
    <w:rsid w:val="001229EB"/>
    <w:rsid w:val="00122CF1"/>
    <w:rsid w:val="00124093"/>
    <w:rsid w:val="00124B2B"/>
    <w:rsid w:val="00126208"/>
    <w:rsid w:val="00132FA1"/>
    <w:rsid w:val="00133758"/>
    <w:rsid w:val="00133E69"/>
    <w:rsid w:val="001341A5"/>
    <w:rsid w:val="00137FBA"/>
    <w:rsid w:val="001406C6"/>
    <w:rsid w:val="0014425D"/>
    <w:rsid w:val="00144A46"/>
    <w:rsid w:val="00151E26"/>
    <w:rsid w:val="00153961"/>
    <w:rsid w:val="00156170"/>
    <w:rsid w:val="00156637"/>
    <w:rsid w:val="0015721C"/>
    <w:rsid w:val="00160E79"/>
    <w:rsid w:val="00165C09"/>
    <w:rsid w:val="001662A4"/>
    <w:rsid w:val="001671F3"/>
    <w:rsid w:val="001672E1"/>
    <w:rsid w:val="0017212B"/>
    <w:rsid w:val="00173834"/>
    <w:rsid w:val="001740F4"/>
    <w:rsid w:val="00175B40"/>
    <w:rsid w:val="0017623F"/>
    <w:rsid w:val="00176E61"/>
    <w:rsid w:val="001771EA"/>
    <w:rsid w:val="0017730E"/>
    <w:rsid w:val="00177851"/>
    <w:rsid w:val="00181489"/>
    <w:rsid w:val="00181A59"/>
    <w:rsid w:val="00181E9A"/>
    <w:rsid w:val="00182425"/>
    <w:rsid w:val="00182EAC"/>
    <w:rsid w:val="00184BEB"/>
    <w:rsid w:val="001867DB"/>
    <w:rsid w:val="00186BCA"/>
    <w:rsid w:val="00187EE8"/>
    <w:rsid w:val="00190101"/>
    <w:rsid w:val="001917E0"/>
    <w:rsid w:val="001932B6"/>
    <w:rsid w:val="00194D06"/>
    <w:rsid w:val="001969D5"/>
    <w:rsid w:val="00197972"/>
    <w:rsid w:val="001A03F2"/>
    <w:rsid w:val="001A1563"/>
    <w:rsid w:val="001A1AE4"/>
    <w:rsid w:val="001A1B0C"/>
    <w:rsid w:val="001A1FCE"/>
    <w:rsid w:val="001A238D"/>
    <w:rsid w:val="001A2ED8"/>
    <w:rsid w:val="001A36A0"/>
    <w:rsid w:val="001A45C4"/>
    <w:rsid w:val="001A638F"/>
    <w:rsid w:val="001A75C8"/>
    <w:rsid w:val="001A7FCB"/>
    <w:rsid w:val="001B1440"/>
    <w:rsid w:val="001B16D7"/>
    <w:rsid w:val="001B72DC"/>
    <w:rsid w:val="001C0AC7"/>
    <w:rsid w:val="001C3F17"/>
    <w:rsid w:val="001C53E6"/>
    <w:rsid w:val="001C7352"/>
    <w:rsid w:val="001C7C47"/>
    <w:rsid w:val="001D01D8"/>
    <w:rsid w:val="001D0BD9"/>
    <w:rsid w:val="001D28E9"/>
    <w:rsid w:val="001D349F"/>
    <w:rsid w:val="001D4536"/>
    <w:rsid w:val="001D539C"/>
    <w:rsid w:val="001D53EC"/>
    <w:rsid w:val="001D5B68"/>
    <w:rsid w:val="001D6B66"/>
    <w:rsid w:val="001D73FE"/>
    <w:rsid w:val="001D7E9C"/>
    <w:rsid w:val="001E0668"/>
    <w:rsid w:val="001E0694"/>
    <w:rsid w:val="001E5538"/>
    <w:rsid w:val="001E6210"/>
    <w:rsid w:val="001E646C"/>
    <w:rsid w:val="001E6E9D"/>
    <w:rsid w:val="001E797D"/>
    <w:rsid w:val="001F0735"/>
    <w:rsid w:val="001F5550"/>
    <w:rsid w:val="001F5CDD"/>
    <w:rsid w:val="00202167"/>
    <w:rsid w:val="00202E87"/>
    <w:rsid w:val="0020390B"/>
    <w:rsid w:val="00203D3E"/>
    <w:rsid w:val="002040DC"/>
    <w:rsid w:val="00207AFC"/>
    <w:rsid w:val="0021029D"/>
    <w:rsid w:val="0021166A"/>
    <w:rsid w:val="0021183B"/>
    <w:rsid w:val="00211C5B"/>
    <w:rsid w:val="002125B6"/>
    <w:rsid w:val="002153E7"/>
    <w:rsid w:val="00215B0F"/>
    <w:rsid w:val="00216A9A"/>
    <w:rsid w:val="00216F64"/>
    <w:rsid w:val="00222B03"/>
    <w:rsid w:val="00223346"/>
    <w:rsid w:val="00223BF9"/>
    <w:rsid w:val="00226784"/>
    <w:rsid w:val="00226871"/>
    <w:rsid w:val="00227038"/>
    <w:rsid w:val="002311CD"/>
    <w:rsid w:val="00231243"/>
    <w:rsid w:val="002333D0"/>
    <w:rsid w:val="00235ADD"/>
    <w:rsid w:val="00236702"/>
    <w:rsid w:val="00240341"/>
    <w:rsid w:val="00241875"/>
    <w:rsid w:val="00242193"/>
    <w:rsid w:val="00242568"/>
    <w:rsid w:val="00247DF2"/>
    <w:rsid w:val="00250120"/>
    <w:rsid w:val="00251A01"/>
    <w:rsid w:val="00252602"/>
    <w:rsid w:val="00252963"/>
    <w:rsid w:val="00252EEA"/>
    <w:rsid w:val="0025407B"/>
    <w:rsid w:val="00255223"/>
    <w:rsid w:val="00255E8C"/>
    <w:rsid w:val="00257015"/>
    <w:rsid w:val="002624F6"/>
    <w:rsid w:val="0026569F"/>
    <w:rsid w:val="00265B0D"/>
    <w:rsid w:val="0026638C"/>
    <w:rsid w:val="00270137"/>
    <w:rsid w:val="00273F4C"/>
    <w:rsid w:val="00273F7C"/>
    <w:rsid w:val="00274484"/>
    <w:rsid w:val="00275BAA"/>
    <w:rsid w:val="00281544"/>
    <w:rsid w:val="002821F1"/>
    <w:rsid w:val="00282405"/>
    <w:rsid w:val="00284120"/>
    <w:rsid w:val="00284610"/>
    <w:rsid w:val="00286498"/>
    <w:rsid w:val="00287A22"/>
    <w:rsid w:val="00287FE0"/>
    <w:rsid w:val="00291323"/>
    <w:rsid w:val="00292FC1"/>
    <w:rsid w:val="00297B0A"/>
    <w:rsid w:val="002A10A6"/>
    <w:rsid w:val="002A2703"/>
    <w:rsid w:val="002A443E"/>
    <w:rsid w:val="002A5702"/>
    <w:rsid w:val="002A5897"/>
    <w:rsid w:val="002A6737"/>
    <w:rsid w:val="002B0DFD"/>
    <w:rsid w:val="002B100E"/>
    <w:rsid w:val="002B1AC5"/>
    <w:rsid w:val="002B4071"/>
    <w:rsid w:val="002B4A24"/>
    <w:rsid w:val="002B684D"/>
    <w:rsid w:val="002B7333"/>
    <w:rsid w:val="002C06CB"/>
    <w:rsid w:val="002C0A1A"/>
    <w:rsid w:val="002C0A67"/>
    <w:rsid w:val="002C11B1"/>
    <w:rsid w:val="002C3591"/>
    <w:rsid w:val="002C37B2"/>
    <w:rsid w:val="002C513C"/>
    <w:rsid w:val="002C6040"/>
    <w:rsid w:val="002C72E6"/>
    <w:rsid w:val="002C7B80"/>
    <w:rsid w:val="002D1E7A"/>
    <w:rsid w:val="002D1E9F"/>
    <w:rsid w:val="002D2CF9"/>
    <w:rsid w:val="002D2D8C"/>
    <w:rsid w:val="002D328D"/>
    <w:rsid w:val="002D370B"/>
    <w:rsid w:val="002E1552"/>
    <w:rsid w:val="002E1EC8"/>
    <w:rsid w:val="002E417A"/>
    <w:rsid w:val="002E4D2B"/>
    <w:rsid w:val="002E60CF"/>
    <w:rsid w:val="002E6DA5"/>
    <w:rsid w:val="002E7A91"/>
    <w:rsid w:val="002F1A71"/>
    <w:rsid w:val="002F34E5"/>
    <w:rsid w:val="002F383D"/>
    <w:rsid w:val="002F5E0D"/>
    <w:rsid w:val="002F72F7"/>
    <w:rsid w:val="002F7581"/>
    <w:rsid w:val="00300464"/>
    <w:rsid w:val="00301FD6"/>
    <w:rsid w:val="003024A2"/>
    <w:rsid w:val="003037B8"/>
    <w:rsid w:val="0030495F"/>
    <w:rsid w:val="0030676B"/>
    <w:rsid w:val="0030691E"/>
    <w:rsid w:val="003113E3"/>
    <w:rsid w:val="003117C3"/>
    <w:rsid w:val="003122EF"/>
    <w:rsid w:val="00315816"/>
    <w:rsid w:val="00315C4C"/>
    <w:rsid w:val="00322257"/>
    <w:rsid w:val="00322DFD"/>
    <w:rsid w:val="00323167"/>
    <w:rsid w:val="003233D9"/>
    <w:rsid w:val="00323638"/>
    <w:rsid w:val="003246CF"/>
    <w:rsid w:val="003270D5"/>
    <w:rsid w:val="00327174"/>
    <w:rsid w:val="00331DBE"/>
    <w:rsid w:val="00332F05"/>
    <w:rsid w:val="0033523B"/>
    <w:rsid w:val="00335DDD"/>
    <w:rsid w:val="00341223"/>
    <w:rsid w:val="0034224F"/>
    <w:rsid w:val="00344BEC"/>
    <w:rsid w:val="00345A49"/>
    <w:rsid w:val="00346268"/>
    <w:rsid w:val="00347BF0"/>
    <w:rsid w:val="003506AB"/>
    <w:rsid w:val="003519B8"/>
    <w:rsid w:val="003566F9"/>
    <w:rsid w:val="003628CB"/>
    <w:rsid w:val="00365151"/>
    <w:rsid w:val="00365979"/>
    <w:rsid w:val="0036731F"/>
    <w:rsid w:val="00370B54"/>
    <w:rsid w:val="00371DA1"/>
    <w:rsid w:val="003721EA"/>
    <w:rsid w:val="003749B8"/>
    <w:rsid w:val="003761CA"/>
    <w:rsid w:val="003763E5"/>
    <w:rsid w:val="00376B29"/>
    <w:rsid w:val="00380FE1"/>
    <w:rsid w:val="00382B6E"/>
    <w:rsid w:val="00383FAE"/>
    <w:rsid w:val="003873C7"/>
    <w:rsid w:val="0038759A"/>
    <w:rsid w:val="00391480"/>
    <w:rsid w:val="003937C0"/>
    <w:rsid w:val="00396001"/>
    <w:rsid w:val="00396166"/>
    <w:rsid w:val="003972EA"/>
    <w:rsid w:val="00397B0F"/>
    <w:rsid w:val="003A123F"/>
    <w:rsid w:val="003A3581"/>
    <w:rsid w:val="003A3D7E"/>
    <w:rsid w:val="003A3E40"/>
    <w:rsid w:val="003A41AC"/>
    <w:rsid w:val="003A4EE6"/>
    <w:rsid w:val="003A5380"/>
    <w:rsid w:val="003A75D3"/>
    <w:rsid w:val="003B0818"/>
    <w:rsid w:val="003B0C61"/>
    <w:rsid w:val="003B4235"/>
    <w:rsid w:val="003B4276"/>
    <w:rsid w:val="003B4AFA"/>
    <w:rsid w:val="003C02BE"/>
    <w:rsid w:val="003C116F"/>
    <w:rsid w:val="003C1CB9"/>
    <w:rsid w:val="003C1D3C"/>
    <w:rsid w:val="003C2623"/>
    <w:rsid w:val="003C40AF"/>
    <w:rsid w:val="003C556E"/>
    <w:rsid w:val="003C56D0"/>
    <w:rsid w:val="003C6B68"/>
    <w:rsid w:val="003D0339"/>
    <w:rsid w:val="003D18C0"/>
    <w:rsid w:val="003D2AEE"/>
    <w:rsid w:val="003D3805"/>
    <w:rsid w:val="003D4A6D"/>
    <w:rsid w:val="003D6C2F"/>
    <w:rsid w:val="003D7BE4"/>
    <w:rsid w:val="003E059A"/>
    <w:rsid w:val="003E063B"/>
    <w:rsid w:val="003E18A5"/>
    <w:rsid w:val="003E3A60"/>
    <w:rsid w:val="003E4240"/>
    <w:rsid w:val="003E4894"/>
    <w:rsid w:val="003E53C5"/>
    <w:rsid w:val="003E6AB7"/>
    <w:rsid w:val="003E7C2A"/>
    <w:rsid w:val="003E7D3D"/>
    <w:rsid w:val="003F0DBC"/>
    <w:rsid w:val="003F149E"/>
    <w:rsid w:val="003F16E9"/>
    <w:rsid w:val="003F2421"/>
    <w:rsid w:val="003F43DC"/>
    <w:rsid w:val="003F5225"/>
    <w:rsid w:val="003F593C"/>
    <w:rsid w:val="003F71B1"/>
    <w:rsid w:val="003F7778"/>
    <w:rsid w:val="003F7FD8"/>
    <w:rsid w:val="0040005A"/>
    <w:rsid w:val="00402016"/>
    <w:rsid w:val="00403AD1"/>
    <w:rsid w:val="00403D25"/>
    <w:rsid w:val="00406267"/>
    <w:rsid w:val="0041154A"/>
    <w:rsid w:val="00413537"/>
    <w:rsid w:val="00413D34"/>
    <w:rsid w:val="00414810"/>
    <w:rsid w:val="0041484E"/>
    <w:rsid w:val="00415CA9"/>
    <w:rsid w:val="00420996"/>
    <w:rsid w:val="0042117C"/>
    <w:rsid w:val="00423EC3"/>
    <w:rsid w:val="00425442"/>
    <w:rsid w:val="0042577B"/>
    <w:rsid w:val="00426659"/>
    <w:rsid w:val="00431A15"/>
    <w:rsid w:val="00432C59"/>
    <w:rsid w:val="00435EF3"/>
    <w:rsid w:val="004364E6"/>
    <w:rsid w:val="00437F03"/>
    <w:rsid w:val="00456970"/>
    <w:rsid w:val="00460A7D"/>
    <w:rsid w:val="00461177"/>
    <w:rsid w:val="00461CF7"/>
    <w:rsid w:val="00461F4F"/>
    <w:rsid w:val="004621D8"/>
    <w:rsid w:val="0046425D"/>
    <w:rsid w:val="00465ACF"/>
    <w:rsid w:val="0046612C"/>
    <w:rsid w:val="0046792D"/>
    <w:rsid w:val="00467C59"/>
    <w:rsid w:val="004703F7"/>
    <w:rsid w:val="00475347"/>
    <w:rsid w:val="00475D09"/>
    <w:rsid w:val="004819A5"/>
    <w:rsid w:val="004827F0"/>
    <w:rsid w:val="00482AE5"/>
    <w:rsid w:val="00483BBA"/>
    <w:rsid w:val="00483ED1"/>
    <w:rsid w:val="004845DA"/>
    <w:rsid w:val="004902B2"/>
    <w:rsid w:val="00490DE5"/>
    <w:rsid w:val="004913A3"/>
    <w:rsid w:val="00492674"/>
    <w:rsid w:val="00494D12"/>
    <w:rsid w:val="00497F05"/>
    <w:rsid w:val="004A4014"/>
    <w:rsid w:val="004A6AD9"/>
    <w:rsid w:val="004A7097"/>
    <w:rsid w:val="004A79CC"/>
    <w:rsid w:val="004B37A1"/>
    <w:rsid w:val="004B5FE5"/>
    <w:rsid w:val="004C0DAF"/>
    <w:rsid w:val="004C128B"/>
    <w:rsid w:val="004C193E"/>
    <w:rsid w:val="004C289A"/>
    <w:rsid w:val="004C2A0A"/>
    <w:rsid w:val="004C2C5F"/>
    <w:rsid w:val="004C3E64"/>
    <w:rsid w:val="004C3EB3"/>
    <w:rsid w:val="004C68CD"/>
    <w:rsid w:val="004D0DB1"/>
    <w:rsid w:val="004D2D1E"/>
    <w:rsid w:val="004D3506"/>
    <w:rsid w:val="004D37CD"/>
    <w:rsid w:val="004D4971"/>
    <w:rsid w:val="004D5315"/>
    <w:rsid w:val="004D5812"/>
    <w:rsid w:val="004D7A1A"/>
    <w:rsid w:val="004E035A"/>
    <w:rsid w:val="004E3112"/>
    <w:rsid w:val="004E5840"/>
    <w:rsid w:val="004E60F7"/>
    <w:rsid w:val="004E7851"/>
    <w:rsid w:val="004E7F0E"/>
    <w:rsid w:val="004F1B0D"/>
    <w:rsid w:val="004F30DC"/>
    <w:rsid w:val="004F6703"/>
    <w:rsid w:val="0050408A"/>
    <w:rsid w:val="005041D6"/>
    <w:rsid w:val="0050577B"/>
    <w:rsid w:val="005058FC"/>
    <w:rsid w:val="0050606E"/>
    <w:rsid w:val="005077BB"/>
    <w:rsid w:val="00510280"/>
    <w:rsid w:val="00510BD9"/>
    <w:rsid w:val="0051195F"/>
    <w:rsid w:val="00511EE7"/>
    <w:rsid w:val="00513467"/>
    <w:rsid w:val="0051385D"/>
    <w:rsid w:val="005142F9"/>
    <w:rsid w:val="0051676D"/>
    <w:rsid w:val="005178C2"/>
    <w:rsid w:val="005207FD"/>
    <w:rsid w:val="0052451A"/>
    <w:rsid w:val="00525078"/>
    <w:rsid w:val="005269B6"/>
    <w:rsid w:val="0053110D"/>
    <w:rsid w:val="00531F1E"/>
    <w:rsid w:val="00532EEF"/>
    <w:rsid w:val="00533E9C"/>
    <w:rsid w:val="00534515"/>
    <w:rsid w:val="00534E65"/>
    <w:rsid w:val="00535E58"/>
    <w:rsid w:val="005367CA"/>
    <w:rsid w:val="00537AC9"/>
    <w:rsid w:val="00543CC7"/>
    <w:rsid w:val="00543E2E"/>
    <w:rsid w:val="00545643"/>
    <w:rsid w:val="00545DCD"/>
    <w:rsid w:val="005460DB"/>
    <w:rsid w:val="00546662"/>
    <w:rsid w:val="0054794C"/>
    <w:rsid w:val="00550827"/>
    <w:rsid w:val="00550E33"/>
    <w:rsid w:val="005525A6"/>
    <w:rsid w:val="00552A3D"/>
    <w:rsid w:val="00552C8F"/>
    <w:rsid w:val="00554581"/>
    <w:rsid w:val="00554F16"/>
    <w:rsid w:val="00555A21"/>
    <w:rsid w:val="005567E2"/>
    <w:rsid w:val="005574A9"/>
    <w:rsid w:val="005579F8"/>
    <w:rsid w:val="005604E0"/>
    <w:rsid w:val="005630A4"/>
    <w:rsid w:val="0056355A"/>
    <w:rsid w:val="00563F2A"/>
    <w:rsid w:val="0056576C"/>
    <w:rsid w:val="00570971"/>
    <w:rsid w:val="005744A9"/>
    <w:rsid w:val="0057656F"/>
    <w:rsid w:val="00576A99"/>
    <w:rsid w:val="005816A4"/>
    <w:rsid w:val="00581E26"/>
    <w:rsid w:val="0058223C"/>
    <w:rsid w:val="0058305E"/>
    <w:rsid w:val="00583387"/>
    <w:rsid w:val="005842D2"/>
    <w:rsid w:val="00585395"/>
    <w:rsid w:val="005854BE"/>
    <w:rsid w:val="00585988"/>
    <w:rsid w:val="00585C5A"/>
    <w:rsid w:val="0058609D"/>
    <w:rsid w:val="00587A5D"/>
    <w:rsid w:val="00592465"/>
    <w:rsid w:val="00594E27"/>
    <w:rsid w:val="005A1FC2"/>
    <w:rsid w:val="005A21AE"/>
    <w:rsid w:val="005A2784"/>
    <w:rsid w:val="005A29CA"/>
    <w:rsid w:val="005A33D5"/>
    <w:rsid w:val="005A507E"/>
    <w:rsid w:val="005A68EB"/>
    <w:rsid w:val="005A7298"/>
    <w:rsid w:val="005B1C5C"/>
    <w:rsid w:val="005B3016"/>
    <w:rsid w:val="005B7BCE"/>
    <w:rsid w:val="005B7CDF"/>
    <w:rsid w:val="005C20E7"/>
    <w:rsid w:val="005C4A92"/>
    <w:rsid w:val="005C4CDA"/>
    <w:rsid w:val="005C5EC6"/>
    <w:rsid w:val="005C6529"/>
    <w:rsid w:val="005D0849"/>
    <w:rsid w:val="005D0CA9"/>
    <w:rsid w:val="005D24AB"/>
    <w:rsid w:val="005D323B"/>
    <w:rsid w:val="005D43DA"/>
    <w:rsid w:val="005D4582"/>
    <w:rsid w:val="005D5ACA"/>
    <w:rsid w:val="005E0362"/>
    <w:rsid w:val="005E303C"/>
    <w:rsid w:val="005E4921"/>
    <w:rsid w:val="005E6537"/>
    <w:rsid w:val="005E655E"/>
    <w:rsid w:val="005E6B73"/>
    <w:rsid w:val="005F0FC2"/>
    <w:rsid w:val="005F12DC"/>
    <w:rsid w:val="005F36F1"/>
    <w:rsid w:val="005F5D0E"/>
    <w:rsid w:val="005F6211"/>
    <w:rsid w:val="005F69E7"/>
    <w:rsid w:val="005F7DC4"/>
    <w:rsid w:val="00600110"/>
    <w:rsid w:val="00602CFC"/>
    <w:rsid w:val="00603B30"/>
    <w:rsid w:val="00604C46"/>
    <w:rsid w:val="006062A0"/>
    <w:rsid w:val="00606FA6"/>
    <w:rsid w:val="00606FA8"/>
    <w:rsid w:val="006151A9"/>
    <w:rsid w:val="00615A25"/>
    <w:rsid w:val="0061639F"/>
    <w:rsid w:val="00622D79"/>
    <w:rsid w:val="00624534"/>
    <w:rsid w:val="00624992"/>
    <w:rsid w:val="00624D2E"/>
    <w:rsid w:val="00625A65"/>
    <w:rsid w:val="006275B1"/>
    <w:rsid w:val="00632AB6"/>
    <w:rsid w:val="006331FC"/>
    <w:rsid w:val="00633C28"/>
    <w:rsid w:val="00635629"/>
    <w:rsid w:val="0063655D"/>
    <w:rsid w:val="0064063D"/>
    <w:rsid w:val="00642B95"/>
    <w:rsid w:val="00645271"/>
    <w:rsid w:val="00645320"/>
    <w:rsid w:val="006500A2"/>
    <w:rsid w:val="00651DF0"/>
    <w:rsid w:val="00653447"/>
    <w:rsid w:val="00654057"/>
    <w:rsid w:val="00660391"/>
    <w:rsid w:val="00660E83"/>
    <w:rsid w:val="006617BC"/>
    <w:rsid w:val="0066373D"/>
    <w:rsid w:val="00664672"/>
    <w:rsid w:val="0066733E"/>
    <w:rsid w:val="00670951"/>
    <w:rsid w:val="00673354"/>
    <w:rsid w:val="006738D9"/>
    <w:rsid w:val="00673A25"/>
    <w:rsid w:val="00674660"/>
    <w:rsid w:val="00675BD2"/>
    <w:rsid w:val="00675D75"/>
    <w:rsid w:val="006767C2"/>
    <w:rsid w:val="0068286C"/>
    <w:rsid w:val="00682D13"/>
    <w:rsid w:val="006833FF"/>
    <w:rsid w:val="0068571B"/>
    <w:rsid w:val="00686B90"/>
    <w:rsid w:val="00686E69"/>
    <w:rsid w:val="006906A1"/>
    <w:rsid w:val="00692A99"/>
    <w:rsid w:val="00695655"/>
    <w:rsid w:val="00695919"/>
    <w:rsid w:val="00695F51"/>
    <w:rsid w:val="006960F2"/>
    <w:rsid w:val="00696288"/>
    <w:rsid w:val="00697817"/>
    <w:rsid w:val="006979A1"/>
    <w:rsid w:val="006A1560"/>
    <w:rsid w:val="006A3333"/>
    <w:rsid w:val="006A3640"/>
    <w:rsid w:val="006A4CE9"/>
    <w:rsid w:val="006B0603"/>
    <w:rsid w:val="006B09E0"/>
    <w:rsid w:val="006B264B"/>
    <w:rsid w:val="006B48D3"/>
    <w:rsid w:val="006B667F"/>
    <w:rsid w:val="006B7A37"/>
    <w:rsid w:val="006B7E40"/>
    <w:rsid w:val="006C1E55"/>
    <w:rsid w:val="006C35B4"/>
    <w:rsid w:val="006C401E"/>
    <w:rsid w:val="006C4269"/>
    <w:rsid w:val="006C5F37"/>
    <w:rsid w:val="006D3B4C"/>
    <w:rsid w:val="006D4F6A"/>
    <w:rsid w:val="006D5462"/>
    <w:rsid w:val="006D636B"/>
    <w:rsid w:val="006D6397"/>
    <w:rsid w:val="006D7A9F"/>
    <w:rsid w:val="006E0A1E"/>
    <w:rsid w:val="006E0B27"/>
    <w:rsid w:val="006E201D"/>
    <w:rsid w:val="006E26F6"/>
    <w:rsid w:val="006E2C52"/>
    <w:rsid w:val="006E31D7"/>
    <w:rsid w:val="006E32D9"/>
    <w:rsid w:val="006E36E8"/>
    <w:rsid w:val="006E3D4C"/>
    <w:rsid w:val="006E4292"/>
    <w:rsid w:val="006E6928"/>
    <w:rsid w:val="006F4F3B"/>
    <w:rsid w:val="00700555"/>
    <w:rsid w:val="007027F9"/>
    <w:rsid w:val="007055FF"/>
    <w:rsid w:val="0070574A"/>
    <w:rsid w:val="007061AA"/>
    <w:rsid w:val="007069A5"/>
    <w:rsid w:val="007074F0"/>
    <w:rsid w:val="007079A0"/>
    <w:rsid w:val="007107A8"/>
    <w:rsid w:val="007138C1"/>
    <w:rsid w:val="00714366"/>
    <w:rsid w:val="00715B74"/>
    <w:rsid w:val="00721579"/>
    <w:rsid w:val="00721C2A"/>
    <w:rsid w:val="00721DD7"/>
    <w:rsid w:val="0072380E"/>
    <w:rsid w:val="007240B0"/>
    <w:rsid w:val="007243DD"/>
    <w:rsid w:val="00724626"/>
    <w:rsid w:val="00724B7E"/>
    <w:rsid w:val="00727D15"/>
    <w:rsid w:val="007329F9"/>
    <w:rsid w:val="00735AC8"/>
    <w:rsid w:val="00744007"/>
    <w:rsid w:val="007449E4"/>
    <w:rsid w:val="00747220"/>
    <w:rsid w:val="007474F7"/>
    <w:rsid w:val="00747F92"/>
    <w:rsid w:val="00750F07"/>
    <w:rsid w:val="00751A3D"/>
    <w:rsid w:val="00757C48"/>
    <w:rsid w:val="00760B83"/>
    <w:rsid w:val="00761401"/>
    <w:rsid w:val="007636A5"/>
    <w:rsid w:val="007679D3"/>
    <w:rsid w:val="007709D5"/>
    <w:rsid w:val="00772B7F"/>
    <w:rsid w:val="00772E78"/>
    <w:rsid w:val="00774824"/>
    <w:rsid w:val="00777A78"/>
    <w:rsid w:val="007814CC"/>
    <w:rsid w:val="007839E7"/>
    <w:rsid w:val="00783FFF"/>
    <w:rsid w:val="007927F0"/>
    <w:rsid w:val="00792D5F"/>
    <w:rsid w:val="0079483C"/>
    <w:rsid w:val="00795B25"/>
    <w:rsid w:val="00796743"/>
    <w:rsid w:val="007A0A56"/>
    <w:rsid w:val="007A22E1"/>
    <w:rsid w:val="007A27A6"/>
    <w:rsid w:val="007A381E"/>
    <w:rsid w:val="007A4032"/>
    <w:rsid w:val="007A5B60"/>
    <w:rsid w:val="007A7E17"/>
    <w:rsid w:val="007B0E1C"/>
    <w:rsid w:val="007B0EB9"/>
    <w:rsid w:val="007B439F"/>
    <w:rsid w:val="007B594C"/>
    <w:rsid w:val="007C5255"/>
    <w:rsid w:val="007C59E4"/>
    <w:rsid w:val="007C7AA9"/>
    <w:rsid w:val="007C7CFB"/>
    <w:rsid w:val="007D062F"/>
    <w:rsid w:val="007D1474"/>
    <w:rsid w:val="007D2613"/>
    <w:rsid w:val="007D47B4"/>
    <w:rsid w:val="007E16E4"/>
    <w:rsid w:val="007E32BD"/>
    <w:rsid w:val="007E37A5"/>
    <w:rsid w:val="007E452B"/>
    <w:rsid w:val="007E5031"/>
    <w:rsid w:val="007E5088"/>
    <w:rsid w:val="007E6CFF"/>
    <w:rsid w:val="007F07D0"/>
    <w:rsid w:val="007F12AA"/>
    <w:rsid w:val="007F20A2"/>
    <w:rsid w:val="007F322F"/>
    <w:rsid w:val="007F50BD"/>
    <w:rsid w:val="007F58AD"/>
    <w:rsid w:val="007F667B"/>
    <w:rsid w:val="007F7A82"/>
    <w:rsid w:val="00801E94"/>
    <w:rsid w:val="00802D30"/>
    <w:rsid w:val="00802D86"/>
    <w:rsid w:val="0080355D"/>
    <w:rsid w:val="00803DA6"/>
    <w:rsid w:val="00803E3A"/>
    <w:rsid w:val="008065F0"/>
    <w:rsid w:val="00806619"/>
    <w:rsid w:val="0081189E"/>
    <w:rsid w:val="008120C6"/>
    <w:rsid w:val="008132C1"/>
    <w:rsid w:val="00813789"/>
    <w:rsid w:val="0081416A"/>
    <w:rsid w:val="00816A15"/>
    <w:rsid w:val="008200F5"/>
    <w:rsid w:val="00820898"/>
    <w:rsid w:val="008217C4"/>
    <w:rsid w:val="008219EB"/>
    <w:rsid w:val="00822334"/>
    <w:rsid w:val="0082326A"/>
    <w:rsid w:val="00823CCF"/>
    <w:rsid w:val="00826C41"/>
    <w:rsid w:val="00826E43"/>
    <w:rsid w:val="00827B0F"/>
    <w:rsid w:val="00827FED"/>
    <w:rsid w:val="00830249"/>
    <w:rsid w:val="0083063F"/>
    <w:rsid w:val="00830AC7"/>
    <w:rsid w:val="008310F4"/>
    <w:rsid w:val="008319A7"/>
    <w:rsid w:val="00833C06"/>
    <w:rsid w:val="0083493B"/>
    <w:rsid w:val="0083573D"/>
    <w:rsid w:val="00836CA7"/>
    <w:rsid w:val="0084203D"/>
    <w:rsid w:val="00842564"/>
    <w:rsid w:val="00843000"/>
    <w:rsid w:val="0084604E"/>
    <w:rsid w:val="008462E4"/>
    <w:rsid w:val="008470EF"/>
    <w:rsid w:val="008477B5"/>
    <w:rsid w:val="00850550"/>
    <w:rsid w:val="00850F7A"/>
    <w:rsid w:val="00853700"/>
    <w:rsid w:val="00853E61"/>
    <w:rsid w:val="00855613"/>
    <w:rsid w:val="00857F4B"/>
    <w:rsid w:val="0086116B"/>
    <w:rsid w:val="008626EA"/>
    <w:rsid w:val="00863BC8"/>
    <w:rsid w:val="00864AE7"/>
    <w:rsid w:val="00865BED"/>
    <w:rsid w:val="008663CD"/>
    <w:rsid w:val="00866FCF"/>
    <w:rsid w:val="008705CE"/>
    <w:rsid w:val="0087193E"/>
    <w:rsid w:val="0087384F"/>
    <w:rsid w:val="00873D4A"/>
    <w:rsid w:val="008741FB"/>
    <w:rsid w:val="008749BF"/>
    <w:rsid w:val="00875D92"/>
    <w:rsid w:val="0087613C"/>
    <w:rsid w:val="00876985"/>
    <w:rsid w:val="008775DE"/>
    <w:rsid w:val="00877626"/>
    <w:rsid w:val="00880AB0"/>
    <w:rsid w:val="008821F2"/>
    <w:rsid w:val="008831DA"/>
    <w:rsid w:val="0088372D"/>
    <w:rsid w:val="00884BB6"/>
    <w:rsid w:val="00885364"/>
    <w:rsid w:val="00885823"/>
    <w:rsid w:val="00885F31"/>
    <w:rsid w:val="00892C83"/>
    <w:rsid w:val="00892CA3"/>
    <w:rsid w:val="00893F3E"/>
    <w:rsid w:val="00894AE1"/>
    <w:rsid w:val="00895CE2"/>
    <w:rsid w:val="008961EE"/>
    <w:rsid w:val="0089644A"/>
    <w:rsid w:val="008A02E4"/>
    <w:rsid w:val="008A13CE"/>
    <w:rsid w:val="008A29FC"/>
    <w:rsid w:val="008A3480"/>
    <w:rsid w:val="008A4E5F"/>
    <w:rsid w:val="008A514C"/>
    <w:rsid w:val="008A563B"/>
    <w:rsid w:val="008A6DDF"/>
    <w:rsid w:val="008B0275"/>
    <w:rsid w:val="008B39AE"/>
    <w:rsid w:val="008B4AB7"/>
    <w:rsid w:val="008B5475"/>
    <w:rsid w:val="008B55FD"/>
    <w:rsid w:val="008B75E4"/>
    <w:rsid w:val="008C2FF4"/>
    <w:rsid w:val="008C5B54"/>
    <w:rsid w:val="008C7FD4"/>
    <w:rsid w:val="008D0E71"/>
    <w:rsid w:val="008D12FF"/>
    <w:rsid w:val="008D14D7"/>
    <w:rsid w:val="008D1A87"/>
    <w:rsid w:val="008D223C"/>
    <w:rsid w:val="008D3692"/>
    <w:rsid w:val="008D627E"/>
    <w:rsid w:val="008D7118"/>
    <w:rsid w:val="008D7845"/>
    <w:rsid w:val="008E030C"/>
    <w:rsid w:val="008E096C"/>
    <w:rsid w:val="008E17AD"/>
    <w:rsid w:val="008E3117"/>
    <w:rsid w:val="008E448A"/>
    <w:rsid w:val="008E4561"/>
    <w:rsid w:val="008E4B93"/>
    <w:rsid w:val="008F1095"/>
    <w:rsid w:val="008F2D3D"/>
    <w:rsid w:val="008F63AE"/>
    <w:rsid w:val="008F6BCA"/>
    <w:rsid w:val="00900834"/>
    <w:rsid w:val="00901BC8"/>
    <w:rsid w:val="0090333F"/>
    <w:rsid w:val="0090657B"/>
    <w:rsid w:val="009138C5"/>
    <w:rsid w:val="0091456E"/>
    <w:rsid w:val="00914DE8"/>
    <w:rsid w:val="009154D4"/>
    <w:rsid w:val="009157D0"/>
    <w:rsid w:val="00915FEB"/>
    <w:rsid w:val="00916726"/>
    <w:rsid w:val="00916BC0"/>
    <w:rsid w:val="00917085"/>
    <w:rsid w:val="00917D29"/>
    <w:rsid w:val="00917DC4"/>
    <w:rsid w:val="00920DC5"/>
    <w:rsid w:val="00921522"/>
    <w:rsid w:val="00922A69"/>
    <w:rsid w:val="00924B41"/>
    <w:rsid w:val="00925FF3"/>
    <w:rsid w:val="009266BC"/>
    <w:rsid w:val="00926C53"/>
    <w:rsid w:val="00926D13"/>
    <w:rsid w:val="00930718"/>
    <w:rsid w:val="00930856"/>
    <w:rsid w:val="009328A6"/>
    <w:rsid w:val="009341AB"/>
    <w:rsid w:val="00934421"/>
    <w:rsid w:val="0093572E"/>
    <w:rsid w:val="0093721D"/>
    <w:rsid w:val="00940E28"/>
    <w:rsid w:val="00942A40"/>
    <w:rsid w:val="00942BC6"/>
    <w:rsid w:val="00944843"/>
    <w:rsid w:val="009449D8"/>
    <w:rsid w:val="00947F1B"/>
    <w:rsid w:val="00950EF0"/>
    <w:rsid w:val="00953CBE"/>
    <w:rsid w:val="00956B6D"/>
    <w:rsid w:val="00961120"/>
    <w:rsid w:val="00970F52"/>
    <w:rsid w:val="0097111F"/>
    <w:rsid w:val="009711E1"/>
    <w:rsid w:val="009749BC"/>
    <w:rsid w:val="00980139"/>
    <w:rsid w:val="00981A24"/>
    <w:rsid w:val="00983D21"/>
    <w:rsid w:val="009847D6"/>
    <w:rsid w:val="0098487C"/>
    <w:rsid w:val="00985674"/>
    <w:rsid w:val="00985F0F"/>
    <w:rsid w:val="009866A5"/>
    <w:rsid w:val="0098710E"/>
    <w:rsid w:val="00987E16"/>
    <w:rsid w:val="00991DE3"/>
    <w:rsid w:val="009928E5"/>
    <w:rsid w:val="009935F9"/>
    <w:rsid w:val="00993FCB"/>
    <w:rsid w:val="00995A9C"/>
    <w:rsid w:val="00996603"/>
    <w:rsid w:val="009A0601"/>
    <w:rsid w:val="009A1807"/>
    <w:rsid w:val="009A248F"/>
    <w:rsid w:val="009A4A4E"/>
    <w:rsid w:val="009A6A2F"/>
    <w:rsid w:val="009B17C3"/>
    <w:rsid w:val="009B187E"/>
    <w:rsid w:val="009B58D0"/>
    <w:rsid w:val="009B5F62"/>
    <w:rsid w:val="009B7B07"/>
    <w:rsid w:val="009C082B"/>
    <w:rsid w:val="009C0D61"/>
    <w:rsid w:val="009C16C7"/>
    <w:rsid w:val="009C23F3"/>
    <w:rsid w:val="009C34A1"/>
    <w:rsid w:val="009C4353"/>
    <w:rsid w:val="009C4F32"/>
    <w:rsid w:val="009C5D42"/>
    <w:rsid w:val="009D08C2"/>
    <w:rsid w:val="009D1284"/>
    <w:rsid w:val="009D23F3"/>
    <w:rsid w:val="009D2C1A"/>
    <w:rsid w:val="009D324B"/>
    <w:rsid w:val="009D6FAD"/>
    <w:rsid w:val="009E016F"/>
    <w:rsid w:val="009E0719"/>
    <w:rsid w:val="009E2AE4"/>
    <w:rsid w:val="009E455A"/>
    <w:rsid w:val="009E4FB1"/>
    <w:rsid w:val="009F1972"/>
    <w:rsid w:val="009F25ED"/>
    <w:rsid w:val="009F41D3"/>
    <w:rsid w:val="009F5C45"/>
    <w:rsid w:val="009F5E7C"/>
    <w:rsid w:val="009F6FDC"/>
    <w:rsid w:val="009F7765"/>
    <w:rsid w:val="00A02D77"/>
    <w:rsid w:val="00A02E04"/>
    <w:rsid w:val="00A0500B"/>
    <w:rsid w:val="00A07A6B"/>
    <w:rsid w:val="00A13830"/>
    <w:rsid w:val="00A15740"/>
    <w:rsid w:val="00A171EF"/>
    <w:rsid w:val="00A17A94"/>
    <w:rsid w:val="00A17B64"/>
    <w:rsid w:val="00A210C4"/>
    <w:rsid w:val="00A21902"/>
    <w:rsid w:val="00A230E4"/>
    <w:rsid w:val="00A244FD"/>
    <w:rsid w:val="00A24863"/>
    <w:rsid w:val="00A2559B"/>
    <w:rsid w:val="00A27665"/>
    <w:rsid w:val="00A31D00"/>
    <w:rsid w:val="00A360BC"/>
    <w:rsid w:val="00A37058"/>
    <w:rsid w:val="00A37286"/>
    <w:rsid w:val="00A37AC5"/>
    <w:rsid w:val="00A42893"/>
    <w:rsid w:val="00A44296"/>
    <w:rsid w:val="00A44709"/>
    <w:rsid w:val="00A45E1C"/>
    <w:rsid w:val="00A46B19"/>
    <w:rsid w:val="00A515F8"/>
    <w:rsid w:val="00A51AB9"/>
    <w:rsid w:val="00A51B58"/>
    <w:rsid w:val="00A51B76"/>
    <w:rsid w:val="00A51F91"/>
    <w:rsid w:val="00A545D3"/>
    <w:rsid w:val="00A54778"/>
    <w:rsid w:val="00A547E4"/>
    <w:rsid w:val="00A56ACC"/>
    <w:rsid w:val="00A57C13"/>
    <w:rsid w:val="00A6069C"/>
    <w:rsid w:val="00A60A65"/>
    <w:rsid w:val="00A63EDF"/>
    <w:rsid w:val="00A669F0"/>
    <w:rsid w:val="00A7044F"/>
    <w:rsid w:val="00A71CF1"/>
    <w:rsid w:val="00A71E09"/>
    <w:rsid w:val="00A735B7"/>
    <w:rsid w:val="00A738F7"/>
    <w:rsid w:val="00A74698"/>
    <w:rsid w:val="00A7792B"/>
    <w:rsid w:val="00A81A0F"/>
    <w:rsid w:val="00A83068"/>
    <w:rsid w:val="00A83F6C"/>
    <w:rsid w:val="00A86D6E"/>
    <w:rsid w:val="00A86EE5"/>
    <w:rsid w:val="00A87B63"/>
    <w:rsid w:val="00A87CAA"/>
    <w:rsid w:val="00A907F3"/>
    <w:rsid w:val="00A94718"/>
    <w:rsid w:val="00A955D0"/>
    <w:rsid w:val="00A97D87"/>
    <w:rsid w:val="00AA0EDE"/>
    <w:rsid w:val="00AA1FC1"/>
    <w:rsid w:val="00AA37A3"/>
    <w:rsid w:val="00AA41D8"/>
    <w:rsid w:val="00AA5947"/>
    <w:rsid w:val="00AA5D4E"/>
    <w:rsid w:val="00AA69C5"/>
    <w:rsid w:val="00AA6F54"/>
    <w:rsid w:val="00AB0634"/>
    <w:rsid w:val="00AB1313"/>
    <w:rsid w:val="00AB3473"/>
    <w:rsid w:val="00AB3D72"/>
    <w:rsid w:val="00AB46F3"/>
    <w:rsid w:val="00AB6364"/>
    <w:rsid w:val="00AC3B2A"/>
    <w:rsid w:val="00AC3C8C"/>
    <w:rsid w:val="00AC4B9C"/>
    <w:rsid w:val="00AD08A9"/>
    <w:rsid w:val="00AD1297"/>
    <w:rsid w:val="00AD2AE2"/>
    <w:rsid w:val="00AD2E79"/>
    <w:rsid w:val="00AD362E"/>
    <w:rsid w:val="00AD45D7"/>
    <w:rsid w:val="00AD4C50"/>
    <w:rsid w:val="00AE001B"/>
    <w:rsid w:val="00AE0A69"/>
    <w:rsid w:val="00AE1726"/>
    <w:rsid w:val="00AE1DB5"/>
    <w:rsid w:val="00AE1DCB"/>
    <w:rsid w:val="00AE2764"/>
    <w:rsid w:val="00AE4872"/>
    <w:rsid w:val="00AE548D"/>
    <w:rsid w:val="00AE6FDD"/>
    <w:rsid w:val="00AF0477"/>
    <w:rsid w:val="00AF2620"/>
    <w:rsid w:val="00AF26F5"/>
    <w:rsid w:val="00AF33D0"/>
    <w:rsid w:val="00AF487D"/>
    <w:rsid w:val="00AF65ED"/>
    <w:rsid w:val="00B03A5E"/>
    <w:rsid w:val="00B071E3"/>
    <w:rsid w:val="00B074BE"/>
    <w:rsid w:val="00B079AC"/>
    <w:rsid w:val="00B10221"/>
    <w:rsid w:val="00B124B2"/>
    <w:rsid w:val="00B13525"/>
    <w:rsid w:val="00B14A2D"/>
    <w:rsid w:val="00B154BB"/>
    <w:rsid w:val="00B15C28"/>
    <w:rsid w:val="00B15F54"/>
    <w:rsid w:val="00B17C53"/>
    <w:rsid w:val="00B21EF7"/>
    <w:rsid w:val="00B22250"/>
    <w:rsid w:val="00B24776"/>
    <w:rsid w:val="00B3139A"/>
    <w:rsid w:val="00B3251A"/>
    <w:rsid w:val="00B32F88"/>
    <w:rsid w:val="00B34663"/>
    <w:rsid w:val="00B353BF"/>
    <w:rsid w:val="00B424D6"/>
    <w:rsid w:val="00B42B77"/>
    <w:rsid w:val="00B45A44"/>
    <w:rsid w:val="00B46A5A"/>
    <w:rsid w:val="00B51170"/>
    <w:rsid w:val="00B5396B"/>
    <w:rsid w:val="00B53D9B"/>
    <w:rsid w:val="00B545B2"/>
    <w:rsid w:val="00B545C4"/>
    <w:rsid w:val="00B55A6E"/>
    <w:rsid w:val="00B56842"/>
    <w:rsid w:val="00B56912"/>
    <w:rsid w:val="00B57162"/>
    <w:rsid w:val="00B57650"/>
    <w:rsid w:val="00B57826"/>
    <w:rsid w:val="00B606D6"/>
    <w:rsid w:val="00B61549"/>
    <w:rsid w:val="00B620D7"/>
    <w:rsid w:val="00B644F7"/>
    <w:rsid w:val="00B647E0"/>
    <w:rsid w:val="00B64C19"/>
    <w:rsid w:val="00B66789"/>
    <w:rsid w:val="00B66A3F"/>
    <w:rsid w:val="00B6720E"/>
    <w:rsid w:val="00B67A06"/>
    <w:rsid w:val="00B70EA0"/>
    <w:rsid w:val="00B716C8"/>
    <w:rsid w:val="00B74875"/>
    <w:rsid w:val="00B74B8E"/>
    <w:rsid w:val="00B76539"/>
    <w:rsid w:val="00B77029"/>
    <w:rsid w:val="00B772E3"/>
    <w:rsid w:val="00B77633"/>
    <w:rsid w:val="00B77B1F"/>
    <w:rsid w:val="00B80718"/>
    <w:rsid w:val="00B80DC7"/>
    <w:rsid w:val="00B81079"/>
    <w:rsid w:val="00B8287F"/>
    <w:rsid w:val="00B8328A"/>
    <w:rsid w:val="00B85AF2"/>
    <w:rsid w:val="00B86286"/>
    <w:rsid w:val="00B87EDF"/>
    <w:rsid w:val="00B92938"/>
    <w:rsid w:val="00B92A4F"/>
    <w:rsid w:val="00B92C24"/>
    <w:rsid w:val="00B92CCF"/>
    <w:rsid w:val="00B955EC"/>
    <w:rsid w:val="00B97193"/>
    <w:rsid w:val="00BA3F4B"/>
    <w:rsid w:val="00BA5B50"/>
    <w:rsid w:val="00BA6EEE"/>
    <w:rsid w:val="00BA7552"/>
    <w:rsid w:val="00BB01FF"/>
    <w:rsid w:val="00BB2B85"/>
    <w:rsid w:val="00BB4056"/>
    <w:rsid w:val="00BB53AE"/>
    <w:rsid w:val="00BB60AF"/>
    <w:rsid w:val="00BB62D3"/>
    <w:rsid w:val="00BB7E04"/>
    <w:rsid w:val="00BC0F54"/>
    <w:rsid w:val="00BC1C1E"/>
    <w:rsid w:val="00BC26B9"/>
    <w:rsid w:val="00BC390C"/>
    <w:rsid w:val="00BC401E"/>
    <w:rsid w:val="00BC507C"/>
    <w:rsid w:val="00BC51C3"/>
    <w:rsid w:val="00BC6C96"/>
    <w:rsid w:val="00BC6EC3"/>
    <w:rsid w:val="00BC782F"/>
    <w:rsid w:val="00BC7D73"/>
    <w:rsid w:val="00BD0231"/>
    <w:rsid w:val="00BD069F"/>
    <w:rsid w:val="00BD086E"/>
    <w:rsid w:val="00BD2445"/>
    <w:rsid w:val="00BD2BA8"/>
    <w:rsid w:val="00BD66B4"/>
    <w:rsid w:val="00BD6B95"/>
    <w:rsid w:val="00BD7FDA"/>
    <w:rsid w:val="00BE134C"/>
    <w:rsid w:val="00BE1DB9"/>
    <w:rsid w:val="00BE2040"/>
    <w:rsid w:val="00BE2D80"/>
    <w:rsid w:val="00BE4D35"/>
    <w:rsid w:val="00BE5DF4"/>
    <w:rsid w:val="00BF563E"/>
    <w:rsid w:val="00BF5ADF"/>
    <w:rsid w:val="00BF68A9"/>
    <w:rsid w:val="00C00719"/>
    <w:rsid w:val="00C022C2"/>
    <w:rsid w:val="00C03C3A"/>
    <w:rsid w:val="00C0564F"/>
    <w:rsid w:val="00C06EED"/>
    <w:rsid w:val="00C1097C"/>
    <w:rsid w:val="00C11694"/>
    <w:rsid w:val="00C12407"/>
    <w:rsid w:val="00C15ECA"/>
    <w:rsid w:val="00C15F09"/>
    <w:rsid w:val="00C16357"/>
    <w:rsid w:val="00C21567"/>
    <w:rsid w:val="00C217F6"/>
    <w:rsid w:val="00C22D29"/>
    <w:rsid w:val="00C25F6D"/>
    <w:rsid w:val="00C27AA3"/>
    <w:rsid w:val="00C30845"/>
    <w:rsid w:val="00C313EB"/>
    <w:rsid w:val="00C3312F"/>
    <w:rsid w:val="00C370B4"/>
    <w:rsid w:val="00C406E9"/>
    <w:rsid w:val="00C43C10"/>
    <w:rsid w:val="00C44360"/>
    <w:rsid w:val="00C44DED"/>
    <w:rsid w:val="00C4583F"/>
    <w:rsid w:val="00C45EDD"/>
    <w:rsid w:val="00C4628A"/>
    <w:rsid w:val="00C52E68"/>
    <w:rsid w:val="00C539DD"/>
    <w:rsid w:val="00C545A3"/>
    <w:rsid w:val="00C5547B"/>
    <w:rsid w:val="00C55AA0"/>
    <w:rsid w:val="00C5649A"/>
    <w:rsid w:val="00C56828"/>
    <w:rsid w:val="00C56BBB"/>
    <w:rsid w:val="00C612F2"/>
    <w:rsid w:val="00C61FBD"/>
    <w:rsid w:val="00C649E5"/>
    <w:rsid w:val="00C653E5"/>
    <w:rsid w:val="00C65DDE"/>
    <w:rsid w:val="00C71DC1"/>
    <w:rsid w:val="00C71FB5"/>
    <w:rsid w:val="00C72C1F"/>
    <w:rsid w:val="00C74B00"/>
    <w:rsid w:val="00C750D8"/>
    <w:rsid w:val="00C756DE"/>
    <w:rsid w:val="00C76861"/>
    <w:rsid w:val="00C77D99"/>
    <w:rsid w:val="00C820EE"/>
    <w:rsid w:val="00C826BF"/>
    <w:rsid w:val="00C828B6"/>
    <w:rsid w:val="00C82926"/>
    <w:rsid w:val="00C8363A"/>
    <w:rsid w:val="00C84BAA"/>
    <w:rsid w:val="00C91314"/>
    <w:rsid w:val="00C95131"/>
    <w:rsid w:val="00CA4731"/>
    <w:rsid w:val="00CA6094"/>
    <w:rsid w:val="00CA7CE1"/>
    <w:rsid w:val="00CB05E0"/>
    <w:rsid w:val="00CB0754"/>
    <w:rsid w:val="00CB1128"/>
    <w:rsid w:val="00CB35DE"/>
    <w:rsid w:val="00CB4620"/>
    <w:rsid w:val="00CB695C"/>
    <w:rsid w:val="00CB6961"/>
    <w:rsid w:val="00CB780D"/>
    <w:rsid w:val="00CC0A8C"/>
    <w:rsid w:val="00CC5321"/>
    <w:rsid w:val="00CC6B9C"/>
    <w:rsid w:val="00CD093E"/>
    <w:rsid w:val="00CD3FC7"/>
    <w:rsid w:val="00CD429F"/>
    <w:rsid w:val="00CD4879"/>
    <w:rsid w:val="00CD598A"/>
    <w:rsid w:val="00CD6273"/>
    <w:rsid w:val="00CD63E6"/>
    <w:rsid w:val="00CD6F00"/>
    <w:rsid w:val="00CD726E"/>
    <w:rsid w:val="00CD7FCA"/>
    <w:rsid w:val="00CE06B3"/>
    <w:rsid w:val="00CE11F3"/>
    <w:rsid w:val="00CE21A5"/>
    <w:rsid w:val="00CE2E13"/>
    <w:rsid w:val="00CE3510"/>
    <w:rsid w:val="00CE5A2F"/>
    <w:rsid w:val="00CE5ECB"/>
    <w:rsid w:val="00CF04BC"/>
    <w:rsid w:val="00CF08E3"/>
    <w:rsid w:val="00CF2069"/>
    <w:rsid w:val="00CF37E0"/>
    <w:rsid w:val="00CF37EA"/>
    <w:rsid w:val="00CF43E1"/>
    <w:rsid w:val="00CF5725"/>
    <w:rsid w:val="00CF5DAE"/>
    <w:rsid w:val="00CF6A8F"/>
    <w:rsid w:val="00CF7C5A"/>
    <w:rsid w:val="00D0162B"/>
    <w:rsid w:val="00D01738"/>
    <w:rsid w:val="00D01A27"/>
    <w:rsid w:val="00D020E2"/>
    <w:rsid w:val="00D02D92"/>
    <w:rsid w:val="00D02F79"/>
    <w:rsid w:val="00D033D3"/>
    <w:rsid w:val="00D04B08"/>
    <w:rsid w:val="00D05628"/>
    <w:rsid w:val="00D05FE2"/>
    <w:rsid w:val="00D064BE"/>
    <w:rsid w:val="00D069A0"/>
    <w:rsid w:val="00D07484"/>
    <w:rsid w:val="00D103E8"/>
    <w:rsid w:val="00D1293B"/>
    <w:rsid w:val="00D129E7"/>
    <w:rsid w:val="00D164F0"/>
    <w:rsid w:val="00D16C06"/>
    <w:rsid w:val="00D232B8"/>
    <w:rsid w:val="00D2364F"/>
    <w:rsid w:val="00D23726"/>
    <w:rsid w:val="00D25C9A"/>
    <w:rsid w:val="00D30298"/>
    <w:rsid w:val="00D318A4"/>
    <w:rsid w:val="00D31F66"/>
    <w:rsid w:val="00D34AB3"/>
    <w:rsid w:val="00D359FA"/>
    <w:rsid w:val="00D35B15"/>
    <w:rsid w:val="00D35D59"/>
    <w:rsid w:val="00D36F57"/>
    <w:rsid w:val="00D37663"/>
    <w:rsid w:val="00D405AA"/>
    <w:rsid w:val="00D41B2B"/>
    <w:rsid w:val="00D43CBE"/>
    <w:rsid w:val="00D45426"/>
    <w:rsid w:val="00D50C1A"/>
    <w:rsid w:val="00D523A5"/>
    <w:rsid w:val="00D53C3E"/>
    <w:rsid w:val="00D559D8"/>
    <w:rsid w:val="00D573BF"/>
    <w:rsid w:val="00D57DC7"/>
    <w:rsid w:val="00D635E8"/>
    <w:rsid w:val="00D6413C"/>
    <w:rsid w:val="00D6553D"/>
    <w:rsid w:val="00D66195"/>
    <w:rsid w:val="00D6698D"/>
    <w:rsid w:val="00D706A4"/>
    <w:rsid w:val="00D71172"/>
    <w:rsid w:val="00D711A0"/>
    <w:rsid w:val="00D7228C"/>
    <w:rsid w:val="00D766BD"/>
    <w:rsid w:val="00D81232"/>
    <w:rsid w:val="00D816BF"/>
    <w:rsid w:val="00D816F3"/>
    <w:rsid w:val="00D83C5C"/>
    <w:rsid w:val="00D84252"/>
    <w:rsid w:val="00D850D2"/>
    <w:rsid w:val="00D8562B"/>
    <w:rsid w:val="00D85786"/>
    <w:rsid w:val="00D8653D"/>
    <w:rsid w:val="00D87704"/>
    <w:rsid w:val="00D91E38"/>
    <w:rsid w:val="00D92600"/>
    <w:rsid w:val="00D927F9"/>
    <w:rsid w:val="00D92EAE"/>
    <w:rsid w:val="00D930B0"/>
    <w:rsid w:val="00D95A14"/>
    <w:rsid w:val="00DA27B5"/>
    <w:rsid w:val="00DA3F19"/>
    <w:rsid w:val="00DA68E2"/>
    <w:rsid w:val="00DA7364"/>
    <w:rsid w:val="00DA7CDB"/>
    <w:rsid w:val="00DB152C"/>
    <w:rsid w:val="00DB2282"/>
    <w:rsid w:val="00DB31B3"/>
    <w:rsid w:val="00DB6115"/>
    <w:rsid w:val="00DC07A1"/>
    <w:rsid w:val="00DC22B6"/>
    <w:rsid w:val="00DC5BE0"/>
    <w:rsid w:val="00DC5CDA"/>
    <w:rsid w:val="00DC5EF8"/>
    <w:rsid w:val="00DD04FB"/>
    <w:rsid w:val="00DD1621"/>
    <w:rsid w:val="00DD3744"/>
    <w:rsid w:val="00DD4988"/>
    <w:rsid w:val="00DD59D0"/>
    <w:rsid w:val="00DD705A"/>
    <w:rsid w:val="00DD76B4"/>
    <w:rsid w:val="00DE09C7"/>
    <w:rsid w:val="00DE2419"/>
    <w:rsid w:val="00DE6E1C"/>
    <w:rsid w:val="00DE6E47"/>
    <w:rsid w:val="00DF2040"/>
    <w:rsid w:val="00DF3E2A"/>
    <w:rsid w:val="00DF4031"/>
    <w:rsid w:val="00DF54BB"/>
    <w:rsid w:val="00DF5B66"/>
    <w:rsid w:val="00DF6D24"/>
    <w:rsid w:val="00E07A22"/>
    <w:rsid w:val="00E1005F"/>
    <w:rsid w:val="00E11A52"/>
    <w:rsid w:val="00E133A9"/>
    <w:rsid w:val="00E14AC9"/>
    <w:rsid w:val="00E1520A"/>
    <w:rsid w:val="00E16064"/>
    <w:rsid w:val="00E17E20"/>
    <w:rsid w:val="00E21AF6"/>
    <w:rsid w:val="00E22095"/>
    <w:rsid w:val="00E232B5"/>
    <w:rsid w:val="00E24C1E"/>
    <w:rsid w:val="00E269E3"/>
    <w:rsid w:val="00E26DBF"/>
    <w:rsid w:val="00E26EF9"/>
    <w:rsid w:val="00E30E2E"/>
    <w:rsid w:val="00E31371"/>
    <w:rsid w:val="00E32958"/>
    <w:rsid w:val="00E33761"/>
    <w:rsid w:val="00E343CB"/>
    <w:rsid w:val="00E345BC"/>
    <w:rsid w:val="00E34E8C"/>
    <w:rsid w:val="00E35314"/>
    <w:rsid w:val="00E507F9"/>
    <w:rsid w:val="00E51944"/>
    <w:rsid w:val="00E521B2"/>
    <w:rsid w:val="00E52DDE"/>
    <w:rsid w:val="00E541AA"/>
    <w:rsid w:val="00E55342"/>
    <w:rsid w:val="00E55795"/>
    <w:rsid w:val="00E568E0"/>
    <w:rsid w:val="00E56A39"/>
    <w:rsid w:val="00E56C57"/>
    <w:rsid w:val="00E57C46"/>
    <w:rsid w:val="00E638EA"/>
    <w:rsid w:val="00E6447E"/>
    <w:rsid w:val="00E6657D"/>
    <w:rsid w:val="00E665DE"/>
    <w:rsid w:val="00E67849"/>
    <w:rsid w:val="00E678A7"/>
    <w:rsid w:val="00E7051C"/>
    <w:rsid w:val="00E707FD"/>
    <w:rsid w:val="00E721E0"/>
    <w:rsid w:val="00E76D2F"/>
    <w:rsid w:val="00E7768C"/>
    <w:rsid w:val="00E81723"/>
    <w:rsid w:val="00E81F8E"/>
    <w:rsid w:val="00E82F5A"/>
    <w:rsid w:val="00E86645"/>
    <w:rsid w:val="00E874B7"/>
    <w:rsid w:val="00E90CCF"/>
    <w:rsid w:val="00E9491F"/>
    <w:rsid w:val="00E96A10"/>
    <w:rsid w:val="00E978FF"/>
    <w:rsid w:val="00EA070D"/>
    <w:rsid w:val="00EA0945"/>
    <w:rsid w:val="00EA123B"/>
    <w:rsid w:val="00EA1C6D"/>
    <w:rsid w:val="00EA1E89"/>
    <w:rsid w:val="00EA20D6"/>
    <w:rsid w:val="00EA38E4"/>
    <w:rsid w:val="00EA7FD9"/>
    <w:rsid w:val="00EB26B3"/>
    <w:rsid w:val="00EB2C11"/>
    <w:rsid w:val="00EB5AEC"/>
    <w:rsid w:val="00EB5CB9"/>
    <w:rsid w:val="00EC060B"/>
    <w:rsid w:val="00EC0BF3"/>
    <w:rsid w:val="00EC2A16"/>
    <w:rsid w:val="00EC4ADB"/>
    <w:rsid w:val="00EC50D6"/>
    <w:rsid w:val="00EC556B"/>
    <w:rsid w:val="00EC62E5"/>
    <w:rsid w:val="00EC6DAC"/>
    <w:rsid w:val="00EC6E07"/>
    <w:rsid w:val="00EC7180"/>
    <w:rsid w:val="00ED074E"/>
    <w:rsid w:val="00ED12FB"/>
    <w:rsid w:val="00ED140D"/>
    <w:rsid w:val="00ED214B"/>
    <w:rsid w:val="00ED46A3"/>
    <w:rsid w:val="00ED4A79"/>
    <w:rsid w:val="00ED6551"/>
    <w:rsid w:val="00ED6CE2"/>
    <w:rsid w:val="00EE1E88"/>
    <w:rsid w:val="00EE2362"/>
    <w:rsid w:val="00EE4237"/>
    <w:rsid w:val="00EE60CA"/>
    <w:rsid w:val="00EE7E44"/>
    <w:rsid w:val="00EF0AC1"/>
    <w:rsid w:val="00EF0E0F"/>
    <w:rsid w:val="00EF457E"/>
    <w:rsid w:val="00EF460C"/>
    <w:rsid w:val="00EF5FF5"/>
    <w:rsid w:val="00EF668E"/>
    <w:rsid w:val="00F00F8E"/>
    <w:rsid w:val="00F02FC6"/>
    <w:rsid w:val="00F03707"/>
    <w:rsid w:val="00F05CEA"/>
    <w:rsid w:val="00F109E2"/>
    <w:rsid w:val="00F10D33"/>
    <w:rsid w:val="00F11280"/>
    <w:rsid w:val="00F1319A"/>
    <w:rsid w:val="00F13E9C"/>
    <w:rsid w:val="00F145D1"/>
    <w:rsid w:val="00F14707"/>
    <w:rsid w:val="00F15389"/>
    <w:rsid w:val="00F15D47"/>
    <w:rsid w:val="00F15D84"/>
    <w:rsid w:val="00F20B24"/>
    <w:rsid w:val="00F228C5"/>
    <w:rsid w:val="00F252B3"/>
    <w:rsid w:val="00F26ADB"/>
    <w:rsid w:val="00F274D8"/>
    <w:rsid w:val="00F2769D"/>
    <w:rsid w:val="00F27A1E"/>
    <w:rsid w:val="00F3071A"/>
    <w:rsid w:val="00F33A62"/>
    <w:rsid w:val="00F3411C"/>
    <w:rsid w:val="00F371A3"/>
    <w:rsid w:val="00F42F6D"/>
    <w:rsid w:val="00F4330D"/>
    <w:rsid w:val="00F43B32"/>
    <w:rsid w:val="00F455B8"/>
    <w:rsid w:val="00F47640"/>
    <w:rsid w:val="00F525A8"/>
    <w:rsid w:val="00F5283B"/>
    <w:rsid w:val="00F53508"/>
    <w:rsid w:val="00F5370B"/>
    <w:rsid w:val="00F54446"/>
    <w:rsid w:val="00F54DD2"/>
    <w:rsid w:val="00F55C22"/>
    <w:rsid w:val="00F612AC"/>
    <w:rsid w:val="00F62634"/>
    <w:rsid w:val="00F62898"/>
    <w:rsid w:val="00F655EA"/>
    <w:rsid w:val="00F7090F"/>
    <w:rsid w:val="00F70B9B"/>
    <w:rsid w:val="00F71A69"/>
    <w:rsid w:val="00F76F23"/>
    <w:rsid w:val="00F7717B"/>
    <w:rsid w:val="00F77D70"/>
    <w:rsid w:val="00F80007"/>
    <w:rsid w:val="00F820DB"/>
    <w:rsid w:val="00F841CF"/>
    <w:rsid w:val="00F85DE1"/>
    <w:rsid w:val="00F91CD5"/>
    <w:rsid w:val="00F92816"/>
    <w:rsid w:val="00F92A41"/>
    <w:rsid w:val="00F94399"/>
    <w:rsid w:val="00F9678B"/>
    <w:rsid w:val="00FA0B47"/>
    <w:rsid w:val="00FA3E91"/>
    <w:rsid w:val="00FA472A"/>
    <w:rsid w:val="00FA5947"/>
    <w:rsid w:val="00FA6A03"/>
    <w:rsid w:val="00FB2A9E"/>
    <w:rsid w:val="00FB2C1F"/>
    <w:rsid w:val="00FB4A44"/>
    <w:rsid w:val="00FB5716"/>
    <w:rsid w:val="00FB677B"/>
    <w:rsid w:val="00FC1047"/>
    <w:rsid w:val="00FC456E"/>
    <w:rsid w:val="00FC4F44"/>
    <w:rsid w:val="00FC5CBE"/>
    <w:rsid w:val="00FC68DB"/>
    <w:rsid w:val="00FC7853"/>
    <w:rsid w:val="00FD1656"/>
    <w:rsid w:val="00FD1ABB"/>
    <w:rsid w:val="00FD409A"/>
    <w:rsid w:val="00FD686D"/>
    <w:rsid w:val="00FD6CA5"/>
    <w:rsid w:val="00FD7C73"/>
    <w:rsid w:val="00FE123B"/>
    <w:rsid w:val="00FE164B"/>
    <w:rsid w:val="00FE2523"/>
    <w:rsid w:val="00FE2654"/>
    <w:rsid w:val="00FE482A"/>
    <w:rsid w:val="00FE5BED"/>
    <w:rsid w:val="00FE6052"/>
    <w:rsid w:val="00FE786C"/>
    <w:rsid w:val="00FE7B3B"/>
    <w:rsid w:val="00FF3402"/>
    <w:rsid w:val="00FF3D87"/>
    <w:rsid w:val="00FF55B9"/>
    <w:rsid w:val="00FF60EB"/>
    <w:rsid w:val="00FF7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2FBA612"/>
  <w15:docId w15:val="{F0598EC1-871C-46F9-8B65-14CC4D62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0">
    <w:name w:val="heading 1"/>
    <w:basedOn w:val="Odstavecseseznamem"/>
    <w:next w:val="Normln"/>
    <w:link w:val="Nadpis1Char"/>
    <w:uiPriority w:val="9"/>
    <w:qFormat/>
    <w:rsid w:val="000C6446"/>
    <w:pPr>
      <w:numPr>
        <w:numId w:val="2"/>
      </w:numPr>
      <w:spacing w:before="360"/>
      <w:ind w:left="360"/>
      <w:outlineLvl w:val="0"/>
    </w:pPr>
    <w:rPr>
      <w:rFonts w:ascii="Arial" w:hAnsi="Arial" w:cs="Arial"/>
      <w:b/>
    </w:rPr>
  </w:style>
  <w:style w:type="paragraph" w:styleId="Nadpis2">
    <w:name w:val="heading 2"/>
    <w:basedOn w:val="Nadpis10"/>
    <w:next w:val="Normln"/>
    <w:link w:val="Nadpis2Char"/>
    <w:uiPriority w:val="9"/>
    <w:unhideWhenUsed/>
    <w:qFormat/>
    <w:rsid w:val="000C6446"/>
    <w:pPr>
      <w:numPr>
        <w:ilvl w:val="1"/>
      </w:numPr>
      <w:outlineLvl w:val="1"/>
    </w:pPr>
  </w:style>
  <w:style w:type="paragraph" w:styleId="Nadpis3">
    <w:name w:val="heading 3"/>
    <w:basedOn w:val="Nadpis2"/>
    <w:next w:val="Normln"/>
    <w:link w:val="Nadpis3Char"/>
    <w:uiPriority w:val="9"/>
    <w:unhideWhenUsed/>
    <w:qFormat/>
    <w:rsid w:val="00B8287F"/>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3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Conclusion de partie,_Odstavec se seznamem,Seznam - odrážky,Fiche List Paragraph,List Paragraph (Czech Tourism),Název grafu,nad 1,Odstavec se seznamem2,List Paragraph,Odstavec_muj1"/>
    <w:basedOn w:val="Normln"/>
    <w:link w:val="OdstavecseseznamemChar"/>
    <w:uiPriority w:val="34"/>
    <w:qFormat/>
    <w:rsid w:val="0046792D"/>
    <w:pPr>
      <w:ind w:left="720"/>
      <w:contextualSpacing/>
    </w:pPr>
  </w:style>
  <w:style w:type="character" w:customStyle="1" w:styleId="Nadpis1Char">
    <w:name w:val="Nadpis 1 Char"/>
    <w:basedOn w:val="Standardnpsmoodstavce"/>
    <w:link w:val="Nadpis10"/>
    <w:uiPriority w:val="9"/>
    <w:rsid w:val="000C6446"/>
    <w:rPr>
      <w:rFonts w:ascii="Arial" w:hAnsi="Arial" w:cs="Arial"/>
      <w:b/>
    </w:rPr>
  </w:style>
  <w:style w:type="table" w:styleId="Stednmka2">
    <w:name w:val="Medium Grid 2"/>
    <w:basedOn w:val="Normlntabulka"/>
    <w:uiPriority w:val="68"/>
    <w:rsid w:val="002F5E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2F5E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641B" w:themeColor="accent3"/>
        <w:left w:val="single" w:sz="8" w:space="0" w:color="EB641B" w:themeColor="accent3"/>
        <w:bottom w:val="single" w:sz="8" w:space="0" w:color="EB641B" w:themeColor="accent3"/>
        <w:right w:val="single" w:sz="8" w:space="0" w:color="EB641B" w:themeColor="accent3"/>
        <w:insideH w:val="single" w:sz="8" w:space="0" w:color="EB641B" w:themeColor="accent3"/>
        <w:insideV w:val="single" w:sz="8" w:space="0" w:color="EB641B" w:themeColor="accent3"/>
      </w:tblBorders>
    </w:tblPr>
    <w:tcPr>
      <w:shd w:val="clear" w:color="auto" w:fill="FAD8C6" w:themeFill="accent3" w:themeFillTint="3F"/>
    </w:tcPr>
    <w:tblStylePr w:type="firstRow">
      <w:rPr>
        <w:b/>
        <w:bCs/>
        <w:color w:val="000000" w:themeColor="text1"/>
      </w:rPr>
      <w:tblPr/>
      <w:tcPr>
        <w:shd w:val="clear" w:color="auto" w:fill="FDEF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FD1" w:themeFill="accent3" w:themeFillTint="33"/>
      </w:tcPr>
    </w:tblStylePr>
    <w:tblStylePr w:type="band1Vert">
      <w:tblPr/>
      <w:tcPr>
        <w:shd w:val="clear" w:color="auto" w:fill="F5B18D" w:themeFill="accent3" w:themeFillTint="7F"/>
      </w:tcPr>
    </w:tblStylePr>
    <w:tblStylePr w:type="band1Horz">
      <w:tblPr/>
      <w:tcPr>
        <w:tcBorders>
          <w:insideH w:val="single" w:sz="6" w:space="0" w:color="EB641B" w:themeColor="accent3"/>
          <w:insideV w:val="single" w:sz="6" w:space="0" w:color="EB641B" w:themeColor="accent3"/>
        </w:tcBorders>
        <w:shd w:val="clear" w:color="auto" w:fill="F5B18D" w:themeFill="accent3" w:themeFillTint="7F"/>
      </w:tcPr>
    </w:tblStylePr>
    <w:tblStylePr w:type="nwCell">
      <w:tblPr/>
      <w:tcPr>
        <w:shd w:val="clear" w:color="auto" w:fill="FFFFFF" w:themeFill="background1"/>
      </w:tcPr>
    </w:tblStylePr>
  </w:style>
  <w:style w:type="table" w:styleId="Svtlseznamzvraznn2">
    <w:name w:val="Light List Accent 2"/>
    <w:basedOn w:val="Normlntabulka"/>
    <w:uiPriority w:val="61"/>
    <w:rsid w:val="00C545A3"/>
    <w:pPr>
      <w:spacing w:after="0" w:line="240" w:lineRule="auto"/>
    </w:pPr>
    <w:tblPr>
      <w:tblStyleRowBandSize w:val="1"/>
      <w:tblStyleColBandSize w:val="1"/>
      <w:tblBorders>
        <w:top w:val="single" w:sz="8" w:space="0" w:color="DA1F28" w:themeColor="accent2"/>
        <w:left w:val="single" w:sz="8" w:space="0" w:color="DA1F28" w:themeColor="accent2"/>
        <w:bottom w:val="single" w:sz="8" w:space="0" w:color="DA1F28" w:themeColor="accent2"/>
        <w:right w:val="single" w:sz="8" w:space="0" w:color="DA1F28" w:themeColor="accent2"/>
      </w:tblBorders>
    </w:tblPr>
    <w:tblStylePr w:type="firstRow">
      <w:pPr>
        <w:spacing w:before="0" w:after="0" w:line="240" w:lineRule="auto"/>
      </w:pPr>
      <w:rPr>
        <w:b/>
        <w:bCs/>
        <w:color w:val="FFFFFF" w:themeColor="background1"/>
      </w:rPr>
      <w:tblPr/>
      <w:tcPr>
        <w:shd w:val="clear" w:color="auto" w:fill="DA1F28" w:themeFill="accent2"/>
      </w:tcPr>
    </w:tblStylePr>
    <w:tblStylePr w:type="lastRow">
      <w:pPr>
        <w:spacing w:before="0" w:after="0" w:line="240" w:lineRule="auto"/>
      </w:pPr>
      <w:rPr>
        <w:b/>
        <w:bCs/>
      </w:rPr>
      <w:tblPr/>
      <w:tcPr>
        <w:tcBorders>
          <w:top w:val="double" w:sz="6" w:space="0" w:color="DA1F28" w:themeColor="accent2"/>
          <w:left w:val="single" w:sz="8" w:space="0" w:color="DA1F28" w:themeColor="accent2"/>
          <w:bottom w:val="single" w:sz="8" w:space="0" w:color="DA1F28" w:themeColor="accent2"/>
          <w:right w:val="single" w:sz="8" w:space="0" w:color="DA1F28" w:themeColor="accent2"/>
        </w:tcBorders>
      </w:tcPr>
    </w:tblStylePr>
    <w:tblStylePr w:type="firstCol">
      <w:rPr>
        <w:b/>
        <w:bCs/>
      </w:rPr>
    </w:tblStylePr>
    <w:tblStylePr w:type="lastCol">
      <w:rPr>
        <w:b/>
        <w:bCs/>
      </w:rPr>
    </w:tblStylePr>
    <w:tblStylePr w:type="band1Vert">
      <w:tblPr/>
      <w:tcPr>
        <w:tcBorders>
          <w:top w:val="single" w:sz="8" w:space="0" w:color="DA1F28" w:themeColor="accent2"/>
          <w:left w:val="single" w:sz="8" w:space="0" w:color="DA1F28" w:themeColor="accent2"/>
          <w:bottom w:val="single" w:sz="8" w:space="0" w:color="DA1F28" w:themeColor="accent2"/>
          <w:right w:val="single" w:sz="8" w:space="0" w:color="DA1F28" w:themeColor="accent2"/>
        </w:tcBorders>
      </w:tcPr>
    </w:tblStylePr>
    <w:tblStylePr w:type="band1Horz">
      <w:tblPr/>
      <w:tcPr>
        <w:tcBorders>
          <w:top w:val="single" w:sz="8" w:space="0" w:color="DA1F28" w:themeColor="accent2"/>
          <w:left w:val="single" w:sz="8" w:space="0" w:color="DA1F28" w:themeColor="accent2"/>
          <w:bottom w:val="single" w:sz="8" w:space="0" w:color="DA1F28" w:themeColor="accent2"/>
          <w:right w:val="single" w:sz="8" w:space="0" w:color="DA1F28" w:themeColor="accent2"/>
        </w:tcBorders>
      </w:tcPr>
    </w:tblStylePr>
  </w:style>
  <w:style w:type="character" w:customStyle="1" w:styleId="CharStyle62">
    <w:name w:val="Char Style 62"/>
    <w:basedOn w:val="Standardnpsmoodstavce"/>
    <w:rsid w:val="00625A65"/>
    <w:rPr>
      <w:rFonts w:ascii="Arial" w:eastAsia="Arial" w:hAnsi="Arial" w:cs="Arial"/>
      <w:b w:val="0"/>
      <w:bCs w:val="0"/>
      <w:i w:val="0"/>
      <w:iCs w:val="0"/>
      <w:smallCaps w:val="0"/>
      <w:strike w:val="0"/>
      <w:color w:val="595959"/>
      <w:spacing w:val="0"/>
      <w:w w:val="100"/>
      <w:position w:val="0"/>
      <w:sz w:val="19"/>
      <w:szCs w:val="19"/>
      <w:u w:val="none"/>
      <w:lang w:val="cs-CZ" w:eastAsia="cs-CZ" w:bidi="cs-CZ"/>
    </w:rPr>
  </w:style>
  <w:style w:type="character" w:customStyle="1" w:styleId="CharStyle90">
    <w:name w:val="Char Style 90"/>
    <w:basedOn w:val="Standardnpsmoodstavce"/>
    <w:rsid w:val="00625A65"/>
    <w:rPr>
      <w:rFonts w:ascii="Arial" w:eastAsia="Arial" w:hAnsi="Arial" w:cs="Arial"/>
      <w:b w:val="0"/>
      <w:bCs w:val="0"/>
      <w:i w:val="0"/>
      <w:iCs w:val="0"/>
      <w:smallCaps w:val="0"/>
      <w:strike w:val="0"/>
      <w:color w:val="365F91"/>
      <w:spacing w:val="0"/>
      <w:w w:val="100"/>
      <w:position w:val="0"/>
      <w:sz w:val="19"/>
      <w:szCs w:val="19"/>
      <w:u w:val="single"/>
      <w:lang w:val="cs-CZ" w:eastAsia="cs-CZ" w:bidi="cs-CZ"/>
    </w:rPr>
  </w:style>
  <w:style w:type="character" w:customStyle="1" w:styleId="CharStyle91">
    <w:name w:val="Char Style 91"/>
    <w:basedOn w:val="Standardnpsmoodstavce"/>
    <w:rsid w:val="00625A65"/>
    <w:rPr>
      <w:rFonts w:ascii="Arial" w:eastAsia="Arial" w:hAnsi="Arial" w:cs="Arial"/>
      <w:b w:val="0"/>
      <w:bCs w:val="0"/>
      <w:i w:val="0"/>
      <w:iCs w:val="0"/>
      <w:smallCaps w:val="0"/>
      <w:strike w:val="0"/>
      <w:color w:val="365F91"/>
      <w:spacing w:val="0"/>
      <w:w w:val="100"/>
      <w:position w:val="0"/>
      <w:sz w:val="19"/>
      <w:szCs w:val="19"/>
      <w:u w:val="none"/>
      <w:lang w:val="cs-CZ" w:eastAsia="cs-CZ" w:bidi="cs-CZ"/>
    </w:rPr>
  </w:style>
  <w:style w:type="character" w:customStyle="1" w:styleId="CharStyle61">
    <w:name w:val="Char Style 61"/>
    <w:basedOn w:val="Standardnpsmoodstavce"/>
    <w:link w:val="Style33"/>
    <w:rsid w:val="00625A65"/>
    <w:rPr>
      <w:rFonts w:ascii="Arial" w:eastAsia="Arial" w:hAnsi="Arial" w:cs="Arial"/>
      <w:sz w:val="19"/>
      <w:szCs w:val="19"/>
      <w:shd w:val="clear" w:color="auto" w:fill="FFFFFF"/>
    </w:rPr>
  </w:style>
  <w:style w:type="paragraph" w:customStyle="1" w:styleId="Style33">
    <w:name w:val="Style 33"/>
    <w:basedOn w:val="Normln"/>
    <w:link w:val="CharStyle61"/>
    <w:rsid w:val="00625A65"/>
    <w:pPr>
      <w:widowControl w:val="0"/>
      <w:shd w:val="clear" w:color="auto" w:fill="FFFFFF"/>
      <w:spacing w:after="400" w:line="212" w:lineRule="exact"/>
      <w:ind w:hanging="420"/>
      <w:jc w:val="center"/>
    </w:pPr>
    <w:rPr>
      <w:rFonts w:ascii="Arial" w:eastAsia="Arial" w:hAnsi="Arial" w:cs="Arial"/>
      <w:sz w:val="19"/>
      <w:szCs w:val="19"/>
    </w:rPr>
  </w:style>
  <w:style w:type="character" w:styleId="Hypertextovodkaz">
    <w:name w:val="Hyperlink"/>
    <w:basedOn w:val="Standardnpsmoodstavce"/>
    <w:uiPriority w:val="99"/>
    <w:unhideWhenUsed/>
    <w:rsid w:val="00625A65"/>
    <w:rPr>
      <w:color w:val="FF8119" w:themeColor="hyperlink"/>
      <w:u w:val="single"/>
    </w:rPr>
  </w:style>
  <w:style w:type="character" w:customStyle="1" w:styleId="Nadpis2Char">
    <w:name w:val="Nadpis 2 Char"/>
    <w:basedOn w:val="Standardnpsmoodstavce"/>
    <w:link w:val="Nadpis2"/>
    <w:uiPriority w:val="9"/>
    <w:rsid w:val="000C6446"/>
    <w:rPr>
      <w:rFonts w:ascii="Arial" w:hAnsi="Arial" w:cs="Arial"/>
      <w:b/>
    </w:rPr>
  </w:style>
  <w:style w:type="character" w:customStyle="1" w:styleId="Nadpis3Char">
    <w:name w:val="Nadpis 3 Char"/>
    <w:basedOn w:val="Standardnpsmoodstavce"/>
    <w:link w:val="Nadpis3"/>
    <w:uiPriority w:val="9"/>
    <w:rsid w:val="00B8287F"/>
    <w:rPr>
      <w:rFonts w:ascii="Arial" w:hAnsi="Arial" w:cs="Arial"/>
      <w:b/>
    </w:rPr>
  </w:style>
  <w:style w:type="paragraph" w:styleId="Textpoznpodarou">
    <w:name w:val="footnote text"/>
    <w:basedOn w:val="Normln"/>
    <w:link w:val="TextpoznpodarouChar"/>
    <w:uiPriority w:val="99"/>
    <w:unhideWhenUsed/>
    <w:rsid w:val="00FD409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D409A"/>
    <w:rPr>
      <w:sz w:val="20"/>
      <w:szCs w:val="20"/>
    </w:rPr>
  </w:style>
  <w:style w:type="character" w:styleId="Znakapoznpodarou">
    <w:name w:val="footnote reference"/>
    <w:basedOn w:val="Standardnpsmoodstavce"/>
    <w:uiPriority w:val="99"/>
    <w:semiHidden/>
    <w:unhideWhenUsed/>
    <w:rsid w:val="00FD409A"/>
    <w:rPr>
      <w:vertAlign w:val="superscript"/>
    </w:rPr>
  </w:style>
  <w:style w:type="paragraph" w:styleId="Zhlav">
    <w:name w:val="header"/>
    <w:basedOn w:val="Normln"/>
    <w:link w:val="ZhlavChar"/>
    <w:uiPriority w:val="99"/>
    <w:unhideWhenUsed/>
    <w:rsid w:val="00370B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B54"/>
  </w:style>
  <w:style w:type="paragraph" w:styleId="Zpat">
    <w:name w:val="footer"/>
    <w:basedOn w:val="Normln"/>
    <w:link w:val="ZpatChar"/>
    <w:uiPriority w:val="99"/>
    <w:unhideWhenUsed/>
    <w:rsid w:val="00370B54"/>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B54"/>
  </w:style>
  <w:style w:type="paragraph" w:styleId="Textbubliny">
    <w:name w:val="Balloon Text"/>
    <w:basedOn w:val="Normln"/>
    <w:link w:val="TextbublinyChar"/>
    <w:uiPriority w:val="99"/>
    <w:semiHidden/>
    <w:unhideWhenUsed/>
    <w:rsid w:val="00292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2FC1"/>
    <w:rPr>
      <w:rFonts w:ascii="Tahoma" w:hAnsi="Tahoma" w:cs="Tahoma"/>
      <w:sz w:val="16"/>
      <w:szCs w:val="16"/>
    </w:rPr>
  </w:style>
  <w:style w:type="character" w:styleId="Odkaznakoment">
    <w:name w:val="annotation reference"/>
    <w:basedOn w:val="Standardnpsmoodstavce"/>
    <w:uiPriority w:val="99"/>
    <w:semiHidden/>
    <w:unhideWhenUsed/>
    <w:rsid w:val="007138C1"/>
    <w:rPr>
      <w:sz w:val="16"/>
      <w:szCs w:val="16"/>
    </w:rPr>
  </w:style>
  <w:style w:type="paragraph" w:styleId="Textkomente">
    <w:name w:val="annotation text"/>
    <w:basedOn w:val="Normln"/>
    <w:link w:val="TextkomenteChar"/>
    <w:uiPriority w:val="99"/>
    <w:unhideWhenUsed/>
    <w:rsid w:val="007138C1"/>
    <w:pPr>
      <w:spacing w:line="240" w:lineRule="auto"/>
    </w:pPr>
    <w:rPr>
      <w:sz w:val="20"/>
      <w:szCs w:val="20"/>
    </w:rPr>
  </w:style>
  <w:style w:type="character" w:customStyle="1" w:styleId="TextkomenteChar">
    <w:name w:val="Text komentáře Char"/>
    <w:basedOn w:val="Standardnpsmoodstavce"/>
    <w:link w:val="Textkomente"/>
    <w:uiPriority w:val="99"/>
    <w:rsid w:val="007138C1"/>
    <w:rPr>
      <w:sz w:val="20"/>
      <w:szCs w:val="20"/>
    </w:rPr>
  </w:style>
  <w:style w:type="paragraph" w:styleId="Pedmtkomente">
    <w:name w:val="annotation subject"/>
    <w:basedOn w:val="Textkomente"/>
    <w:next w:val="Textkomente"/>
    <w:link w:val="PedmtkomenteChar"/>
    <w:uiPriority w:val="99"/>
    <w:semiHidden/>
    <w:unhideWhenUsed/>
    <w:rsid w:val="007138C1"/>
    <w:rPr>
      <w:b/>
      <w:bCs/>
    </w:rPr>
  </w:style>
  <w:style w:type="character" w:customStyle="1" w:styleId="PedmtkomenteChar">
    <w:name w:val="Předmět komentáře Char"/>
    <w:basedOn w:val="TextkomenteChar"/>
    <w:link w:val="Pedmtkomente"/>
    <w:uiPriority w:val="99"/>
    <w:semiHidden/>
    <w:rsid w:val="007138C1"/>
    <w:rPr>
      <w:b/>
      <w:bCs/>
      <w:sz w:val="20"/>
      <w:szCs w:val="20"/>
    </w:rPr>
  </w:style>
  <w:style w:type="character" w:customStyle="1" w:styleId="CharStyle18">
    <w:name w:val="Char Style 18"/>
    <w:basedOn w:val="Standardnpsmoodstavce"/>
    <w:link w:val="Style17"/>
    <w:locked/>
    <w:rsid w:val="003D3805"/>
    <w:rPr>
      <w:shd w:val="clear" w:color="auto" w:fill="FFFFFF"/>
    </w:rPr>
  </w:style>
  <w:style w:type="paragraph" w:customStyle="1" w:styleId="Style17">
    <w:name w:val="Style 17"/>
    <w:basedOn w:val="Normln"/>
    <w:link w:val="CharStyle18"/>
    <w:rsid w:val="003D3805"/>
    <w:pPr>
      <w:widowControl w:val="0"/>
      <w:shd w:val="clear" w:color="auto" w:fill="FFFFFF"/>
      <w:spacing w:after="840" w:line="274" w:lineRule="exact"/>
      <w:ind w:hanging="600"/>
    </w:pPr>
  </w:style>
  <w:style w:type="paragraph" w:styleId="Bezmezer">
    <w:name w:val="No Spacing"/>
    <w:uiPriority w:val="1"/>
    <w:qFormat/>
    <w:rsid w:val="00346268"/>
    <w:pPr>
      <w:spacing w:after="0" w:line="240" w:lineRule="auto"/>
    </w:pPr>
  </w:style>
  <w:style w:type="paragraph" w:styleId="Prosttext">
    <w:name w:val="Plain Text"/>
    <w:basedOn w:val="Normln"/>
    <w:link w:val="ProsttextChar"/>
    <w:uiPriority w:val="99"/>
    <w:unhideWhenUsed/>
    <w:rsid w:val="003D0339"/>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D0339"/>
    <w:rPr>
      <w:rFonts w:ascii="Calibri" w:hAnsi="Calibri"/>
      <w:szCs w:val="21"/>
    </w:rPr>
  </w:style>
  <w:style w:type="character" w:styleId="Sledovanodkaz">
    <w:name w:val="FollowedHyperlink"/>
    <w:basedOn w:val="Standardnpsmoodstavce"/>
    <w:uiPriority w:val="99"/>
    <w:semiHidden/>
    <w:unhideWhenUsed/>
    <w:rsid w:val="00750F07"/>
    <w:rPr>
      <w:color w:val="44B9E8" w:themeColor="followedHyperlink"/>
      <w:u w:val="single"/>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locked/>
    <w:rsid w:val="006E2C52"/>
  </w:style>
  <w:style w:type="paragraph" w:customStyle="1" w:styleId="footnotedescription">
    <w:name w:val="footnote description"/>
    <w:next w:val="Normln"/>
    <w:link w:val="footnotedescriptionChar"/>
    <w:hidden/>
    <w:rsid w:val="00483ED1"/>
    <w:pPr>
      <w:spacing w:after="0" w:line="281" w:lineRule="auto"/>
      <w:jc w:val="both"/>
    </w:pPr>
    <w:rPr>
      <w:rFonts w:ascii="Times New Roman" w:eastAsia="Times New Roman" w:hAnsi="Times New Roman" w:cs="Times New Roman"/>
      <w:color w:val="000000"/>
      <w:sz w:val="20"/>
      <w:lang w:eastAsia="cs-CZ"/>
    </w:rPr>
  </w:style>
  <w:style w:type="character" w:customStyle="1" w:styleId="footnotedescriptionChar">
    <w:name w:val="footnote description Char"/>
    <w:link w:val="footnotedescription"/>
    <w:rsid w:val="00483ED1"/>
    <w:rPr>
      <w:rFonts w:ascii="Times New Roman" w:eastAsia="Times New Roman" w:hAnsi="Times New Roman" w:cs="Times New Roman"/>
      <w:color w:val="000000"/>
      <w:sz w:val="20"/>
      <w:lang w:eastAsia="cs-CZ"/>
    </w:rPr>
  </w:style>
  <w:style w:type="character" w:customStyle="1" w:styleId="footnotemark">
    <w:name w:val="footnote mark"/>
    <w:hidden/>
    <w:rsid w:val="00483ED1"/>
    <w:rPr>
      <w:rFonts w:ascii="Times New Roman" w:eastAsia="Times New Roman" w:hAnsi="Times New Roman" w:cs="Times New Roman"/>
      <w:color w:val="000000"/>
      <w:sz w:val="20"/>
      <w:vertAlign w:val="superscript"/>
    </w:rPr>
  </w:style>
  <w:style w:type="table" w:styleId="Tabulkaseznamu3zvraznn2">
    <w:name w:val="List Table 3 Accent 2"/>
    <w:basedOn w:val="Normlntabulka"/>
    <w:uiPriority w:val="48"/>
    <w:rsid w:val="00231243"/>
    <w:pPr>
      <w:spacing w:after="0" w:line="240" w:lineRule="auto"/>
    </w:pPr>
    <w:tblPr>
      <w:tblStyleRowBandSize w:val="1"/>
      <w:tblStyleColBandSize w:val="1"/>
      <w:tblBorders>
        <w:top w:val="single" w:sz="4" w:space="0" w:color="DA1F28" w:themeColor="accent2"/>
        <w:left w:val="single" w:sz="4" w:space="0" w:color="DA1F28" w:themeColor="accent2"/>
        <w:bottom w:val="single" w:sz="4" w:space="0" w:color="DA1F28" w:themeColor="accent2"/>
        <w:right w:val="single" w:sz="4" w:space="0" w:color="DA1F28" w:themeColor="accent2"/>
      </w:tblBorders>
    </w:tblPr>
    <w:tblStylePr w:type="firstRow">
      <w:rPr>
        <w:b/>
        <w:bCs/>
        <w:color w:val="FFFFFF" w:themeColor="background1"/>
      </w:rPr>
      <w:tblPr/>
      <w:tcPr>
        <w:shd w:val="clear" w:color="auto" w:fill="DA1F28" w:themeFill="accent2"/>
      </w:tcPr>
    </w:tblStylePr>
    <w:tblStylePr w:type="lastRow">
      <w:rPr>
        <w:b/>
        <w:bCs/>
      </w:rPr>
      <w:tblPr/>
      <w:tcPr>
        <w:tcBorders>
          <w:top w:val="double" w:sz="4" w:space="0" w:color="DA1F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1F28" w:themeColor="accent2"/>
          <w:right w:val="single" w:sz="4" w:space="0" w:color="DA1F28" w:themeColor="accent2"/>
        </w:tcBorders>
      </w:tcPr>
    </w:tblStylePr>
    <w:tblStylePr w:type="band1Horz">
      <w:tblPr/>
      <w:tcPr>
        <w:tcBorders>
          <w:top w:val="single" w:sz="4" w:space="0" w:color="DA1F28" w:themeColor="accent2"/>
          <w:bottom w:val="single" w:sz="4" w:space="0" w:color="DA1F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1F28" w:themeColor="accent2"/>
          <w:left w:val="nil"/>
        </w:tcBorders>
      </w:tcPr>
    </w:tblStylePr>
    <w:tblStylePr w:type="swCell">
      <w:tblPr/>
      <w:tcPr>
        <w:tcBorders>
          <w:top w:val="double" w:sz="4" w:space="0" w:color="DA1F28" w:themeColor="accent2"/>
          <w:right w:val="nil"/>
        </w:tcBorders>
      </w:tcPr>
    </w:tblStylePr>
  </w:style>
  <w:style w:type="table" w:styleId="Svtltabulkasmkou1zvraznn2">
    <w:name w:val="Grid Table 1 Light Accent 2"/>
    <w:basedOn w:val="Normlntabulka"/>
    <w:uiPriority w:val="46"/>
    <w:rsid w:val="00231243"/>
    <w:pPr>
      <w:spacing w:after="0" w:line="240" w:lineRule="auto"/>
    </w:pPr>
    <w:tblPr>
      <w:tblStyleRowBandSize w:val="1"/>
      <w:tblStyleColBandSize w:val="1"/>
      <w:tblBorders>
        <w:top w:val="single" w:sz="4" w:space="0" w:color="F2A3A7" w:themeColor="accent2" w:themeTint="66"/>
        <w:left w:val="single" w:sz="4" w:space="0" w:color="F2A3A7" w:themeColor="accent2" w:themeTint="66"/>
        <w:bottom w:val="single" w:sz="4" w:space="0" w:color="F2A3A7" w:themeColor="accent2" w:themeTint="66"/>
        <w:right w:val="single" w:sz="4" w:space="0" w:color="F2A3A7" w:themeColor="accent2" w:themeTint="66"/>
        <w:insideH w:val="single" w:sz="4" w:space="0" w:color="F2A3A7" w:themeColor="accent2" w:themeTint="66"/>
        <w:insideV w:val="single" w:sz="4" w:space="0" w:color="F2A3A7" w:themeColor="accent2" w:themeTint="66"/>
      </w:tblBorders>
    </w:tblPr>
    <w:tblStylePr w:type="firstRow">
      <w:rPr>
        <w:b/>
        <w:bCs/>
      </w:rPr>
      <w:tblPr/>
      <w:tcPr>
        <w:tcBorders>
          <w:bottom w:val="single" w:sz="12" w:space="0" w:color="EB757B" w:themeColor="accent2" w:themeTint="99"/>
        </w:tcBorders>
      </w:tcPr>
    </w:tblStylePr>
    <w:tblStylePr w:type="lastRow">
      <w:rPr>
        <w:b/>
        <w:bCs/>
      </w:rPr>
      <w:tblPr/>
      <w:tcPr>
        <w:tcBorders>
          <w:top w:val="double" w:sz="2" w:space="0" w:color="EB757B" w:themeColor="accent2" w:themeTint="99"/>
        </w:tcBorders>
      </w:tcPr>
    </w:tblStylePr>
    <w:tblStylePr w:type="firstCol">
      <w:rPr>
        <w:b/>
        <w:bCs/>
      </w:rPr>
    </w:tblStylePr>
    <w:tblStylePr w:type="lastCol">
      <w:rPr>
        <w:b/>
        <w:bCs/>
      </w:rPr>
    </w:tblStylePr>
  </w:style>
  <w:style w:type="paragraph" w:customStyle="1" w:styleId="Default">
    <w:name w:val="Default"/>
    <w:rsid w:val="000A1FB6"/>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Standardnpsmoodstavce"/>
    <w:uiPriority w:val="22"/>
    <w:qFormat/>
    <w:rsid w:val="002A443E"/>
    <w:rPr>
      <w:b/>
      <w:bCs/>
    </w:rPr>
  </w:style>
  <w:style w:type="table" w:customStyle="1" w:styleId="TableGrid">
    <w:name w:val="TableGrid"/>
    <w:rsid w:val="00700555"/>
    <w:pPr>
      <w:spacing w:after="0" w:line="240" w:lineRule="auto"/>
    </w:pPr>
    <w:rPr>
      <w:rFonts w:eastAsiaTheme="minorEastAsia"/>
      <w:lang w:eastAsia="cs-CZ"/>
    </w:rPr>
    <w:tblPr>
      <w:tblCellMar>
        <w:top w:w="0" w:type="dxa"/>
        <w:left w:w="0" w:type="dxa"/>
        <w:bottom w:w="0" w:type="dxa"/>
        <w:right w:w="0" w:type="dxa"/>
      </w:tblCellMar>
    </w:tblPr>
  </w:style>
  <w:style w:type="table" w:styleId="Svtltabulkasmkou1">
    <w:name w:val="Grid Table 1 Light"/>
    <w:basedOn w:val="Normlntabulka"/>
    <w:uiPriority w:val="46"/>
    <w:rsid w:val="008B54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color w:val="000000" w:themeColor="text1"/>
      </w:rPr>
      <w:tblPr/>
      <w:tcPr>
        <w:tcBorders>
          <w:bottom w:val="single" w:sz="12" w:space="0" w:color="666666" w:themeColor="text1" w:themeTint="99"/>
        </w:tcBorders>
      </w:tcPr>
    </w:tblStylePr>
    <w:tblStylePr w:type="lastRow">
      <w:rPr>
        <w:b/>
        <w:bCs/>
        <w:color w:val="000000" w:themeColor="text1"/>
      </w:rPr>
      <w:tblPr/>
      <w:tcPr>
        <w:tcBorders>
          <w:top w:val="double" w:sz="2" w:space="0" w:color="666666" w:themeColor="text1" w:themeTint="99"/>
        </w:tcBorders>
      </w:tcPr>
    </w:tblStylePr>
    <w:tblStylePr w:type="firstCol">
      <w:rPr>
        <w:b/>
        <w:bCs/>
        <w:color w:val="000000" w:themeColor="text1"/>
      </w:rPr>
    </w:tblStylePr>
    <w:tblStylePr w:type="lastCol">
      <w:rPr>
        <w:b w:val="0"/>
        <w:bCs w:val="0"/>
        <w:color w:val="000000" w:themeColor="text1"/>
      </w:rPr>
    </w:tblStylePr>
  </w:style>
  <w:style w:type="paragraph" w:styleId="Nadpisobsahu">
    <w:name w:val="TOC Heading"/>
    <w:basedOn w:val="Nadpis10"/>
    <w:next w:val="Normln"/>
    <w:uiPriority w:val="39"/>
    <w:unhideWhenUsed/>
    <w:qFormat/>
    <w:rsid w:val="00BC7D73"/>
    <w:pPr>
      <w:keepNext/>
      <w:keepLines/>
      <w:numPr>
        <w:numId w:val="0"/>
      </w:numPr>
      <w:spacing w:before="240" w:after="0" w:line="259" w:lineRule="auto"/>
      <w:contextualSpacing w:val="0"/>
      <w:outlineLvl w:val="9"/>
    </w:pPr>
    <w:rPr>
      <w:rFonts w:asciiTheme="majorHAnsi" w:eastAsiaTheme="majorEastAsia" w:hAnsiTheme="majorHAnsi" w:cstheme="majorBidi"/>
      <w:b w:val="0"/>
      <w:color w:val="21798E" w:themeColor="accent1" w:themeShade="BF"/>
      <w:sz w:val="32"/>
      <w:szCs w:val="32"/>
      <w:lang w:eastAsia="cs-CZ"/>
    </w:rPr>
  </w:style>
  <w:style w:type="paragraph" w:styleId="Obsah1">
    <w:name w:val="toc 1"/>
    <w:basedOn w:val="Normln"/>
    <w:next w:val="Normln"/>
    <w:autoRedefine/>
    <w:uiPriority w:val="39"/>
    <w:unhideWhenUsed/>
    <w:rsid w:val="00497F05"/>
    <w:pPr>
      <w:tabs>
        <w:tab w:val="left" w:pos="426"/>
        <w:tab w:val="right" w:leader="dot" w:pos="9062"/>
      </w:tabs>
      <w:spacing w:after="100" w:line="360" w:lineRule="auto"/>
    </w:pPr>
  </w:style>
  <w:style w:type="paragraph" w:styleId="Obsah2">
    <w:name w:val="toc 2"/>
    <w:basedOn w:val="Normln"/>
    <w:next w:val="Normln"/>
    <w:autoRedefine/>
    <w:uiPriority w:val="39"/>
    <w:unhideWhenUsed/>
    <w:rsid w:val="00BC7D73"/>
    <w:pPr>
      <w:spacing w:after="100" w:line="259" w:lineRule="auto"/>
      <w:ind w:left="220"/>
    </w:pPr>
    <w:rPr>
      <w:rFonts w:eastAsiaTheme="minorEastAsia" w:cs="Times New Roman"/>
      <w:lang w:eastAsia="cs-CZ"/>
    </w:rPr>
  </w:style>
  <w:style w:type="paragraph" w:styleId="Obsah3">
    <w:name w:val="toc 3"/>
    <w:basedOn w:val="Normln"/>
    <w:next w:val="Normln"/>
    <w:autoRedefine/>
    <w:uiPriority w:val="39"/>
    <w:unhideWhenUsed/>
    <w:rsid w:val="00BC7D73"/>
    <w:pPr>
      <w:spacing w:after="100" w:line="259" w:lineRule="auto"/>
      <w:ind w:left="440"/>
    </w:pPr>
    <w:rPr>
      <w:rFonts w:eastAsiaTheme="minorEastAsia" w:cs="Times New Roman"/>
      <w:lang w:eastAsia="cs-CZ"/>
    </w:rPr>
  </w:style>
  <w:style w:type="paragraph" w:customStyle="1" w:styleId="nadpis1">
    <w:name w:val="nadpis 1"/>
    <w:basedOn w:val="Nadpis2"/>
    <w:qFormat/>
    <w:rsid w:val="002D328D"/>
    <w:pPr>
      <w:keepNext/>
      <w:numPr>
        <w:numId w:val="24"/>
      </w:numPr>
      <w:autoSpaceDE w:val="0"/>
      <w:autoSpaceDN w:val="0"/>
      <w:adjustRightInd w:val="0"/>
      <w:spacing w:before="240" w:after="120"/>
      <w:contextualSpacing w:val="0"/>
    </w:pPr>
    <w:rPr>
      <w:rFonts w:asciiTheme="minorHAnsi" w:eastAsia="Times New Roman" w:hAnsiTheme="minorHAnsi" w:cstheme="minorHAnsi"/>
      <w:iCs/>
      <w:color w:val="2DA2BF" w:themeColor="accent1"/>
      <w:sz w:val="28"/>
      <w:szCs w:val="28"/>
      <w:lang w:eastAsia="cs-CZ"/>
    </w:rPr>
  </w:style>
  <w:style w:type="character" w:styleId="Nevyeenzmnka">
    <w:name w:val="Unresolved Mention"/>
    <w:basedOn w:val="Standardnpsmoodstavce"/>
    <w:uiPriority w:val="99"/>
    <w:semiHidden/>
    <w:unhideWhenUsed/>
    <w:rsid w:val="00006F20"/>
    <w:rPr>
      <w:color w:val="605E5C"/>
      <w:shd w:val="clear" w:color="auto" w:fill="E1DFDD"/>
    </w:rPr>
  </w:style>
  <w:style w:type="character" w:styleId="Zdraznn">
    <w:name w:val="Emphasis"/>
    <w:basedOn w:val="Standardnpsmoodstavce"/>
    <w:uiPriority w:val="20"/>
    <w:qFormat/>
    <w:rsid w:val="00FB4A44"/>
    <w:rPr>
      <w:i/>
      <w:iCs/>
    </w:rPr>
  </w:style>
  <w:style w:type="paragraph" w:styleId="Normlnweb">
    <w:name w:val="Normal (Web)"/>
    <w:basedOn w:val="Normln"/>
    <w:uiPriority w:val="99"/>
    <w:unhideWhenUsed/>
    <w:rsid w:val="00FB4A4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34727">
      <w:bodyDiv w:val="1"/>
      <w:marLeft w:val="0"/>
      <w:marRight w:val="0"/>
      <w:marTop w:val="0"/>
      <w:marBottom w:val="0"/>
      <w:divBdr>
        <w:top w:val="none" w:sz="0" w:space="0" w:color="auto"/>
        <w:left w:val="none" w:sz="0" w:space="0" w:color="auto"/>
        <w:bottom w:val="none" w:sz="0" w:space="0" w:color="auto"/>
        <w:right w:val="none" w:sz="0" w:space="0" w:color="auto"/>
      </w:divBdr>
    </w:div>
    <w:div w:id="1283922321">
      <w:bodyDiv w:val="1"/>
      <w:marLeft w:val="0"/>
      <w:marRight w:val="0"/>
      <w:marTop w:val="0"/>
      <w:marBottom w:val="0"/>
      <w:divBdr>
        <w:top w:val="none" w:sz="0" w:space="0" w:color="auto"/>
        <w:left w:val="none" w:sz="0" w:space="0" w:color="auto"/>
        <w:bottom w:val="none" w:sz="0" w:space="0" w:color="auto"/>
        <w:right w:val="none" w:sz="0" w:space="0" w:color="auto"/>
      </w:divBdr>
    </w:div>
    <w:div w:id="1301233194">
      <w:bodyDiv w:val="1"/>
      <w:marLeft w:val="0"/>
      <w:marRight w:val="0"/>
      <w:marTop w:val="0"/>
      <w:marBottom w:val="0"/>
      <w:divBdr>
        <w:top w:val="none" w:sz="0" w:space="0" w:color="auto"/>
        <w:left w:val="none" w:sz="0" w:space="0" w:color="auto"/>
        <w:bottom w:val="none" w:sz="0" w:space="0" w:color="auto"/>
        <w:right w:val="none" w:sz="0" w:space="0" w:color="auto"/>
      </w:divBdr>
    </w:div>
    <w:div w:id="1524857569">
      <w:bodyDiv w:val="1"/>
      <w:marLeft w:val="0"/>
      <w:marRight w:val="0"/>
      <w:marTop w:val="0"/>
      <w:marBottom w:val="0"/>
      <w:divBdr>
        <w:top w:val="none" w:sz="0" w:space="0" w:color="auto"/>
        <w:left w:val="none" w:sz="0" w:space="0" w:color="auto"/>
        <w:bottom w:val="none" w:sz="0" w:space="0" w:color="auto"/>
        <w:right w:val="none" w:sz="0" w:space="0" w:color="auto"/>
      </w:divBdr>
    </w:div>
    <w:div w:id="206159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ou%C5%BEitelnost" TargetMode="External"/><Relationship Id="rId13" Type="http://schemas.openxmlformats.org/officeDocument/2006/relationships/hyperlink" Target="https://dpmkportal.mkcr.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lanobnovycr.cz/" TargetMode="External"/><Relationship Id="rId17" Type="http://schemas.openxmlformats.org/officeDocument/2006/relationships/hyperlink" Target="https://www.planobnovycr.cz/dokumen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pmkportal.mkcr.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ativnicesko.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kcr.cz/narodni-plan-obnovy-2609.html" TargetMode="External"/><Relationship Id="rId23" Type="http://schemas.openxmlformats.org/officeDocument/2006/relationships/footer" Target="footer3.xml"/><Relationship Id="rId10" Type="http://schemas.openxmlformats.org/officeDocument/2006/relationships/hyperlink" Target="http://www.kreativnicesko.c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reativnicesko.cz" TargetMode="External"/><Relationship Id="rId14" Type="http://schemas.openxmlformats.org/officeDocument/2006/relationships/hyperlink" Target="https://www.identitaobcana.cz/Hom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mkcr.cz/" TargetMode="External"/><Relationship Id="rId1" Type="http://schemas.openxmlformats.org/officeDocument/2006/relationships/hyperlink" Target="https://www.mkcr.cz/"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Shluk">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BAF6-E432-4373-8707-25B0DB2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8949</Words>
  <Characters>52802</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MKČR</Company>
  <LinksUpToDate>false</LinksUpToDate>
  <CharactersWithSpaces>61628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Vořechovský Jan</dc:creator>
  <cp:lastModifiedBy>Příhonská Lucie</cp:lastModifiedBy>
  <cp:revision>12</cp:revision>
  <cp:lastPrinted>2023-01-23T09:04:00Z</cp:lastPrinted>
  <dcterms:created xsi:type="dcterms:W3CDTF">2023-03-29T11:01:00Z</dcterms:created>
  <dcterms:modified xsi:type="dcterms:W3CDTF">2023-04-26T11:30:00Z</dcterms:modified>
</cp:coreProperties>
</file>